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Funding Layer (FDLY) – Litepaper v1.0</w:t>
      </w:r>
    </w:p>
    <w:p>
      <w:pPr>
        <w:jc w:val="left"/>
      </w:pPr>
      <w:r>
        <w:rPr>
          <w:b w:val="0"/>
          <w:i/>
        </w:rPr>
        <w:t>Back the Builder. Not Just the App.</w:t>
      </w:r>
    </w:p>
    <w:p>
      <w:pPr>
        <w:pStyle w:val="Heading1"/>
      </w:pPr>
      <w:r>
        <w:t>1. Introduction</w:t>
      </w:r>
    </w:p>
    <w:p>
      <w:pPr>
        <w:jc w:val="left"/>
      </w:pPr>
      <w:r>
        <w:rPr>
          <w:b w:val="0"/>
          <w:i w:val="0"/>
        </w:rPr>
        <w:t>Funding Layer (FDLY) is a decentralized protocol that transforms how early-stage innovation is funded — by backing individual builders rather than betting on risky apps. We introduce a sustainable "Funding Loop" where tokenized builder profiles allow supporters to earn from a builder’s future success across all projects.</w:t>
      </w:r>
    </w:p>
    <w:p>
      <w:pPr>
        <w:pStyle w:val="Heading1"/>
      </w:pPr>
      <w:r>
        <w:t>2. The Problem</w:t>
      </w:r>
    </w:p>
    <w:p>
      <w:pPr>
        <w:jc w:val="left"/>
      </w:pPr>
      <w:r>
        <w:rPr>
          <w:b w:val="0"/>
          <w:i w:val="0"/>
        </w:rPr>
        <w:t>- 90% of apps fail — making early investment risky and speculative</w:t>
      </w:r>
    </w:p>
    <w:p>
      <w:pPr>
        <w:jc w:val="left"/>
      </w:pPr>
      <w:r>
        <w:rPr>
          <w:b w:val="0"/>
          <w:i w:val="0"/>
        </w:rPr>
        <w:t>- Investors struggle to identify winners early</w:t>
      </w:r>
    </w:p>
    <w:p>
      <w:pPr>
        <w:jc w:val="left"/>
      </w:pPr>
      <w:r>
        <w:rPr>
          <w:b w:val="0"/>
          <w:i w:val="0"/>
        </w:rPr>
        <w:t>- Builders lack funding until they've “proven themselves” — a catch-22</w:t>
      </w:r>
    </w:p>
    <w:p>
      <w:pPr>
        <w:jc w:val="left"/>
      </w:pPr>
      <w:r>
        <w:rPr>
          <w:b w:val="0"/>
          <w:i w:val="0"/>
        </w:rPr>
        <w:t>- Current grant models are slow, political, or inefficient</w:t>
      </w:r>
    </w:p>
    <w:p>
      <w:pPr>
        <w:pStyle w:val="Heading1"/>
      </w:pPr>
      <w:r>
        <w:t>3. The Solution: Funding Layer</w:t>
      </w:r>
    </w:p>
    <w:p>
      <w:pPr>
        <w:jc w:val="left"/>
      </w:pPr>
      <w:r>
        <w:rPr>
          <w:b w:val="0"/>
          <w:i w:val="0"/>
        </w:rPr>
        <w:t>A protocol where:</w:t>
      </w:r>
    </w:p>
    <w:p>
      <w:pPr>
        <w:jc w:val="left"/>
      </w:pPr>
      <w:r>
        <w:rPr>
          <w:b w:val="0"/>
          <w:i w:val="0"/>
        </w:rPr>
        <w:t>- Builders create tokenized profiles</w:t>
      </w:r>
    </w:p>
    <w:p>
      <w:pPr>
        <w:jc w:val="left"/>
      </w:pPr>
      <w:r>
        <w:rPr>
          <w:b w:val="0"/>
          <w:i w:val="0"/>
        </w:rPr>
        <w:t>- Backers buy builder tokens early (via bonding curve)</w:t>
      </w:r>
    </w:p>
    <w:p>
      <w:pPr>
        <w:jc w:val="left"/>
      </w:pPr>
      <w:r>
        <w:rPr>
          <w:b w:val="0"/>
          <w:i w:val="0"/>
        </w:rPr>
        <w:t>- Future project revenues are shared via smart contracts</w:t>
      </w:r>
    </w:p>
    <w:p>
      <w:pPr>
        <w:jc w:val="left"/>
      </w:pPr>
      <w:r>
        <w:rPr>
          <w:b w:val="0"/>
          <w:i w:val="0"/>
        </w:rPr>
        <w:t>- This creates a loop where builders receive recurring support and backers share in long-term wins</w:t>
      </w:r>
    </w:p>
    <w:p>
      <w:pPr>
        <w:pStyle w:val="Heading1"/>
      </w:pPr>
      <w:r>
        <w:t>4. How It Works</w:t>
      </w:r>
    </w:p>
    <w:p>
      <w:pPr>
        <w:jc w:val="left"/>
      </w:pPr>
      <w:r>
        <w:rPr>
          <w:b w:val="0"/>
          <w:i w:val="0"/>
        </w:rPr>
        <w:t>Step 1: Builder Profile Creation</w:t>
      </w:r>
    </w:p>
    <w:p>
      <w:pPr>
        <w:jc w:val="left"/>
      </w:pPr>
      <w:r>
        <w:rPr>
          <w:b w:val="0"/>
          <w:i w:val="0"/>
        </w:rPr>
        <w:t>Builders submit proof of talent (GitHub, past projects, karma score). Community or DAO whitelists eligible builders.</w:t>
      </w:r>
    </w:p>
    <w:p>
      <w:pPr>
        <w:jc w:val="left"/>
      </w:pPr>
      <w:r>
        <w:rPr>
          <w:b w:val="0"/>
          <w:i w:val="0"/>
        </w:rPr>
        <w:t>Step 2: Token Launch</w:t>
      </w:r>
    </w:p>
    <w:p>
      <w:pPr>
        <w:jc w:val="left"/>
      </w:pPr>
      <w:r>
        <w:rPr>
          <w:b w:val="0"/>
          <w:i w:val="0"/>
        </w:rPr>
        <w:t>Builders launch a custom token on Solana. Token price is determined via a bonding curve. Early buyers get the lowest prices and biggest upside.</w:t>
      </w:r>
    </w:p>
    <w:p>
      <w:pPr>
        <w:jc w:val="left"/>
      </w:pPr>
      <w:r>
        <w:rPr>
          <w:b w:val="0"/>
          <w:i w:val="0"/>
        </w:rPr>
        <w:t>Step 3: Revenue Sharing</w:t>
      </w:r>
    </w:p>
    <w:p>
      <w:pPr>
        <w:jc w:val="left"/>
      </w:pPr>
      <w:r>
        <w:rPr>
          <w:b w:val="0"/>
          <w:i w:val="0"/>
        </w:rPr>
        <w:t>Builders commit a % of future dApp revenues to a splits contract. Revenue flows to token holders in $SOL or $FDLY. Real income replaces speculation.</w:t>
      </w:r>
    </w:p>
    <w:p>
      <w:pPr>
        <w:pStyle w:val="Heading1"/>
      </w:pPr>
      <w:r>
        <w:t>5. Tokenomics</w:t>
      </w:r>
    </w:p>
    <w:p>
      <w:pPr>
        <w:jc w:val="left"/>
      </w:pPr>
      <w:r>
        <w:rPr>
          <w:b w:val="0"/>
          <w:i w:val="0"/>
        </w:rPr>
        <w:t>Total Supply: 100,000,000 FDLY</w:t>
      </w:r>
    </w:p>
    <w:p>
      <w:pPr>
        <w:jc w:val="left"/>
      </w:pPr>
      <w:r>
        <w:rPr>
          <w:b w:val="0"/>
          <w:i w:val="0"/>
        </w:rPr>
        <w:t>Bonding Curve Sale: 60% (60,000,000 FDLY)</w:t>
      </w:r>
    </w:p>
    <w:p>
      <w:pPr>
        <w:jc w:val="left"/>
      </w:pPr>
      <w:r>
        <w:rPr>
          <w:b w:val="0"/>
          <w:i w:val="0"/>
        </w:rPr>
        <w:t>Liquidity Pool Migration: 20% (20,000,000 FDLY)</w:t>
      </w:r>
    </w:p>
    <w:p>
      <w:pPr>
        <w:jc w:val="left"/>
      </w:pPr>
      <w:r>
        <w:rPr>
          <w:b w:val="0"/>
          <w:i w:val="0"/>
        </w:rPr>
        <w:t>Team (Vested): 10% (10,000,000 FDLY)</w:t>
      </w:r>
    </w:p>
    <w:p>
      <w:pPr>
        <w:jc w:val="left"/>
      </w:pPr>
      <w:r>
        <w:rPr>
          <w:b w:val="0"/>
          <w:i w:val="0"/>
        </w:rPr>
        <w:t>Community/Airdrops: 10% (10,000,000 FDLY)</w:t>
      </w:r>
    </w:p>
    <w:p>
      <w:pPr>
        <w:jc w:val="left"/>
      </w:pPr>
      <w:r>
        <w:rPr>
          <w:b w:val="0"/>
          <w:i w:val="0"/>
        </w:rPr>
        <w:t>No private sale. No VC allocation. 100% on-chain.</w:t>
      </w:r>
    </w:p>
    <w:p>
      <w:pPr>
        <w:pStyle w:val="Heading1"/>
      </w:pPr>
      <w:r>
        <w:t>6. Roadmap</w:t>
      </w:r>
    </w:p>
    <w:p>
      <w:pPr>
        <w:jc w:val="left"/>
      </w:pPr>
      <w:r>
        <w:rPr>
          <w:b w:val="0"/>
          <w:i w:val="0"/>
        </w:rPr>
        <w:t>Phase 1: MVP + Community</w:t>
      </w:r>
    </w:p>
    <w:p>
      <w:pPr>
        <w:jc w:val="left"/>
      </w:pPr>
      <w:r>
        <w:rPr>
          <w:b w:val="0"/>
          <w:i w:val="0"/>
        </w:rPr>
        <w:t>Phase 2: Token Launch</w:t>
      </w:r>
    </w:p>
    <w:p>
      <w:pPr>
        <w:jc w:val="left"/>
      </w:pPr>
      <w:r>
        <w:rPr>
          <w:b w:val="0"/>
          <w:i w:val="0"/>
        </w:rPr>
        <w:t>Phase 3: Builder Onboarding</w:t>
      </w:r>
    </w:p>
    <w:p>
      <w:pPr>
        <w:jc w:val="left"/>
      </w:pPr>
      <w:r>
        <w:rPr>
          <w:b w:val="0"/>
          <w:i w:val="0"/>
        </w:rPr>
        <w:t>Phase 4: Revenue Sharing</w:t>
      </w:r>
    </w:p>
    <w:p>
      <w:pPr>
        <w:jc w:val="left"/>
      </w:pPr>
      <w:r>
        <w:rPr>
          <w:b w:val="0"/>
          <w:i w:val="0"/>
        </w:rPr>
        <w:t>Phase 5: DAO &amp; Governance</w:t>
      </w:r>
    </w:p>
    <w:p>
      <w:pPr>
        <w:pStyle w:val="Heading1"/>
      </w:pPr>
      <w:r>
        <w:t>7. Revenue Model</w:t>
      </w:r>
    </w:p>
    <w:p>
      <w:pPr>
        <w:jc w:val="left"/>
      </w:pPr>
      <w:r>
        <w:rPr>
          <w:b w:val="0"/>
          <w:i w:val="0"/>
        </w:rPr>
        <w:t>Builders integrate splits contracts into their dApps — allocating a portion of:</w:t>
      </w:r>
    </w:p>
    <w:p>
      <w:pPr>
        <w:jc w:val="left"/>
      </w:pPr>
      <w:r>
        <w:rPr>
          <w:b w:val="0"/>
          <w:i w:val="0"/>
        </w:rPr>
        <w:t>- Yield from DeFi protocols</w:t>
      </w:r>
    </w:p>
    <w:p>
      <w:pPr>
        <w:jc w:val="left"/>
      </w:pPr>
      <w:r>
        <w:rPr>
          <w:b w:val="0"/>
          <w:i w:val="0"/>
        </w:rPr>
        <w:t>- Protocol fees</w:t>
      </w:r>
    </w:p>
    <w:p>
      <w:pPr>
        <w:jc w:val="left"/>
      </w:pPr>
      <w:r>
        <w:rPr>
          <w:b w:val="0"/>
          <w:i w:val="0"/>
        </w:rPr>
        <w:t>- Retroactive public goods funding</w:t>
      </w:r>
    </w:p>
    <w:p>
      <w:pPr>
        <w:jc w:val="left"/>
      </w:pPr>
      <w:r>
        <w:rPr>
          <w:b w:val="0"/>
          <w:i w:val="0"/>
        </w:rPr>
        <w:t>- Airdrops</w:t>
      </w:r>
    </w:p>
    <w:p>
      <w:pPr>
        <w:jc w:val="left"/>
      </w:pPr>
      <w:r>
        <w:rPr>
          <w:b w:val="0"/>
          <w:i w:val="0"/>
        </w:rPr>
        <w:t>...back to their token holders. This creates a real revenue loop where builders and supporters win together.</w:t>
      </w:r>
    </w:p>
    <w:p>
      <w:pPr>
        <w:pStyle w:val="Heading1"/>
      </w:pPr>
      <w:r>
        <w:t>8. Community &amp; Governance</w:t>
      </w:r>
    </w:p>
    <w:p>
      <w:pPr>
        <w:jc w:val="left"/>
      </w:pPr>
      <w:r>
        <w:rPr>
          <w:b w:val="0"/>
          <w:i w:val="0"/>
        </w:rPr>
        <w:t>Funding Layer will evolve into a DAO powered by $FDLY:</w:t>
      </w:r>
    </w:p>
    <w:p>
      <w:pPr>
        <w:jc w:val="left"/>
      </w:pPr>
      <w:r>
        <w:rPr>
          <w:b w:val="0"/>
          <w:i w:val="0"/>
        </w:rPr>
        <w:t>- Vote on which builders to approve</w:t>
      </w:r>
    </w:p>
    <w:p>
      <w:pPr>
        <w:jc w:val="left"/>
      </w:pPr>
      <w:r>
        <w:rPr>
          <w:b w:val="0"/>
          <w:i w:val="0"/>
        </w:rPr>
        <w:t>- Adjust bonding curve parameters</w:t>
      </w:r>
    </w:p>
    <w:p>
      <w:pPr>
        <w:jc w:val="left"/>
      </w:pPr>
      <w:r>
        <w:rPr>
          <w:b w:val="0"/>
          <w:i w:val="0"/>
        </w:rPr>
        <w:t>- Allocate ecosystem grants</w:t>
      </w:r>
    </w:p>
    <w:p>
      <w:pPr>
        <w:jc w:val="left"/>
      </w:pPr>
      <w:r>
        <w:rPr>
          <w:b w:val="0"/>
          <w:i w:val="0"/>
        </w:rPr>
        <w:t>- Control protocol upgrades</w:t>
      </w:r>
    </w:p>
    <w:p>
      <w:pPr>
        <w:pStyle w:val="Heading1"/>
      </w:pPr>
      <w:r>
        <w:t>9. Launch Plan</w:t>
      </w:r>
    </w:p>
    <w:p>
      <w:pPr>
        <w:jc w:val="left"/>
      </w:pPr>
      <w:r>
        <w:rPr>
          <w:b w:val="0"/>
          <w:i w:val="0"/>
        </w:rPr>
        <w:t>Launching on Raydium Launchpad (Solana)</w:t>
      </w:r>
    </w:p>
    <w:p>
      <w:pPr>
        <w:jc w:val="left"/>
      </w:pPr>
      <w:r>
        <w:rPr>
          <w:b w:val="0"/>
          <w:i w:val="0"/>
        </w:rPr>
        <w:t>Website MVP is live: https://fundinglayer.xyz</w:t>
      </w:r>
    </w:p>
    <w:p>
      <w:pPr>
        <w:jc w:val="left"/>
      </w:pPr>
      <w:r>
        <w:rPr>
          <w:b w:val="0"/>
          <w:i w:val="0"/>
        </w:rPr>
        <w:t>Telegram: https://t.me/fundinglayer</w:t>
      </w:r>
    </w:p>
    <w:p>
      <w:pPr>
        <w:jc w:val="left"/>
      </w:pPr>
      <w:r>
        <w:rPr>
          <w:b w:val="0"/>
          <w:i w:val="0"/>
        </w:rPr>
        <w:t>X (Twitter): https://x.com/fundinglayer</w:t>
      </w:r>
    </w:p>
    <w:p>
      <w:pPr>
        <w:pStyle w:val="Heading1"/>
      </w:pPr>
      <w:r>
        <w:t>10. Disclaimer</w:t>
      </w:r>
    </w:p>
    <w:p>
      <w:pPr>
        <w:jc w:val="left"/>
      </w:pPr>
      <w:r>
        <w:rPr>
          <w:b w:val="0"/>
          <w:i w:val="0"/>
        </w:rPr>
        <w:t>Funding Layer is an experimental protocol. $FDLY is not an investment vehicle or security. All users interact at their own risk. Nothing in this paper constitutes financial advice.</w:t>
      </w:r>
    </w:p>
    <w:p>
      <w:pPr>
        <w:pStyle w:val="Heading1"/>
      </w:pPr>
      <w:r>
        <w:t>TL;DR</w:t>
      </w:r>
    </w:p>
    <w:p>
      <w:pPr>
        <w:jc w:val="left"/>
      </w:pPr>
      <w:r>
        <w:rPr>
          <w:b w:val="0"/>
          <w:i w:val="0"/>
        </w:rPr>
        <w:t>Back builders. Not buzzwords. With FDLY, you’re not investing in apps — you’re investing in the people who build them. And when they win, so do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