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3661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366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SLIM CAPITAL, S.A. DE C.V. | RFC: SCA180724M59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