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0.png" ContentType="image/png"/>
  <Override PartName="/word/media/rId47.png" ContentType="image/png"/>
  <Override PartName="/word/media/rId50.png" ContentType="image/png"/>
  <Override PartName="/word/media/rId43.png" ContentType="image/png"/>
  <Override PartName="/word/media/rId2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2025-04-23</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rPr>
          <w:rStyle w:val="SectionNumber"/>
        </w:rPr>
        <w:t xml:space="preserve">1</w:t>
      </w:r>
      <w:r>
        <w:tab/>
      </w: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which share photolithotrophic growth, harnessing energy from Photosynthetically Active Radiation (PAR) to reduce and assimilate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when seasonally varying low solar angles, sea ice, and snow cover, limit light penetrating the water</w:t>
      </w:r>
      <w:r>
        <w:t xml:space="preserve"> </w:t>
      </w:r>
      <w:r>
        <w:t xml:space="preserve">(Leu et al., 2015; Hancke et al., 2018)</w:t>
      </w:r>
      <w:r>
        <w:t xml:space="preserve">, presenting unique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Cs/>
          <w:i/>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transfer of an electron to an initial pheophytin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these recombinations, the probabilities of recombinations vary with temperature,</w:t>
      </w:r>
      <w:r>
        <w:t xml:space="preserve"> </w:t>
      </w:r>
      <w:r>
        <w:t xml:space="preserve">(Ivanov et al., 2006; Han et al., 2008; Han et al., 2012, 2022)</w:t>
      </w:r>
      <w:r>
        <w:t xml:space="preserve">. Both plants and cyanobacteria modulate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representing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We therefore evaluated whether psychrophilic polar diatoms and green algae can maintain stable S-State cycling, thus enabling productive electron transport, under extremely low light and low temperatures. S-State cycling in a phytoplankton sample can be tracked by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synchronized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5" w:name="materials-and-methods"/>
    <w:p>
      <w:pPr>
        <w:pStyle w:val="Heading1"/>
      </w:pPr>
      <w:r>
        <w:t xml:space="preserve">Materials and methods</w:t>
      </w:r>
    </w:p>
    <w:bookmarkStart w:id="23" w:name="study-strains-and-culturing-conditions"/>
    <w:p>
      <w:pPr>
        <w:pStyle w:val="Heading2"/>
      </w:pPr>
      <w:r>
        <w:rPr>
          <w:rStyle w:val="SectionNumber"/>
        </w:rPr>
        <w:t xml:space="preserve">1.1</w:t>
      </w:r>
      <w:r>
        <w:tab/>
      </w: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w:t>
      </w:r>
      <w:r>
        <w:t xml:space="preserve"> </w:t>
      </w:r>
      <w:r>
        <w:t xml:space="preserve">1.1</w:t>
      </w:r>
      <w:r>
        <w:t xml:space="preserve">.</w:t>
      </w:r>
    </w:p>
    <w:p>
      <w:pPr>
        <w:pStyle w:val="BodyText"/>
      </w:pPr>
      <w:r>
        <w:t xml:space="preserve">Table 1.1: 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Cs/>
          <w:i/>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Cs/>
          <w:i/>
        </w:rPr>
        <w:t xml:space="preserve">Thalassiosira pseudonana</w:t>
      </w:r>
      <w:r>
        <w:t xml:space="preserve"> </w:t>
      </w:r>
      <w:r>
        <w:t xml:space="preserve">(</w:t>
      </w:r>
      <w:r>
        <w:rPr>
          <w:iCs/>
          <w:i/>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Cs/>
          <w:i/>
        </w:rPr>
        <w:t xml:space="preserve">Chlamydomonas</w:t>
      </w:r>
      <w:r>
        <w:t xml:space="preserve"> </w:t>
      </w:r>
      <w:r>
        <w:t xml:space="preserve">ICE-MDV and</w:t>
      </w:r>
      <w:r>
        <w:t xml:space="preserve"> </w:t>
      </w:r>
      <w:r>
        <w:rPr>
          <w:iCs/>
          <w:i/>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Cs/>
          <w:i/>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Cs/>
          <w:i/>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Cs/>
          <w:i/>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(Balzano et al., 2012; Morales-Sánchez et al., 2020)</w:t>
      </w:r>
      <w:r>
        <w:t xml:space="preserve">. The temperate</w:t>
      </w:r>
      <w:r>
        <w:t xml:space="preserve"> </w:t>
      </w:r>
      <w:r>
        <w:rPr>
          <w:iCs/>
          <w:i/>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Cs/>
          <w:i/>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Cultures of</w:t>
      </w:r>
      <w:r>
        <w:t xml:space="preserve"> </w:t>
      </w:r>
      <w:r>
        <w:rPr>
          <w:iCs/>
          <w:i/>
        </w:rPr>
        <w:t xml:space="preserve">Thalassiosira pseudonana</w:t>
      </w:r>
      <w:r>
        <w:t xml:space="preserve"> </w:t>
      </w:r>
      <w:r>
        <w:t xml:space="preserve">and</w:t>
      </w:r>
      <w:r>
        <w:t xml:space="preserve"> </w:t>
      </w:r>
      <w:r>
        <w:rPr>
          <w:iCs/>
          <w:i/>
        </w:rPr>
        <w:t xml:space="preserve">Chlorella vulgaris</w:t>
      </w:r>
      <w:r>
        <w:t xml:space="preserve"> </w:t>
      </w:r>
      <w:r>
        <w:t xml:space="preserve">were prepared by Naaman Omar (Mount Allison University);</w:t>
      </w:r>
      <w:r>
        <w:t xml:space="preserve"> </w:t>
      </w:r>
      <w:r>
        <w:rPr>
          <w:iCs/>
          <w:i/>
        </w:rPr>
        <w:t xml:space="preserve">Chlamydomonas</w:t>
      </w:r>
      <w:r>
        <w:t xml:space="preserve"> </w:t>
      </w:r>
      <w:r>
        <w:t xml:space="preserve">cultures were prepared by Mackenzie Poirier (Cvetskova Lab, University of Ottawa); and</w:t>
      </w:r>
      <w:r>
        <w:t xml:space="preserve"> </w:t>
      </w:r>
      <w:r>
        <w:rPr>
          <w:iCs/>
          <w:i/>
        </w:rPr>
        <w:t xml:space="preserve">Fragilariopsis cylindrus</w:t>
      </w:r>
      <w:r>
        <w:t xml:space="preserve"> </w:t>
      </w:r>
      <w:r>
        <w:t xml:space="preserve">cultures were prepared by Sébastien Guérin (Takuvik International Research Laboratory, Université Laval).</w:t>
      </w:r>
    </w:p>
    <w:bookmarkEnd w:id="23"/>
    <w:bookmarkStart w:id="27" w:name="X9683d6b2bf0074449bf1187a1d79f27d9c13873"/>
    <w:p>
      <w:pPr>
        <w:pStyle w:val="Heading2"/>
      </w:pPr>
      <w:r>
        <w:rPr>
          <w:rStyle w:val="SectionNumber"/>
        </w:rPr>
        <w:t xml:space="preserve">1.2</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To do so we loaded a</w:t>
      </w:r>
      <w:r>
        <w:t xml:space="preserve"> </w:t>
      </w:r>
      <w:r>
        <w:t xml:space="preserve">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comprised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 1.1. Oscillations of the maximum quantum yield of PSII photochemistry over a Series of Single Turnover Saturating Flashes. FV/FM was normalized to the average value over the series for comparison across samples of Chlamydomonas priscu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5" name="Picture"/>
            <a:graphic>
              <a:graphicData uri="http://schemas.openxmlformats.org/drawingml/2006/picture">
                <pic:pic>
                  <pic:nvPicPr>
                    <pic:cNvPr descr="Figures/Rep_osc.png" id="26" name="Picture"/>
                    <pic:cNvPicPr>
                      <a:picLocks noChangeArrowheads="1" noChangeAspect="1"/>
                    </pic:cNvPicPr>
                  </pic:nvPicPr>
                  <pic:blipFill>
                    <a:blip r:embed="rId2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rPr>
          <w:bCs/>
          <w:b/>
        </w:rPr>
        <w:t xml:space="preserve">Fig 1.1.</w:t>
      </w:r>
      <w:r>
        <w:t xml:space="preserve"> </w:t>
      </w:r>
      <w:r>
        <w:rPr>
          <w:bCs/>
          <w:b/>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Cs/>
          <w:i/>
        </w:rPr>
        <w:t xml:space="preserve">Chlamydomonas priscui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rPr>
          <w:rStyle w:val="SectionNumber"/>
        </w:rPr>
        <w:t xml:space="preserve">1.3</w:t>
      </w:r>
      <w:r>
        <w:tab/>
      </w:r>
      <w:r>
        <w:t xml:space="preserve">Measurements</w:t>
      </w:r>
    </w:p>
    <w:p>
      <w:pPr>
        <w:pStyle w:val="FirstParagraph"/>
      </w:pPr>
      <w:r>
        <w:t xml:space="preserve">By evaluating the oscillations in ChlF (Fig</w:t>
      </w:r>
      <w:r>
        <w:t xml:space="preserve"> </w:t>
      </w:r>
      <w:r>
        <w:t xml:space="preserve">1.1</w:t>
      </w:r>
      <w:r>
        <w:t xml:space="preserve">), we tracked S-State cycling of polar and temperate taxa of diatoms and green algae under a range of measurement temperatures and effective light levels (</w:t>
      </w:r>
      <w:r>
        <w:t xml:space="preserve">1.2</w:t>
      </w:r>
      <w:r>
        <w:t xml:space="preserve">),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w:t>
      </w:r>
      <w:r>
        <w:t xml:space="preserve">1.2</w:t>
      </w:r>
      <w:r>
        <w:t xml:space="preserve">).</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w:t>
      </w:r>
      <w:r>
        <w:t xml:space="preserve"> </w:t>
      </w:r>
      <w:r>
        <w:t xml:space="preserve">1.1</w:t>
      </w:r>
      <w:r>
        <w:t xml:space="preserve">). Our instrument control limited our minimum flash spacing to 1 s, so cultures were evaluated at flash spacings of 1, 2, 4, 8, and 16 seconds (</w:t>
      </w:r>
      <w:r>
        <w:t xml:space="preserve">1.2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d>
            <m:dPr>
              <m:begChr m:val="("/>
              <m:endChr m:val=")"/>
              <m:sep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1.1</w:t>
      </w:r>
      <w:r>
        <w:t xml:space="preserve">)</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w:t>
      </w:r>
      <w:r>
        <w:t xml:space="preserve">1.2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m-2s-1</w:t>
      </w:r>
      <w:r>
        <w:t xml:space="preserve"> </w:t>
      </w:r>
      <w:r>
        <w:t xml:space="preserve">(Raven et al., 2000)</w:t>
      </w:r>
      <w:r>
        <w:t xml:space="preserve">. Therefore our measurement light ranges are ~ 5 orders of magnitude lower than full sunlight, and ~ 2-3 orders of magnitude below the minimum photic zone threshold , but span light ranges found to support phytoplankton productivity in field studies</w:t>
      </w:r>
      <w:r>
        <w:t xml:space="preserve"> </w:t>
      </w:r>
      <w:r>
        <w:t xml:space="preserve">(Hancke et al., 2018; Randelhoff et al., 2020; Hoppe et al., 2024)</w:t>
      </w:r>
      <w:r>
        <w:t xml:space="preserve">.</w:t>
      </w:r>
    </w:p>
    <w:p>
      <w:pPr>
        <w:pStyle w:val="BodyText"/>
      </w:pPr>
      <w:r>
        <w:t xml:space="preserve">XXXredo this as data with conversionsXXX</w:t>
      </w:r>
    </w:p>
    <w:p>
      <w:pPr>
        <w:pStyle w:val="BodyText"/>
      </w:pPr>
      <w:r>
        <w:t xml:space="preserve">Table 1.2: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28"/>
    <w:bookmarkStart w:id="29" w:name="analytical-methods"/>
    <w:p>
      <w:pPr>
        <w:pStyle w:val="Heading2"/>
      </w:pPr>
      <w:r>
        <w:rPr>
          <w:rStyle w:val="SectionNumber"/>
        </w:rPr>
        <w:t xml:space="preserve">1.4</w:t>
      </w:r>
      <w:r>
        <w:tab/>
      </w: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2023)</w:t>
      </w:r>
      <w:r>
        <w:t xml:space="preserve">, and googlesheets4</w:t>
      </w:r>
      <w:r>
        <w:t xml:space="preserve"> </w:t>
      </w:r>
      <w:r>
        <w:t xml:space="preserve">(Bryan, 2023)</w:t>
      </w:r>
      <w:r>
        <w:t xml:space="preserve"> </w:t>
      </w:r>
      <w:r>
        <w:t xml:space="preserve">packages. The doBy</w:t>
      </w:r>
      <w:r>
        <w:t xml:space="preserve"> </w:t>
      </w:r>
      <w:r>
        <w:t xml:space="preserve">(</w:t>
      </w:r>
      <w:r>
        <w:rPr>
          <w:bCs/>
          <w:b/>
        </w:rPr>
        <w:t xml:space="preserve">R-doBy?</w:t>
      </w:r>
      <w:r>
        <w:t xml:space="preserve">)</w:t>
      </w:r>
      <w:r>
        <w:t xml:space="preserve">, and WaveletComp</w:t>
      </w:r>
      <w:r>
        <w:t xml:space="preserve"> </w:t>
      </w:r>
      <w:r>
        <w:t xml:space="preserve">(</w:t>
      </w:r>
      <w:r>
        <w:rPr>
          <w:bCs/>
          <w:b/>
        </w:rPr>
        <w:t xml:space="preserve">R-doBy?</w:t>
      </w:r>
      <w:r>
        <w:t xml:space="preserve">)</w:t>
      </w:r>
      <w:r>
        <w:t xml:space="preserve"> </w:t>
      </w:r>
      <w:r>
        <w:t xml:space="preserve">packages were used for wavelet analyses. The mgcv</w:t>
      </w:r>
      <w:r>
        <w:t xml:space="preserve"> </w:t>
      </w:r>
      <w:r>
        <w:t xml:space="preserve">(</w:t>
      </w:r>
      <w:r>
        <w:rPr>
          <w:bCs/>
          <w:b/>
        </w:rPr>
        <w:t xml:space="preserve">R-doBy?</w:t>
      </w:r>
      <w:r>
        <w:t xml:space="preserve">)</w:t>
      </w:r>
      <w:r>
        <w:t xml:space="preserve"> </w:t>
      </w:r>
      <w:r>
        <w:t xml:space="preserve">and mgcViz</w:t>
      </w:r>
      <w:r>
        <w:t xml:space="preserve"> </w:t>
      </w:r>
      <w:r>
        <w:t xml:space="preserve">(</w:t>
      </w:r>
      <w:r>
        <w:rPr>
          <w:bCs/>
          <w:b/>
        </w:rPr>
        <w:t xml:space="preserve">R-doBy?</w:t>
      </w:r>
      <w:r>
        <w:t xml:space="preserve">)</w:t>
      </w:r>
      <w:r>
        <w:t xml:space="preserve"> </w:t>
      </w:r>
      <w:r>
        <w:t xml:space="preserve">packages were used for generalized additive modelling, while the ggplot2</w:t>
      </w:r>
      <w:r>
        <w:t xml:space="preserve"> </w:t>
      </w:r>
      <w:r>
        <w:t xml:space="preserve">(</w:t>
      </w:r>
      <w:r>
        <w:rPr>
          <w:bCs/>
          <w:b/>
        </w:rPr>
        <w:t xml:space="preserve">R-doBy?</w:t>
      </w:r>
      <w:r>
        <w:t xml:space="preserve">)</w:t>
      </w:r>
      <w:r>
        <w:t xml:space="preserve"> </w:t>
      </w:r>
      <w:r>
        <w:t xml:space="preserve">, ggh4x</w:t>
      </w:r>
      <w:r>
        <w:t xml:space="preserve"> </w:t>
      </w:r>
      <w:r>
        <w:t xml:space="preserve">(</w:t>
      </w:r>
      <w:r>
        <w:rPr>
          <w:bCs/>
          <w:b/>
        </w:rPr>
        <w:t xml:space="preserve">R-doBy?</w:t>
      </w:r>
      <w:r>
        <w:t xml:space="preserve">)</w:t>
      </w:r>
      <w:r>
        <w:t xml:space="preserve">, and metR</w:t>
      </w:r>
      <w:r>
        <w:t xml:space="preserve"> </w:t>
      </w:r>
      <w:r>
        <w:t xml:space="preserve">(</w:t>
      </w:r>
      <w:r>
        <w:rPr>
          <w:bCs/>
          <w:b/>
        </w:rPr>
        <w:t xml:space="preserve">R-doBy?</w:t>
      </w:r>
      <w:r>
        <w:t xml:space="preserve">)</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2023)</w:t>
      </w:r>
      <w:r>
        <w:t xml:space="preserve">,</w:t>
      </w:r>
      <w:r>
        <w:t xml:space="preserve"> </w:t>
      </w:r>
      <w:r>
        <w:t xml:space="preserve">‘</w:t>
      </w:r>
      <w:r>
        <w:t xml:space="preserve">knitr</w:t>
      </w:r>
      <w:r>
        <w:t xml:space="preserve">’</w:t>
      </w:r>
      <w:r>
        <w:t xml:space="preserve"> </w:t>
      </w:r>
      <w:r>
        <w:t xml:space="preserve">(Xie, 2022)</w:t>
      </w:r>
      <w:r>
        <w:t xml:space="preserve">, and</w:t>
      </w:r>
      <w:r>
        <w:t xml:space="preserve"> </w:t>
      </w:r>
      <w:r>
        <w:t xml:space="preserve">‘</w:t>
      </w:r>
      <w:r>
        <w:t xml:space="preserve">kableExtra</w:t>
      </w:r>
      <w:r>
        <w:t xml:space="preserve">’</w:t>
      </w:r>
      <w:r>
        <w:t xml:space="preserve"> </w:t>
      </w:r>
      <w:r>
        <w:t xml:space="preserve">(Zhu, 2021)</w:t>
      </w:r>
      <w:r>
        <w:t xml:space="preserve">.</w:t>
      </w:r>
    </w:p>
    <w:bookmarkEnd w:id="29"/>
    <w:bookmarkStart w:id="33" w:name="wavelet-transformations"/>
    <w:p>
      <w:pPr>
        <w:pStyle w:val="Heading2"/>
      </w:pPr>
      <w:r>
        <w:rPr>
          <w:rStyle w:val="SectionNumber"/>
        </w:rPr>
        <w:t xml:space="preserve">1.5</w:t>
      </w:r>
      <w:r>
        <w:tab/>
      </w: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1.2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1.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rPr>
          <w:bCs/>
          <w:b/>
        </w:rPr>
        <w:t xml:space="preserve">Fig 1.2.</w:t>
      </w:r>
      <w:r>
        <w:t xml:space="preserve"> </w:t>
      </w:r>
      <w:r>
        <w:t xml:space="preserve">Representative wavelet transformations of Antarctic</w:t>
      </w:r>
      <w:r>
        <w:t xml:space="preserve"> </w:t>
      </w:r>
      <w:r>
        <w:rPr>
          <w:iCs/>
          <w:i/>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3"/>
    <w:bookmarkStart w:id="34" w:name="generalized-additive-modelling"/>
    <w:p>
      <w:pPr>
        <w:pStyle w:val="Heading2"/>
      </w:pPr>
      <w:r>
        <w:rPr>
          <w:rStyle w:val="SectionNumber"/>
        </w:rPr>
        <w:t xml:space="preserve">1.6</w:t>
      </w:r>
      <w:r>
        <w:tab/>
      </w:r>
      <w:r>
        <w:t xml:space="preserve">Generalized Additive Modelling</w:t>
      </w:r>
    </w:p>
    <w:p>
      <w:pPr>
        <w:pStyle w:val="FirstParagraph"/>
      </w:pPr>
      <w:r>
        <w:t xml:space="preserve">The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4"/>
    <w:bookmarkEnd w:id="35"/>
    <w:bookmarkStart w:id="54" w:name="results"/>
    <w:p>
      <w:pPr>
        <w:pStyle w:val="Heading1"/>
      </w:pPr>
      <w:r>
        <w:t xml:space="preserve">Results</w:t>
      </w:r>
    </w:p>
    <w:bookmarkStart w:id="36" w:name="X751d85612684049c408471e0af01b1d1e65a0ea"/>
    <w:p>
      <w:pPr>
        <w:pStyle w:val="Heading2"/>
      </w:pPr>
      <w:r>
        <w:rPr>
          <w:rStyle w:val="SectionNumber"/>
        </w:rPr>
        <w:t xml:space="preserve">1.7</w:t>
      </w:r>
      <w:r>
        <w:tab/>
      </w:r>
      <w:r>
        <w:t xml:space="preserve">Single Turnover Variable Chlorophyll Fluorescence</w:t>
      </w:r>
    </w:p>
    <w:p>
      <w:pPr>
        <w:pStyle w:val="FirstParagraph"/>
      </w:pPr>
      <w:r>
        <w:t xml:space="preserve">Exposing phytoplankton cultures to a series of 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representive data from</w:t>
      </w:r>
      <w:r>
        <w:t xml:space="preserve"> </w:t>
      </w:r>
      <w:r>
        <w:rPr>
          <w:iCs/>
          <w:i/>
        </w:rPr>
        <w:t xml:space="preserve">C. priscui</w:t>
      </w:r>
      <w:r>
        <w:t xml:space="preserve"> </w:t>
      </w:r>
      <w:r>
        <w:t xml:space="preserve">Fig</w:t>
      </w:r>
      <w:r>
        <w:t xml:space="preserve"> </w:t>
      </w:r>
      <w:r>
        <w:t xml:space="preserve">1.1</w:t>
      </w:r>
      <w:r>
        <w:t xml:space="preserve"> </w:t>
      </w:r>
      <w:r>
        <w:t xml:space="preserve">and Fig</w:t>
      </w:r>
      <w:r>
        <w:t xml:space="preserve"> </w:t>
      </w:r>
      <w:r>
        <w:t xml:space="preserve">1.2</w:t>
      </w:r>
      <w:r>
        <w:t xml:space="preserve">,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decline progressively over successive flashes. The persistence of oscillations decreases with wider spacing between sequential flashes, equivalent to decreasing effective light levels, and at higher measurement temperatures.</w:t>
      </w:r>
    </w:p>
    <w:bookmarkEnd w:id="36"/>
    <w:bookmarkStart w:id="46" w:name="wavelet-analysis"/>
    <w:p>
      <w:pPr>
        <w:pStyle w:val="Heading2"/>
      </w:pPr>
      <w:r>
        <w:rPr>
          <w:rStyle w:val="SectionNumber"/>
        </w:rPr>
        <w:t xml:space="preserve">1.8</w:t>
      </w:r>
      <w:r>
        <w:tab/>
      </w: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Cs/>
          <w:i/>
        </w:rPr>
        <w:t xml:space="preserve">Chlamydomonas priscui</w:t>
      </w:r>
      <w:r>
        <w:t xml:space="preserve"> </w:t>
      </w:r>
      <w:r>
        <w:t xml:space="preserve">(Figure</w:t>
      </w:r>
      <w:r>
        <w:t xml:space="preserve"> </w:t>
      </w:r>
      <w:r>
        <w:t xml:space="preserve">1.3</w:t>
      </w:r>
      <w:r>
        <w:t xml:space="preserve">),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 1.3. Sample plot of wavelet powers by period of oscillations in the maximum quantum yield of photochemistry Antarctic green algae Chlamydomonas priscui, grown at 4°C, and measured across a range of measurement temperatures and flash spacings, with the equivalent effective light levels. Regions where wavelet power reached statistical significance (p &lt; 0.05) are shaded in blue" title="" id="38" name="Picture"/>
            <a:graphic>
              <a:graphicData uri="http://schemas.openxmlformats.org/drawingml/2006/picture">
                <pic:pic>
                  <pic:nvPicPr>
                    <pic:cNvPr descr="Figures/Cpriscui_waveletpower.png" id="39" name="Picture"/>
                    <pic:cNvPicPr>
                      <a:picLocks noChangeArrowheads="1" noChangeAspect="1"/>
                    </pic:cNvPicPr>
                  </pic:nvPicPr>
                  <pic:blipFill>
                    <a:blip r:embed="rId3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rPr>
          <w:bCs/>
          <w:b/>
        </w:rPr>
        <w:t xml:space="preserve">Fig 1.3.</w:t>
      </w:r>
      <w:r>
        <w:t xml:space="preserve"> </w:t>
      </w:r>
      <w:r>
        <w:t xml:space="preserve">Sample plot of wavelet powers by period of oscillations in the maximum quantum yield of photochemistry Antarctic green algae</w:t>
      </w:r>
      <w:r>
        <w:t xml:space="preserve"> </w:t>
      </w:r>
      <w:r>
        <w:rPr>
          <w:iCs/>
          <w:i/>
        </w:rPr>
        <w:t xml:space="preserve">Chlamydomonas priscui</w:t>
      </w:r>
      <w:r>
        <w:t xml:space="preserve">, grown at 4°C,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Cs/>
          <w:i/>
        </w:rPr>
        <w:t xml:space="preserve">Chlamydomonas reinhardtii</w:t>
      </w:r>
      <w:r>
        <w:t xml:space="preserve"> </w:t>
      </w:r>
      <w:r>
        <w:t xml:space="preserve">(Figure</w:t>
      </w:r>
      <w:r>
        <w:t xml:space="preserve"> </w:t>
      </w:r>
      <w:r>
        <w:t xml:space="preserve">1.4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1.4. Sample plot of wavelet powers by period of oscillations in the maximum quantum yield of photochemistry in the temperate green algae Chlamydomonas reinhardtii, grown at 24°C, and measured across a range of measurement temperatures and flash spacings, with the equivalent effective light levels. Regions where wavelet power reached statistical significance (p &lt; 0.05) shaded in blue" title="" id="41" name="Picture"/>
            <a:graphic>
              <a:graphicData uri="http://schemas.openxmlformats.org/drawingml/2006/picture">
                <pic:pic>
                  <pic:nvPicPr>
                    <pic:cNvPr descr="Figures/Creinhardti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rPr>
          <w:bCs/>
          <w:b/>
        </w:rPr>
        <w:t xml:space="preserve">Fig 1.4.</w:t>
      </w:r>
      <w:r>
        <w:t xml:space="preserve"> </w:t>
      </w:r>
      <w:r>
        <w:t xml:space="preserve">Sample plot of wavelet powers by period of oscillations in the maximum quantum yield of photochemistry in the temperate green algae</w:t>
      </w:r>
      <w:r>
        <w:t xml:space="preserve"> </w:t>
      </w:r>
      <w:r>
        <w:rPr>
          <w:iCs/>
          <w:i/>
        </w:rPr>
        <w:t xml:space="preserve">Chlamydomonas reinhardtii</w:t>
      </w:r>
      <w:r>
        <w:t xml:space="preserve">, grown at 24°C,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1.5</w:t>
      </w:r>
      <w:r>
        <w:t xml:space="preserve">), including measures taken at a common temperature of 12°C.</w:t>
      </w:r>
    </w:p>
    <w:p>
      <w:pPr>
        <w:pStyle w:val="CaptionedFigure"/>
      </w:pPr>
      <w:r>
        <w:drawing>
          <wp:inline>
            <wp:extent cx="5943600" cy="4245428"/>
            <wp:effectExtent b="0" l="0" r="0" t="0"/>
            <wp:docPr descr="Fig 1.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44" name="Picture"/>
            <a:graphic>
              <a:graphicData uri="http://schemas.openxmlformats.org/drawingml/2006/picture">
                <pic:pic>
                  <pic:nvPicPr>
                    <pic:cNvPr descr="Figures/Periodicity_mtrx.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rPr>
          <w:bCs/>
          <w:b/>
        </w:rPr>
        <w:t xml:space="preserve">Fig 1.5.</w:t>
      </w:r>
      <w:r>
        <w:t xml:space="preserve"> </w:t>
      </w:r>
      <w:r>
        <w:t xml:space="preserve">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46"/>
    <w:bookmarkStart w:id="53" w:name="X694b14b270fb833c56c12092c98cb4eae2f769f"/>
    <w:p>
      <w:pPr>
        <w:pStyle w:val="Heading2"/>
      </w:pPr>
      <w:r>
        <w:rPr>
          <w:rStyle w:val="SectionNumber"/>
        </w:rPr>
        <w:t xml:space="preserve">1.9</w:t>
      </w:r>
      <w:r>
        <w:tab/>
      </w: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1.2</w:t>
      </w:r>
      <w:r>
        <w:t xml:space="preserve">)) set by flash spacing, for each strain. For</w:t>
      </w:r>
      <w:r>
        <w:t xml:space="preserve"> </w:t>
      </w:r>
      <w:r>
        <w:rPr>
          <w:iCs/>
          <w:i/>
        </w:rPr>
        <w:t xml:space="preserve">Thalassiosira pseudonana</w:t>
      </w:r>
      <w:r>
        <w:t xml:space="preserve">,</w:t>
      </w:r>
      <w:r>
        <w:t xml:space="preserve"> </w:t>
      </w:r>
      <w:r>
        <w:rPr>
          <w:iCs/>
          <w:i/>
        </w:rPr>
        <w:t xml:space="preserve">Chlamydomonas ICE-MDV</w:t>
      </w:r>
      <w:r>
        <w:t xml:space="preserve">,</w:t>
      </w:r>
      <w:r>
        <w:t xml:space="preserve"> </w:t>
      </w:r>
      <w:r>
        <w:rPr>
          <w:iCs/>
          <w:i/>
        </w:rPr>
        <w:t xml:space="preserve">Chlamydomonas priscui</w:t>
      </w:r>
      <w:r>
        <w:t xml:space="preserve">,</w:t>
      </w:r>
      <w:r>
        <w:t xml:space="preserve"> </w:t>
      </w:r>
      <w:r>
        <w:rPr>
          <w:iCs/>
          <w:i/>
        </w:rPr>
        <w:t xml:space="preserve">Chlamydomonas malina</w:t>
      </w:r>
      <w:r>
        <w:t xml:space="preserve">,</w:t>
      </w:r>
      <w:r>
        <w:t xml:space="preserve"> </w:t>
      </w:r>
      <w:r>
        <w:rPr>
          <w:iCs/>
          <w:i/>
        </w:rPr>
        <w:t xml:space="preserve">Chlamydomonas reinhardtii</w:t>
      </w:r>
      <w:r>
        <w:t xml:space="preserve">, and</w:t>
      </w:r>
      <w:r>
        <w:t xml:space="preserve"> </w:t>
      </w:r>
      <w:r>
        <w:rPr>
          <w:iCs/>
          <w:i/>
        </w:rPr>
        <w:t xml:space="preserve">Chlorella vulgaris</w:t>
      </w:r>
      <w:r>
        <w:t xml:space="preserve">, all replicate cultures of each taxa were grown at the same temperature (Table</w:t>
      </w:r>
      <w:r>
        <w:t xml:space="preserve"> </w:t>
      </w:r>
      <w:r>
        <w:t xml:space="preserve">??</w:t>
      </w:r>
      <w:r>
        <w:t xml:space="preserve">). The polar diatom</w:t>
      </w:r>
      <w:r>
        <w:t xml:space="preserve"> </w:t>
      </w:r>
      <w:r>
        <w:rPr>
          <w:iCs/>
          <w:i/>
        </w:rPr>
        <w:t xml:space="preserve">Fragilariopsis cylindrus</w:t>
      </w:r>
      <w:r>
        <w:t xml:space="preserve"> </w:t>
      </w:r>
      <w:r>
        <w:t xml:space="preserve">was cultured at both 0 and 6°C. Thus, separate models were fit for each</w:t>
      </w:r>
      <w:r>
        <w:t xml:space="preserve"> </w:t>
      </w:r>
      <w:r>
        <w:rPr>
          <w:iCs/>
          <w:i/>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Cs/>
          <w:i/>
        </w:rPr>
        <w:t xml:space="preserve">Fragilariopsis cylindrus</w:t>
      </w:r>
      <w:r>
        <w:t xml:space="preserve"> </w:t>
      </w:r>
      <w:r>
        <w:t xml:space="preserve">sustained cycling longer than its temperate counterpart,</w:t>
      </w:r>
      <w:r>
        <w:t xml:space="preserve"> </w:t>
      </w:r>
      <w:r>
        <w:rPr>
          <w:iCs/>
          <w:i/>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1.6</w:t>
      </w:r>
      <w:r>
        <w:t xml:space="preserve">), where</w:t>
      </w:r>
      <w:r>
        <w:t xml:space="preserve"> </w:t>
      </w:r>
      <w:r>
        <w:rPr>
          <w:iCs/>
          <w:i/>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w:t>
      </w:r>
      <w:r>
        <w:t xml:space="preserve"> </w:t>
      </w:r>
      <w:r>
        <w:t xml:space="preserve">??</w:t>
      </w:r>
      <w:r>
        <w:t xml:space="preserve">). For</w:t>
      </w:r>
      <w:r>
        <w:t xml:space="preserve"> </w:t>
      </w:r>
      <w:r>
        <w:rPr>
          <w:iCs/>
          <w:i/>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Cs/>
          <w:i/>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w:t>
      </w:r>
      <w:r>
        <w:t xml:space="preserve"> </w:t>
      </w:r>
      <w:r>
        <w:t xml:space="preserve">1.7</w:t>
      </w:r>
      <w:r>
        <w:t xml:space="preserve">). The trends shown by the three strains of polar algae are consistent, differing by only 1-2 flashes before signal damping, under identical measurement conditions (Fig</w:t>
      </w:r>
      <w:r>
        <w:t xml:space="preserve"> </w:t>
      </w:r>
      <w:r>
        <w:t xml:space="preserve">1.7</w:t>
      </w:r>
      <w:r>
        <w:t xml:space="preserve">). Further, much like the temperate diatoms, the temperate algae</w:t>
      </w:r>
      <w:r>
        <w:t xml:space="preserve"> </w:t>
      </w:r>
      <w:r>
        <w:rPr>
          <w:iCs/>
          <w:i/>
        </w:rPr>
        <w:t xml:space="preserve">Chlamydomonas reinhardtii</w:t>
      </w:r>
      <w:r>
        <w:t xml:space="preserve"> </w:t>
      </w:r>
      <w:r>
        <w:t xml:space="preserve">and</w:t>
      </w:r>
      <w:r>
        <w:t xml:space="preserve"> </w:t>
      </w:r>
      <w:r>
        <w:rPr>
          <w:iCs/>
          <w:i/>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w:t>
      </w:r>
      <w:r>
        <w:t xml:space="preserve"> </w:t>
      </w:r>
      <w:r>
        <w:t xml:space="preserve">1.6</w:t>
      </w:r>
      <w:r>
        <w:t xml:space="preserve">).</w:t>
      </w:r>
    </w:p>
    <w:p>
      <w:pPr>
        <w:pStyle w:val="CaptionedFigure"/>
      </w:pPr>
      <w:r>
        <w:drawing>
          <wp:inline>
            <wp:extent cx="5943600" cy="3962399"/>
            <wp:effectExtent b="0" l="0" r="0" t="0"/>
            <wp:docPr descr="Fig 1.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48" name="Picture"/>
            <a:graphic>
              <a:graphicData uri="http://schemas.openxmlformats.org/drawingml/2006/picture">
                <pic:pic>
                  <pic:nvPicPr>
                    <pic:cNvPr descr="Figures/Diatoms_GAMtemp.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r>
        <w:rPr>
          <w:bCs/>
          <w:b/>
        </w:rPr>
        <w:t xml:space="preserve">Fig 1.6.</w:t>
      </w:r>
      <w:r>
        <w:t xml:space="preserve"> </w:t>
      </w:r>
      <w:r>
        <w:t xml:space="preserve">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w:t>
      </w:r>
      <w:r>
        <w:t xml:space="preserve"> </w:t>
      </w:r>
      <w:r>
        <w:t xml:space="preserve">1.7</w:t>
      </w:r>
      <w:r>
        <w:t xml:space="preserve">).</w:t>
      </w:r>
    </w:p>
    <w:p>
      <w:pPr>
        <w:pStyle w:val="CaptionedFigure"/>
      </w:pPr>
      <w:r>
        <w:drawing>
          <wp:inline>
            <wp:extent cx="5943600" cy="3834580"/>
            <wp:effectExtent b="0" l="0" r="0" t="0"/>
            <wp:docPr descr="Fig 1.7. GAM models for polar and temperate green algae, of consecutive flashes before damping of S-State-induced chlorophyll fluorescence oscillations. GAM model predicted by the difference from growth temperature (&lt;U+0394&gt;°C) during measurements and the effective light level (µmol photons m-2s-1, estimated from flash spacings in seconds). White dashed vertical lines represent the growth temperatures." title="" id="51" name="Picture"/>
            <a:graphic>
              <a:graphicData uri="http://schemas.openxmlformats.org/drawingml/2006/picture">
                <pic:pic>
                  <pic:nvPicPr>
                    <pic:cNvPr descr="Figures/Greens_GAMtemp.png" id="52" name="Picture"/>
                    <pic:cNvPicPr>
                      <a:picLocks noChangeArrowheads="1" noChangeAspect="1"/>
                    </pic:cNvPicPr>
                  </pic:nvPicPr>
                  <pic:blipFill>
                    <a:blip r:embed="rId50"/>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r>
        <w:rPr>
          <w:bCs/>
          <w:b/>
        </w:rPr>
        <w:t xml:space="preserve">Fig 1.7.</w:t>
      </w:r>
      <w:r>
        <w:t xml:space="preserve"> </w:t>
      </w:r>
      <w:r>
        <w:t xml:space="preserve">GAM models for polar and temperate green algae, of consecutive flashes before damping of S-State-induced chlorophyll fluorescence oscillations. GAM model predicted by the difference from growth temperature (&lt;U+0394&gt;°C)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53"/>
    <w:bookmarkEnd w:id="54"/>
    <w:bookmarkStart w:id="5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1.3</w:t>
      </w:r>
      <w:r>
        <w:t xml:space="preserve">,</w:t>
      </w:r>
      <w:r>
        <w:t xml:space="preserve"> </w:t>
      </w:r>
      <w:r>
        <w:t xml:space="preserve">1.5</w:t>
      </w:r>
      <w:r>
        <w:t xml:space="preserve">)</w:t>
      </w:r>
      <w:r>
        <w:t xml:space="preserve"> </w:t>
      </w:r>
      <w:r>
        <w:t xml:space="preserve">(de Wijn and van Gorkom, 2002)</w:t>
      </w:r>
      <w:r>
        <w:t xml:space="preserve">. 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w:t>
      </w:r>
      <w:r>
        <w:t xml:space="preserve"> </w:t>
      </w:r>
      <w:r>
        <w:t xml:space="preserve">1.3</w:t>
      </w:r>
      <w:r>
        <w:t xml:space="preserve">;</w:t>
      </w:r>
      <w:r>
        <w:t xml:space="preserve"> </w:t>
      </w:r>
      <w:r>
        <w:t xml:space="preserve">1.4</w:t>
      </w:r>
      <w:r>
        <w:t xml:space="preserve">; SupplementalFigures). Further, they exhibited significant 4-step ChlF oscillations under a broader range of measurement conditions around their growth temperatures (Figure</w:t>
      </w:r>
      <w:r>
        <w:t xml:space="preserve"> </w:t>
      </w:r>
      <w:r>
        <w:t xml:space="preserve">1.5</w:t>
      </w:r>
      <w:r>
        <w:t xml:space="preserve">) than did their temperate counterparts. These findings illustrate that polar phytoplankton strains,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55"/>
    <w:bookmarkStart w:id="56" w:name="acknowledgements"/>
    <w:p>
      <w:pPr>
        <w:pStyle w:val="Heading1"/>
      </w:pPr>
      <w:r>
        <w:t xml:space="preserve">Acknowledgements</w:t>
      </w:r>
    </w:p>
    <w:bookmarkEnd w:id="56"/>
    <w:bookmarkStart w:id="57" w:name="supporting-information"/>
    <w:p>
      <w:pPr>
        <w:pStyle w:val="Heading1"/>
      </w:pPr>
      <w:r>
        <w:t xml:space="preserve">Supporting information</w:t>
      </w:r>
    </w:p>
    <w:bookmarkEnd w:id="57"/>
    <w:bookmarkStart w:id="184" w:name="references"/>
    <w:p>
      <w:pPr>
        <w:pStyle w:val="Heading1"/>
      </w:pPr>
      <w:r>
        <w:t xml:space="preserve">References</w:t>
      </w:r>
    </w:p>
    <w:bookmarkStart w:id="183" w:name="refs"/>
    <w:bookmarkStart w:id="5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Cs/>
          <w:i/>
        </w:rPr>
        <w:t xml:space="preserve">Nature Climate Change</w:t>
      </w:r>
      <w:r>
        <w:t xml:space="preserve"> </w:t>
      </w:r>
      <w:r>
        <w:t xml:space="preserve">10, 892–903. doi:</w:t>
      </w:r>
      <w:hyperlink r:id="rId58">
        <w:r>
          <w:rPr>
            <w:rStyle w:val="Hyperlink"/>
          </w:rPr>
          <w:t xml:space="preserve">10.1038/s41558-020-0905-y</w:t>
        </w:r>
      </w:hyperlink>
      <w:r>
        <w:t xml:space="preserve">.</w:t>
      </w:r>
    </w:p>
    <w:bookmarkEnd w:id="59"/>
    <w:bookmarkStart w:id="6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Cs/>
          <w:i/>
        </w:rPr>
        <w:t xml:space="preserve">Biogeosciences</w:t>
      </w:r>
      <w:r>
        <w:t xml:space="preserve"> </w:t>
      </w:r>
      <w:r>
        <w:t xml:space="preserve">9, 4553–4571. doi:</w:t>
      </w:r>
      <w:hyperlink r:id="rId60">
        <w:r>
          <w:rPr>
            <w:rStyle w:val="Hyperlink"/>
          </w:rPr>
          <w:t xml:space="preserve">10.5194/bg-9-4553-2012</w:t>
        </w:r>
      </w:hyperlink>
      <w:r>
        <w:t xml:space="preserve">.</w:t>
      </w:r>
    </w:p>
    <w:bookmarkEnd w:id="61"/>
    <w:bookmarkStart w:id="6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Cs/>
          <w:i/>
        </w:rPr>
        <w:t xml:space="preserve">Cryobiology</w:t>
      </w:r>
      <w:r>
        <w:t xml:space="preserve"> </w:t>
      </w:r>
      <w:r>
        <w:t xml:space="preserve">63, 210–219. doi:</w:t>
      </w:r>
      <w:hyperlink r:id="rId62">
        <w:r>
          <w:rPr>
            <w:rStyle w:val="Hyperlink"/>
          </w:rPr>
          <w:t xml:space="preserve">10.1016/j.cryobiol.2011.08.006</w:t>
        </w:r>
      </w:hyperlink>
      <w:r>
        <w:t xml:space="preserve">.</w:t>
      </w:r>
    </w:p>
    <w:bookmarkEnd w:id="63"/>
    <w:bookmarkStart w:id="65" w:name="ref-R-googlesheets4"/>
    <w:p>
      <w:pPr>
        <w:pStyle w:val="Bibliography"/>
      </w:pPr>
      <w:r>
        <w:t xml:space="preserve">Bryan, J. (2023).</w:t>
      </w:r>
      <w:r>
        <w:t xml:space="preserve"> </w:t>
      </w:r>
      <w:r>
        <w:rPr>
          <w:iCs/>
          <w:i/>
        </w:rPr>
        <w:t xml:space="preserve">googlesheets4: Access google sheets using the sheets API V4</w:t>
      </w:r>
      <w:r>
        <w:t xml:space="preserve">. Available at:</w:t>
      </w:r>
      <w:r>
        <w:t xml:space="preserve"> </w:t>
      </w:r>
      <w:hyperlink r:id="rId64">
        <w:r>
          <w:rPr>
            <w:rStyle w:val="Hyperlink"/>
          </w:rPr>
          <w:t xml:space="preserve">https://CRAN.R-project.org/package=googlesheets4</w:t>
        </w:r>
      </w:hyperlink>
      <w:r>
        <w:t xml:space="preserve">.</w:t>
      </w:r>
    </w:p>
    <w:bookmarkEnd w:id="65"/>
    <w:bookmarkStart w:id="67" w:name="X8b1f39f0bc58c0827061626632102a281033cbe"/>
    <w:p>
      <w:pPr>
        <w:pStyle w:val="Bibliography"/>
      </w:pPr>
      <w:r>
        <w:t xml:space="preserve">Cazelles, B., Chavez, M., Berteaux, D., Ménard, F., Vik, J. O., Jenouvrier, S., and Stenseth, N. C. (2008). Wavelet analysis of ecological time series.</w:t>
      </w:r>
      <w:r>
        <w:t xml:space="preserve"> </w:t>
      </w:r>
      <w:r>
        <w:rPr>
          <w:iCs/>
          <w:i/>
        </w:rPr>
        <w:t xml:space="preserve">Oecologia</w:t>
      </w:r>
      <w:r>
        <w:t xml:space="preserve"> </w:t>
      </w:r>
      <w:r>
        <w:t xml:space="preserve">156, 287–304. doi:</w:t>
      </w:r>
      <w:hyperlink r:id="rId66">
        <w:r>
          <w:rPr>
            <w:rStyle w:val="Hyperlink"/>
          </w:rPr>
          <w:t xml:space="preserve">10.1007/s00442-008-0993-2</w:t>
        </w:r>
      </w:hyperlink>
      <w:r>
        <w:t xml:space="preserve">.</w:t>
      </w:r>
    </w:p>
    <w:bookmarkEnd w:id="67"/>
    <w:bookmarkStart w:id="6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Cs/>
          <w:i/>
        </w:rPr>
        <w:t xml:space="preserve">Polar Biology</w:t>
      </w:r>
      <w:r>
        <w:t xml:space="preserve"> </w:t>
      </w:r>
      <w:r>
        <w:t xml:space="preserve">33. doi:</w:t>
      </w:r>
      <w:hyperlink r:id="rId68">
        <w:r>
          <w:rPr>
            <w:rStyle w:val="Hyperlink"/>
          </w:rPr>
          <w:t xml:space="preserve">10.1007/s00300-010-0794-z</w:t>
        </w:r>
      </w:hyperlink>
      <w:r>
        <w:t xml:space="preserve">.</w:t>
      </w:r>
    </w:p>
    <w:bookmarkEnd w:id="69"/>
    <w:bookmarkStart w:id="7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Cs/>
          <w:i/>
        </w:rPr>
        <w:t xml:space="preserve">Photosynthesis Research</w:t>
      </w:r>
      <w:r>
        <w:t xml:space="preserve"> </w:t>
      </w:r>
      <w:r>
        <w:t xml:space="preserve">141, 209–228. doi:</w:t>
      </w:r>
      <w:hyperlink r:id="rId70">
        <w:r>
          <w:rPr>
            <w:rStyle w:val="Hyperlink"/>
          </w:rPr>
          <w:t xml:space="preserve">10.1007/s11120-019-00621-0</w:t>
        </w:r>
      </w:hyperlink>
      <w:r>
        <w:t xml:space="preserve">.</w:t>
      </w:r>
    </w:p>
    <w:bookmarkEnd w:id="71"/>
    <w:bookmarkStart w:id="7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Cs/>
          <w:i/>
        </w:rPr>
        <w:t xml:space="preserve">Physiologia Plantarum</w:t>
      </w:r>
      <w:r>
        <w:t xml:space="preserve"> </w:t>
      </w:r>
      <w:r>
        <w:t xml:space="preserve">174, e13811. doi:</w:t>
      </w:r>
      <w:hyperlink r:id="rId72">
        <w:r>
          <w:rPr>
            <w:rStyle w:val="Hyperlink"/>
          </w:rPr>
          <w:t xml:space="preserve">10.1111/ppl.13811</w:t>
        </w:r>
      </w:hyperlink>
      <w:r>
        <w:t xml:space="preserve">.</w:t>
      </w:r>
    </w:p>
    <w:bookmarkEnd w:id="73"/>
    <w:bookmarkStart w:id="7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Cs/>
          <w:i/>
        </w:rPr>
        <w:t xml:space="preserve">Photosynthesis Research</w:t>
      </w:r>
      <w:r>
        <w:t xml:space="preserve"> </w:t>
      </w:r>
      <w:r>
        <w:t xml:space="preserve">92, 327–343. doi:</w:t>
      </w:r>
      <w:hyperlink r:id="rId74">
        <w:r>
          <w:rPr>
            <w:rStyle w:val="Hyperlink"/>
          </w:rPr>
          <w:t xml:space="preserve">10.1007/s11120-007-9141-9</w:t>
        </w:r>
      </w:hyperlink>
      <w:r>
        <w:t xml:space="preserve">.</w:t>
      </w:r>
    </w:p>
    <w:bookmarkEnd w:id="75"/>
    <w:bookmarkStart w:id="7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Cs/>
          <w:i/>
        </w:rPr>
        <w:t xml:space="preserve">Photosynthesis Research</w:t>
      </w:r>
      <w:r>
        <w:t xml:space="preserve"> </w:t>
      </w:r>
      <w:r>
        <w:t xml:space="preserve">72, 217–222. doi:</w:t>
      </w:r>
      <w:hyperlink r:id="rId76">
        <w:r>
          <w:rPr>
            <w:rStyle w:val="Hyperlink"/>
          </w:rPr>
          <w:t xml:space="preserve">10.1023/A:1016128632704</w:t>
        </w:r>
      </w:hyperlink>
      <w:r>
        <w:t xml:space="preserve">.</w:t>
      </w:r>
    </w:p>
    <w:bookmarkEnd w:id="77"/>
    <w:bookmarkStart w:id="7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Cs/>
          <w:i/>
        </w:rPr>
        <w:t xml:space="preserve">Biochimica et Biophysica Acta (BBA) - Bioenergetics</w:t>
      </w:r>
      <w:r>
        <w:t xml:space="preserve"> </w:t>
      </w:r>
      <w:r>
        <w:t xml:space="preserve">1861, 148212. doi:</w:t>
      </w:r>
      <w:hyperlink r:id="rId78">
        <w:r>
          <w:rPr>
            <w:rStyle w:val="Hyperlink"/>
          </w:rPr>
          <w:t xml:space="preserve">10.1016/j.bbabio.2020.148212</w:t>
        </w:r>
      </w:hyperlink>
      <w:r>
        <w:t xml:space="preserve">.</w:t>
      </w:r>
    </w:p>
    <w:bookmarkEnd w:id="79"/>
    <w:bookmarkStart w:id="81"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Cs/>
          <w:i/>
        </w:rPr>
        <w:t xml:space="preserve">Chemical Science</w:t>
      </w:r>
      <w:r>
        <w:t xml:space="preserve"> </w:t>
      </w:r>
      <w:r>
        <w:t xml:space="preserve">13, 8667–8678. doi:</w:t>
      </w:r>
      <w:hyperlink r:id="rId80">
        <w:r>
          <w:rPr>
            <w:rStyle w:val="Hyperlink"/>
          </w:rPr>
          <w:t xml:space="preserve">10.1039/D2SC00854H</w:t>
        </w:r>
      </w:hyperlink>
      <w:r>
        <w:t xml:space="preserve">.</w:t>
      </w:r>
    </w:p>
    <w:bookmarkEnd w:id="81"/>
    <w:bookmarkStart w:id="83"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Cs/>
          <w:i/>
        </w:rPr>
        <w:t xml:space="preserve">Biochimica et Biophysica Acta (BBA) - Bioenergetics</w:t>
      </w:r>
      <w:r>
        <w:t xml:space="preserve"> </w:t>
      </w:r>
      <w:r>
        <w:t xml:space="preserve">1777, 496–503. doi:</w:t>
      </w:r>
      <w:hyperlink r:id="rId82">
        <w:r>
          <w:rPr>
            <w:rStyle w:val="Hyperlink"/>
          </w:rPr>
          <w:t xml:space="preserve">10.1016/j.bbabio.2008.03.007</w:t>
        </w:r>
      </w:hyperlink>
      <w:r>
        <w:t xml:space="preserve">.</w:t>
      </w:r>
    </w:p>
    <w:bookmarkEnd w:id="83"/>
    <w:bookmarkStart w:id="85"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Cs/>
          <w:i/>
        </w:rPr>
        <w:t xml:space="preserve">The Journal of Biological Chemistry</w:t>
      </w:r>
      <w:r>
        <w:t xml:space="preserve"> </w:t>
      </w:r>
      <w:r>
        <w:t xml:space="preserve">287, 13422–13429. doi:</w:t>
      </w:r>
      <w:hyperlink r:id="rId84">
        <w:r>
          <w:rPr>
            <w:rStyle w:val="Hyperlink"/>
          </w:rPr>
          <w:t xml:space="preserve">10.1074/jbc.M112.342543</w:t>
        </w:r>
      </w:hyperlink>
      <w:r>
        <w:t xml:space="preserve">.</w:t>
      </w:r>
    </w:p>
    <w:bookmarkEnd w:id="85"/>
    <w:bookmarkStart w:id="87"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Cs/>
          <w:i/>
        </w:rPr>
        <w:t xml:space="preserve">Journal of Geophysical Research: Oceans</w:t>
      </w:r>
      <w:r>
        <w:t xml:space="preserve"> </w:t>
      </w:r>
      <w:r>
        <w:t xml:space="preserve">123, 985–1000. doi:</w:t>
      </w:r>
      <w:hyperlink r:id="rId86">
        <w:r>
          <w:rPr>
            <w:rStyle w:val="Hyperlink"/>
          </w:rPr>
          <w:t xml:space="preserve">10.1002/2017JC013263</w:t>
        </w:r>
      </w:hyperlink>
      <w:r>
        <w:t xml:space="preserve">.</w:t>
      </w:r>
    </w:p>
    <w:bookmarkEnd w:id="87"/>
    <w:bookmarkStart w:id="89"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Cs/>
          <w:i/>
        </w:rPr>
        <w:t xml:space="preserve">Nature Communications</w:t>
      </w:r>
      <w:r>
        <w:t xml:space="preserve"> </w:t>
      </w:r>
      <w:r>
        <w:t xml:space="preserve">15, 7385. doi:</w:t>
      </w:r>
      <w:hyperlink r:id="rId88">
        <w:r>
          <w:rPr>
            <w:rStyle w:val="Hyperlink"/>
          </w:rPr>
          <w:t xml:space="preserve">10.1038/s41467-024-51636-8</w:t>
        </w:r>
      </w:hyperlink>
      <w:r>
        <w:t xml:space="preserve">.</w:t>
      </w:r>
    </w:p>
    <w:bookmarkEnd w:id="89"/>
    <w:bookmarkStart w:id="91"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Cs/>
          <w:i/>
        </w:rPr>
        <w:t xml:space="preserve">Algal Research</w:t>
      </w:r>
      <w:r>
        <w:t xml:space="preserve"> </w:t>
      </w:r>
      <w:r>
        <w:t xml:space="preserve">74, 103220. doi:</w:t>
      </w:r>
      <w:hyperlink r:id="rId90">
        <w:r>
          <w:rPr>
            <w:rStyle w:val="Hyperlink"/>
          </w:rPr>
          <w:t xml:space="preserve">10.1016/j.algal.2023.103220</w:t>
        </w:r>
      </w:hyperlink>
      <w:r>
        <w:t xml:space="preserve">.</w:t>
      </w:r>
    </w:p>
    <w:bookmarkEnd w:id="91"/>
    <w:bookmarkStart w:id="9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Cs/>
          <w:i/>
        </w:rPr>
        <w:t xml:space="preserve">FEBS Letters</w:t>
      </w:r>
      <w:r>
        <w:t xml:space="preserve"> </w:t>
      </w:r>
      <w:r>
        <w:t xml:space="preserve">580, 2797–2802. doi:</w:t>
      </w:r>
      <w:hyperlink r:id="rId92">
        <w:r>
          <w:rPr>
            <w:rStyle w:val="Hyperlink"/>
          </w:rPr>
          <w:t xml:space="preserve">10.1016/j.febslet.2006.04.018</w:t>
        </w:r>
      </w:hyperlink>
      <w:r>
        <w:t xml:space="preserve">.</w:t>
      </w:r>
    </w:p>
    <w:bookmarkEnd w:id="93"/>
    <w:bookmarkStart w:id="9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Cs/>
          <w:i/>
        </w:rPr>
        <w:t xml:space="preserve">Physiologia Plantarum</w:t>
      </w:r>
      <w:r>
        <w:t xml:space="preserve"> </w:t>
      </w:r>
      <w:r>
        <w:t xml:space="preserve">119, 376–383. doi:</w:t>
      </w:r>
      <w:hyperlink r:id="rId94">
        <w:r>
          <w:rPr>
            <w:rStyle w:val="Hyperlink"/>
          </w:rPr>
          <w:t xml:space="preserve">10.1034/j.1399-3054.2003.00225.x</w:t>
        </w:r>
      </w:hyperlink>
      <w:r>
        <w:t xml:space="preserve">.</w:t>
      </w:r>
    </w:p>
    <w:bookmarkEnd w:id="95"/>
    <w:bookmarkStart w:id="97"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Cs/>
          <w:i/>
        </w:rPr>
        <w:t xml:space="preserve">Polar Biology</w:t>
      </w:r>
      <w:r>
        <w:t xml:space="preserve"> </w:t>
      </w:r>
      <w:r>
        <w:t xml:space="preserve">12, 609–627. doi:</w:t>
      </w:r>
      <w:hyperlink r:id="rId96">
        <w:r>
          <w:rPr>
            <w:rStyle w:val="Hyperlink"/>
          </w:rPr>
          <w:t xml:space="preserve">10.1007/BF00236984</w:t>
        </w:r>
      </w:hyperlink>
      <w:r>
        <w:t xml:space="preserve">.</w:t>
      </w:r>
    </w:p>
    <w:bookmarkEnd w:id="97"/>
    <w:bookmarkStart w:id="99"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Cs/>
          <w:i/>
        </w:rPr>
        <w:t xml:space="preserve">Proceedings of the National Academy of Sciences</w:t>
      </w:r>
      <w:r>
        <w:t xml:space="preserve"> </w:t>
      </w:r>
      <w:r>
        <w:t xml:space="preserve">94, 1579–1584. doi:</w:t>
      </w:r>
      <w:hyperlink r:id="rId98">
        <w:r>
          <w:rPr>
            <w:rStyle w:val="Hyperlink"/>
          </w:rPr>
          <w:t xml:space="preserve">10.1073/pnas.94.4.1579</w:t>
        </w:r>
      </w:hyperlink>
      <w:r>
        <w:t xml:space="preserve">.</w:t>
      </w:r>
    </w:p>
    <w:bookmarkEnd w:id="99"/>
    <w:bookmarkStart w:id="100" w:name="ref-kirkLightPhotosynthesisAquatic2011"/>
    <w:p>
      <w:pPr>
        <w:pStyle w:val="Bibliography"/>
      </w:pPr>
      <w:r>
        <w:t xml:space="preserve">Kirk, J. T. O. (2011).</w:t>
      </w:r>
      <w:r>
        <w:t xml:space="preserve"> </w:t>
      </w:r>
      <w:r>
        <w:rPr>
          <w:iCs/>
          <w:i/>
        </w:rPr>
        <w:t xml:space="preserve">Light and</w:t>
      </w:r>
      <w:r>
        <w:rPr>
          <w:iCs/>
          <w:i/>
        </w:rPr>
        <w:t xml:space="preserve"> </w:t>
      </w:r>
      <w:r>
        <w:rPr>
          <w:iCs/>
          <w:i/>
        </w:rPr>
        <w:t xml:space="preserve">Photosynthesis</w:t>
      </w:r>
      <w:r>
        <w:rPr>
          <w:iCs/>
          <w:i/>
        </w:rPr>
        <w:t xml:space="preserve"> </w:t>
      </w:r>
      <w:r>
        <w:rPr>
          <w:iCs/>
          <w:i/>
        </w:rPr>
        <w:t xml:space="preserve">in</w:t>
      </w:r>
      <w:r>
        <w:rPr>
          <w:iCs/>
          <w:i/>
        </w:rPr>
        <w:t xml:space="preserve"> </w:t>
      </w:r>
      <w:r>
        <w:rPr>
          <w:iCs/>
          <w:i/>
        </w:rPr>
        <w:t xml:space="preserve">Aquatic Ecosystems</w:t>
      </w:r>
      <w:r>
        <w:t xml:space="preserve">. 3rd ed. Cambridge, UK: Cambridge University Press.</w:t>
      </w:r>
    </w:p>
    <w:bookmarkEnd w:id="100"/>
    <w:bookmarkStart w:id="102"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Cs/>
          <w:i/>
        </w:rPr>
        <w:t xml:space="preserve">Biochimica et Biophysica Acta</w:t>
      </w:r>
      <w:r>
        <w:t xml:space="preserve"> </w:t>
      </w:r>
      <w:r>
        <w:t xml:space="preserve">1367, 19. doi:</w:t>
      </w:r>
      <w:hyperlink r:id="rId101">
        <w:r>
          <w:rPr>
            <w:rStyle w:val="Hyperlink"/>
          </w:rPr>
          <w:t xml:space="preserve">10.1016/S0005-2728(98)00135-2</w:t>
        </w:r>
      </w:hyperlink>
      <w:r>
        <w:t xml:space="preserve">.</w:t>
      </w:r>
    </w:p>
    <w:bookmarkEnd w:id="102"/>
    <w:bookmarkStart w:id="104"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Cs/>
          <w:i/>
        </w:rPr>
        <w:t xml:space="preserve">Journal of Experimental Botany</w:t>
      </w:r>
      <w:r>
        <w:t xml:space="preserve"> </w:t>
      </w:r>
      <w:r>
        <w:t xml:space="preserve">57, 1719–1724. doi:</w:t>
      </w:r>
      <w:hyperlink r:id="rId103">
        <w:r>
          <w:rPr>
            <w:rStyle w:val="Hyperlink"/>
          </w:rPr>
          <w:t xml:space="preserve">10.1093/jxb/erj183</w:t>
        </w:r>
      </w:hyperlink>
      <w:r>
        <w:t xml:space="preserve">.</w:t>
      </w:r>
    </w:p>
    <w:bookmarkEnd w:id="104"/>
    <w:bookmarkStart w:id="106"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Cs/>
          <w:i/>
        </w:rPr>
        <w:t xml:space="preserve">Progress in Oceanography</w:t>
      </w:r>
      <w:r>
        <w:t xml:space="preserve"> </w:t>
      </w:r>
      <w:r>
        <w:t xml:space="preserve">139, 151–170. doi:</w:t>
      </w:r>
      <w:hyperlink r:id="rId105">
        <w:r>
          <w:rPr>
            <w:rStyle w:val="Hyperlink"/>
          </w:rPr>
          <w:t xml:space="preserve">10.1016/j.pocean.2015.07.012</w:t>
        </w:r>
      </w:hyperlink>
      <w:r>
        <w:t xml:space="preserve">.</w:t>
      </w:r>
    </w:p>
    <w:bookmarkEnd w:id="106"/>
    <w:bookmarkStart w:id="108"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Cs/>
          <w:i/>
        </w:rPr>
        <w:t xml:space="preserve">Naturwissenschaften</w:t>
      </w:r>
      <w:r>
        <w:t xml:space="preserve"> </w:t>
      </w:r>
      <w:r>
        <w:t xml:space="preserve">101, 819–830. doi:</w:t>
      </w:r>
      <w:hyperlink r:id="rId107">
        <w:r>
          <w:rPr>
            <w:rStyle w:val="Hyperlink"/>
          </w:rPr>
          <w:t xml:space="preserve">10.1007/s00114-014-1223-x</w:t>
        </w:r>
      </w:hyperlink>
      <w:r>
        <w:t xml:space="preserve">.</w:t>
      </w:r>
    </w:p>
    <w:bookmarkEnd w:id="108"/>
    <w:bookmarkStart w:id="11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Cs/>
          <w:i/>
        </w:rPr>
        <w:t xml:space="preserve">Applied and Environmental Microbiology</w:t>
      </w:r>
      <w:r>
        <w:t xml:space="preserve"> </w:t>
      </w:r>
      <w:r>
        <w:t xml:space="preserve">82, 3659–3670. doi:</w:t>
      </w:r>
      <w:hyperlink r:id="rId109">
        <w:r>
          <w:rPr>
            <w:rStyle w:val="Hyperlink"/>
          </w:rPr>
          <w:t xml:space="preserve">10.1128/AEM.00478-16</w:t>
        </w:r>
      </w:hyperlink>
      <w:r>
        <w:t xml:space="preserve">.</w:t>
      </w:r>
    </w:p>
    <w:bookmarkEnd w:id="110"/>
    <w:bookmarkStart w:id="11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Cs/>
          <w:i/>
        </w:rPr>
        <w:t xml:space="preserve">Biology</w:t>
      </w:r>
      <w:r>
        <w:t xml:space="preserve"> </w:t>
      </w:r>
      <w:r>
        <w:t xml:space="preserve">3, 56–80. doi:</w:t>
      </w:r>
      <w:hyperlink r:id="rId111">
        <w:r>
          <w:rPr>
            <w:rStyle w:val="Hyperlink"/>
          </w:rPr>
          <w:t xml:space="preserve">10.3390/biology3010056</w:t>
        </w:r>
      </w:hyperlink>
      <w:r>
        <w:t xml:space="preserve">.</w:t>
      </w:r>
    </w:p>
    <w:bookmarkEnd w:id="112"/>
    <w:bookmarkStart w:id="114"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Cs/>
          <w:i/>
        </w:rPr>
        <w:t xml:space="preserve">Nature</w:t>
      </w:r>
      <w:r>
        <w:t xml:space="preserve"> </w:t>
      </w:r>
      <w:r>
        <w:t xml:space="preserve">541, 536–540. doi:</w:t>
      </w:r>
      <w:hyperlink r:id="rId113">
        <w:r>
          <w:rPr>
            <w:rStyle w:val="Hyperlink"/>
          </w:rPr>
          <w:t xml:space="preserve">10.1038/nature20803</w:t>
        </w:r>
      </w:hyperlink>
      <w:r>
        <w:t xml:space="preserve">.</w:t>
      </w:r>
    </w:p>
    <w:bookmarkEnd w:id="114"/>
    <w:bookmarkStart w:id="116"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Cs/>
          <w:i/>
        </w:rPr>
        <w:t xml:space="preserve">Frontiers in Plant Science</w:t>
      </w:r>
      <w:r>
        <w:t xml:space="preserve"> </w:t>
      </w:r>
      <w:r>
        <w:t xml:space="preserve">11. doi:</w:t>
      </w:r>
      <w:hyperlink r:id="rId115">
        <w:r>
          <w:rPr>
            <w:rStyle w:val="Hyperlink"/>
          </w:rPr>
          <w:t xml:space="preserve">10.3389/fpls.2020.619064</w:t>
        </w:r>
      </w:hyperlink>
      <w:r>
        <w:t xml:space="preserve">.</w:t>
      </w:r>
    </w:p>
    <w:bookmarkEnd w:id="116"/>
    <w:bookmarkStart w:id="118"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Cs/>
          <w:i/>
        </w:rPr>
        <w:t xml:space="preserve">Chemical Reviews</w:t>
      </w:r>
      <w:r>
        <w:t xml:space="preserve"> </w:t>
      </w:r>
      <w:r>
        <w:t xml:space="preserve">104, 3981–4026. doi:</w:t>
      </w:r>
      <w:hyperlink r:id="rId117">
        <w:r>
          <w:rPr>
            <w:rStyle w:val="Hyperlink"/>
          </w:rPr>
          <w:t xml:space="preserve">10.1021/cr0206014</w:t>
        </w:r>
      </w:hyperlink>
      <w:r>
        <w:t xml:space="preserve">.</w:t>
      </w:r>
    </w:p>
    <w:bookmarkEnd w:id="118"/>
    <w:bookmarkStart w:id="120"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Cs/>
          <w:i/>
        </w:rPr>
        <w:t xml:space="preserve">Journal of Phycology</w:t>
      </w:r>
      <w:r>
        <w:t xml:space="preserve"> </w:t>
      </w:r>
      <w:r>
        <w:t xml:space="preserve">59, 301–306. doi:</w:t>
      </w:r>
      <w:hyperlink r:id="rId119">
        <w:r>
          <w:rPr>
            <w:rStyle w:val="Hyperlink"/>
          </w:rPr>
          <w:t xml:space="preserve">10.1111/jpy.13325</w:t>
        </w:r>
      </w:hyperlink>
      <w:r>
        <w:t xml:space="preserve">.</w:t>
      </w:r>
    </w:p>
    <w:bookmarkEnd w:id="120"/>
    <w:bookmarkStart w:id="122"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Cs/>
          <w:i/>
        </w:rPr>
        <w:t xml:space="preserve">Annual Review of Marine Science</w:t>
      </w:r>
      <w:r>
        <w:t xml:space="preserve"> </w:t>
      </w:r>
      <w:r>
        <w:t xml:space="preserve">12, 233–265. doi:</w:t>
      </w:r>
      <w:hyperlink r:id="rId121">
        <w:r>
          <w:rPr>
            <w:rStyle w:val="Hyperlink"/>
          </w:rPr>
          <w:t xml:space="preserve">10.1146/annurev-marine-010419-010706</w:t>
        </w:r>
      </w:hyperlink>
      <w:r>
        <w:t xml:space="preserve">.</w:t>
      </w:r>
    </w:p>
    <w:bookmarkEnd w:id="122"/>
    <w:bookmarkStart w:id="124"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Cs/>
          <w:i/>
        </w:rPr>
        <w:t xml:space="preserve">Mathematics</w:t>
      </w:r>
      <w:r>
        <w:t xml:space="preserve"> </w:t>
      </w:r>
      <w:r>
        <w:t xml:space="preserve">9, 299. doi:</w:t>
      </w:r>
      <w:hyperlink r:id="rId123">
        <w:r>
          <w:rPr>
            <w:rStyle w:val="Hyperlink"/>
          </w:rPr>
          <w:t xml:space="preserve">10.3390/math9040299</w:t>
        </w:r>
      </w:hyperlink>
      <w:r>
        <w:t xml:space="preserve">.</w:t>
      </w:r>
    </w:p>
    <w:bookmarkEnd w:id="124"/>
    <w:bookmarkStart w:id="125" w:name="X006169ca219ed6cb8ecce6a3d537edaffc5c4d8"/>
    <w:p>
      <w:pPr>
        <w:pStyle w:val="Bibliography"/>
      </w:pPr>
      <w:r>
        <w:t xml:space="preserve">Posit team (2025).</w:t>
      </w:r>
      <w:r>
        <w:t xml:space="preserve"> </w:t>
      </w:r>
      <w:r>
        <w:rPr>
          <w:iCs/>
          <w:i/>
        </w:rPr>
        <w:t xml:space="preserve">RStudio</w:t>
      </w:r>
      <w:r>
        <w:rPr>
          <w:iCs/>
          <w:i/>
        </w:rPr>
        <w:t xml:space="preserve">:</w:t>
      </w:r>
      <w:r>
        <w:rPr>
          <w:iCs/>
          <w:i/>
        </w:rPr>
        <w:t xml:space="preserve"> </w:t>
      </w:r>
      <w:r>
        <w:rPr>
          <w:iCs/>
          <w:i/>
        </w:rPr>
        <w:t xml:space="preserve">Integrated</w:t>
      </w:r>
      <w:r>
        <w:rPr>
          <w:iCs/>
          <w:i/>
        </w:rPr>
        <w:t xml:space="preserve"> </w:t>
      </w:r>
      <w:r>
        <w:rPr>
          <w:iCs/>
          <w:i/>
        </w:rPr>
        <w:t xml:space="preserve">development environment for</w:t>
      </w:r>
      <w:r>
        <w:rPr>
          <w:iCs/>
          <w:i/>
        </w:rPr>
        <w:t xml:space="preserve"> </w:t>
      </w:r>
      <w:r>
        <w:rPr>
          <w:iCs/>
          <w:i/>
        </w:rPr>
        <w:t xml:space="preserve">R</w:t>
      </w:r>
      <w:r>
        <w:t xml:space="preserve">. Boston, MA: Posit Software, PBC.</w:t>
      </w:r>
    </w:p>
    <w:bookmarkEnd w:id="125"/>
    <w:bookmarkStart w:id="127"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Cs/>
          <w:i/>
        </w:rPr>
        <w:t xml:space="preserve">Journal of Phycology</w:t>
      </w:r>
      <w:r>
        <w:t xml:space="preserve"> </w:t>
      </w:r>
      <w:r>
        <w:t xml:space="preserve">59, 809–817. doi:</w:t>
      </w:r>
      <w:hyperlink r:id="rId126">
        <w:r>
          <w:rPr>
            <w:rStyle w:val="Hyperlink"/>
          </w:rPr>
          <w:t xml:space="preserve">10.1111/jpy.13362</w:t>
        </w:r>
      </w:hyperlink>
      <w:r>
        <w:t xml:space="preserve">.</w:t>
      </w:r>
    </w:p>
    <w:bookmarkEnd w:id="127"/>
    <w:bookmarkStart w:id="128" w:name="X9908c3c11d2ce7c45992bd046a78b3587daa4e5"/>
    <w:p>
      <w:pPr>
        <w:pStyle w:val="Bibliography"/>
      </w:pPr>
      <w:r>
        <w:t xml:space="preserve">R Core Team (2023).</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Vienna, Austria: R Foundation for Statistical Computing.</w:t>
      </w:r>
    </w:p>
    <w:bookmarkEnd w:id="128"/>
    <w:bookmarkStart w:id="13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Cs/>
          <w:i/>
        </w:rPr>
        <w:t xml:space="preserve">Science Advances</w:t>
      </w:r>
      <w:r>
        <w:t xml:space="preserve"> </w:t>
      </w:r>
      <w:r>
        <w:t xml:space="preserve">6, eabc2678. doi:</w:t>
      </w:r>
      <w:hyperlink r:id="rId129">
        <w:r>
          <w:rPr>
            <w:rStyle w:val="Hyperlink"/>
          </w:rPr>
          <w:t xml:space="preserve">10.1126/sciadv.abc2678</w:t>
        </w:r>
      </w:hyperlink>
      <w:r>
        <w:t xml:space="preserve">.</w:t>
      </w:r>
    </w:p>
    <w:bookmarkEnd w:id="130"/>
    <w:bookmarkStart w:id="13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Cs/>
          <w:i/>
        </w:rPr>
        <w:t xml:space="preserve">Biophysical Journal</w:t>
      </w:r>
      <w:r>
        <w:t xml:space="preserve"> </w:t>
      </w:r>
      <w:r>
        <w:t xml:space="preserve">88, 1948–1958. doi:</w:t>
      </w:r>
      <w:hyperlink r:id="rId131">
        <w:r>
          <w:rPr>
            <w:rStyle w:val="Hyperlink"/>
          </w:rPr>
          <w:t xml:space="preserve">10.1529/biophysj.104.050237</w:t>
        </w:r>
      </w:hyperlink>
      <w:r>
        <w:t xml:space="preserve">.</w:t>
      </w:r>
    </w:p>
    <w:bookmarkEnd w:id="132"/>
    <w:bookmarkStart w:id="13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Cs/>
          <w:i/>
        </w:rPr>
        <w:t xml:space="preserve">Biochemistry</w:t>
      </w:r>
      <w:r>
        <w:t xml:space="preserve"> </w:t>
      </w:r>
      <w:r>
        <w:t xml:space="preserve">41, 8518–8527. doi:</w:t>
      </w:r>
      <w:hyperlink r:id="rId133">
        <w:r>
          <w:rPr>
            <w:rStyle w:val="Hyperlink"/>
          </w:rPr>
          <w:t xml:space="preserve">10.1021/bi025725p</w:t>
        </w:r>
      </w:hyperlink>
      <w:r>
        <w:t xml:space="preserve">.</w:t>
      </w:r>
    </w:p>
    <w:bookmarkEnd w:id="134"/>
    <w:bookmarkStart w:id="136" w:name="ref-ravenPutOutLight2000"/>
    <w:p>
      <w:pPr>
        <w:pStyle w:val="Bibliography"/>
      </w:pPr>
      <w:r>
        <w:t xml:space="preserve">Raven, J. A., Kübler, J. E., and Beardall, J. (2000). Put out the light, and then put out the light.</w:t>
      </w:r>
      <w:r>
        <w:t xml:space="preserve"> </w:t>
      </w:r>
      <w:r>
        <w:rPr>
          <w:iCs/>
          <w:i/>
        </w:rPr>
        <w:t xml:space="preserve">Journal of the Marine Biological Association of the United Kingdom</w:t>
      </w:r>
      <w:r>
        <w:t xml:space="preserve"> </w:t>
      </w:r>
      <w:r>
        <w:t xml:space="preserve">80, 1–25. doi:</w:t>
      </w:r>
      <w:hyperlink r:id="rId135">
        <w:r>
          <w:rPr>
            <w:rStyle w:val="Hyperlink"/>
          </w:rPr>
          <w:t xml:space="preserve">10.1017/S0025315499001526</w:t>
        </w:r>
      </w:hyperlink>
      <w:r>
        <w:t xml:space="preserve">.</w:t>
      </w:r>
    </w:p>
    <w:bookmarkEnd w:id="136"/>
    <w:bookmarkStart w:id="13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Cs/>
          <w:i/>
        </w:rPr>
        <w:t xml:space="preserve">Journal of Phycology</w:t>
      </w:r>
      <w:r>
        <w:t xml:space="preserve"> </w:t>
      </w:r>
      <w:r>
        <w:t xml:space="preserve">31, 508–520. doi:</w:t>
      </w:r>
      <w:hyperlink r:id="rId137">
        <w:r>
          <w:rPr>
            <w:rStyle w:val="Hyperlink"/>
          </w:rPr>
          <w:t xml:space="preserve">10.1111/j.1529-8817.1995.tb02544.x</w:t>
        </w:r>
      </w:hyperlink>
      <w:r>
        <w:t xml:space="preserve">.</w:t>
      </w:r>
    </w:p>
    <w:bookmarkEnd w:id="138"/>
    <w:bookmarkStart w:id="140" w:name="ref-R-broom"/>
    <w:p>
      <w:pPr>
        <w:pStyle w:val="Bibliography"/>
      </w:pPr>
      <w:r>
        <w:t xml:space="preserve">Robinson, D., Hayes, A., and Couch, S. (2023).</w:t>
      </w:r>
      <w:r>
        <w:t xml:space="preserve"> </w:t>
      </w:r>
      <w:r>
        <w:rPr>
          <w:iCs/>
          <w:i/>
        </w:rPr>
        <w:t xml:space="preserve">Broom: Convert statistical objects into tidy tibbles</w:t>
      </w:r>
      <w:r>
        <w:t xml:space="preserve">. Available at:</w:t>
      </w:r>
      <w:r>
        <w:t xml:space="preserve"> </w:t>
      </w:r>
      <w:hyperlink r:id="rId139">
        <w:r>
          <w:rPr>
            <w:rStyle w:val="Hyperlink"/>
          </w:rPr>
          <w:t xml:space="preserve">https://CRAN.R-project.org/package=broom</w:t>
        </w:r>
      </w:hyperlink>
      <w:r>
        <w:t xml:space="preserve">.</w:t>
      </w:r>
    </w:p>
    <w:bookmarkEnd w:id="140"/>
    <w:bookmarkStart w:id="142"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Cs/>
          <w:i/>
        </w:rPr>
        <w:t xml:space="preserve">FEBS Letters</w:t>
      </w:r>
      <w:r>
        <w:t xml:space="preserve"> </w:t>
      </w:r>
      <w:r>
        <w:t xml:space="preserve">586, 603–616. doi:</w:t>
      </w:r>
      <w:hyperlink r:id="rId141">
        <w:r>
          <w:rPr>
            <w:rStyle w:val="Hyperlink"/>
          </w:rPr>
          <w:t xml:space="preserve">10.1016/j.febslet.2011.12.039</w:t>
        </w:r>
      </w:hyperlink>
      <w:r>
        <w:t xml:space="preserve">.</w:t>
      </w:r>
    </w:p>
    <w:bookmarkEnd w:id="142"/>
    <w:bookmarkStart w:id="144"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Cs/>
          <w:i/>
        </w:rPr>
        <w:t xml:space="preserve">Plant Physiology</w:t>
      </w:r>
      <w:r>
        <w:t xml:space="preserve"> </w:t>
      </w:r>
      <w:r>
        <w:t xml:space="preserve">132, 2144–2151. doi:</w:t>
      </w:r>
      <w:hyperlink r:id="rId143">
        <w:r>
          <w:rPr>
            <w:rStyle w:val="Hyperlink"/>
          </w:rPr>
          <w:t xml:space="preserve">10.1104/pp.103.022939</w:t>
        </w:r>
      </w:hyperlink>
      <w:r>
        <w:t xml:space="preserve">.</w:t>
      </w:r>
    </w:p>
    <w:bookmarkEnd w:id="144"/>
    <w:bookmarkStart w:id="146"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Cs/>
          <w:i/>
        </w:rPr>
        <w:t xml:space="preserve">Journal of Biological Chemistry</w:t>
      </w:r>
      <w:r>
        <w:t xml:space="preserve"> </w:t>
      </w:r>
      <w:r>
        <w:t xml:space="preserve">277, 32739–32745. doi:</w:t>
      </w:r>
      <w:hyperlink r:id="rId145">
        <w:r>
          <w:rPr>
            <w:rStyle w:val="Hyperlink"/>
          </w:rPr>
          <w:t xml:space="preserve">10.1074/jbc.M200444200</w:t>
        </w:r>
      </w:hyperlink>
      <w:r>
        <w:t xml:space="preserve">.</w:t>
      </w:r>
    </w:p>
    <w:bookmarkEnd w:id="146"/>
    <w:bookmarkStart w:id="148"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Cs/>
          <w:i/>
        </w:rPr>
        <w:t xml:space="preserve">eLife</w:t>
      </w:r>
      <w:r>
        <w:t xml:space="preserve"> </w:t>
      </w:r>
      <w:r>
        <w:t xml:space="preserve">7, e39233. doi:</w:t>
      </w:r>
      <w:hyperlink r:id="rId147">
        <w:r>
          <w:rPr>
            <w:rStyle w:val="Hyperlink"/>
          </w:rPr>
          <w:t xml:space="preserve">10.7554/eLife.39233</w:t>
        </w:r>
      </w:hyperlink>
      <w:r>
        <w:t xml:space="preserve">.</w:t>
      </w:r>
    </w:p>
    <w:bookmarkEnd w:id="148"/>
    <w:bookmarkStart w:id="149" w:name="X215764d58ec366c1a30888cc927d56d6786f32c"/>
    <w:p>
      <w:pPr>
        <w:pStyle w:val="Bibliography"/>
      </w:pPr>
      <w:r>
        <w:t xml:space="preserve">Schoenig, D., Maynard, L., Brice, M.-H., Cazelles, K., Braga, P. H. P., Gongora, E., Sherin, L., Pedersen, E., Taranu, Z., Dussault, C. F., et al. (2023).</w:t>
      </w:r>
      <w:r>
        <w:t xml:space="preserve"> </w:t>
      </w:r>
      <w:r>
        <w:rPr>
          <w:iCs/>
          <w:i/>
        </w:rPr>
        <w:t xml:space="preserve">Workshop 8:</w:t>
      </w:r>
      <w:r>
        <w:rPr>
          <w:iCs/>
          <w:i/>
        </w:rPr>
        <w:t xml:space="preserve"> </w:t>
      </w:r>
      <w:r>
        <w:rPr>
          <w:iCs/>
          <w:i/>
        </w:rPr>
        <w:t xml:space="preserve">Generalized</w:t>
      </w:r>
      <w:r>
        <w:rPr>
          <w:iCs/>
          <w:i/>
        </w:rPr>
        <w:t xml:space="preserve"> </w:t>
      </w:r>
      <w:r>
        <w:rPr>
          <w:iCs/>
          <w:i/>
        </w:rPr>
        <w:t xml:space="preserve">additive models in</w:t>
      </w:r>
      <w:r>
        <w:rPr>
          <w:iCs/>
          <w:i/>
        </w:rPr>
        <w:t xml:space="preserve"> </w:t>
      </w:r>
      <w:r>
        <w:rPr>
          <w:iCs/>
          <w:i/>
        </w:rPr>
        <w:t xml:space="preserve">R</w:t>
      </w:r>
      <w:r>
        <w:t xml:space="preserve">. Qu</w:t>
      </w:r>
      <w:r>
        <w:t xml:space="preserve">é</w:t>
      </w:r>
      <w:r>
        <w:t xml:space="preserve">bec Centre for Biodiversity Science.</w:t>
      </w:r>
    </w:p>
    <w:bookmarkEnd w:id="149"/>
    <w:bookmarkStart w:id="151"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Cs/>
          <w:i/>
        </w:rPr>
        <w:t xml:space="preserve">Frontiers in Marine Science</w:t>
      </w:r>
      <w:r>
        <w:t xml:space="preserve"> </w:t>
      </w:r>
      <w:r>
        <w:t xml:space="preserve">8. doi:</w:t>
      </w:r>
      <w:hyperlink r:id="rId150">
        <w:r>
          <w:rPr>
            <w:rStyle w:val="Hyperlink"/>
          </w:rPr>
          <w:t xml:space="preserve">10.3389/fmars.2021.690607</w:t>
        </w:r>
      </w:hyperlink>
      <w:r>
        <w:t xml:space="preserve">.</w:t>
      </w:r>
    </w:p>
    <w:bookmarkEnd w:id="151"/>
    <w:bookmarkStart w:id="153"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Cs/>
          <w:i/>
        </w:rPr>
        <w:t xml:space="preserve">Encyclopedia of</w:t>
      </w:r>
      <w:r>
        <w:rPr>
          <w:iCs/>
          <w:i/>
        </w:rPr>
        <w:t xml:space="preserve"> </w:t>
      </w:r>
      <w:r>
        <w:rPr>
          <w:iCs/>
          <w:i/>
        </w:rPr>
        <w:t xml:space="preserve">Biological Chemistry III</w:t>
      </w:r>
      <w:r>
        <w:rPr>
          <w:iCs/>
          <w:i/>
        </w:rPr>
        <w:t xml:space="preserve"> </w:t>
      </w:r>
      <w:r>
        <w:rPr>
          <w:iCs/>
          <w:i/>
        </w:rPr>
        <w:t xml:space="preserve">(</w:t>
      </w:r>
      <w:r>
        <w:rPr>
          <w:iCs/>
          <w:i/>
        </w:rPr>
        <w:t xml:space="preserve">Third Edition</w:t>
      </w:r>
      <w:r>
        <w:rPr>
          <w:iCs/>
          <w:i/>
        </w:rPr>
        <w:t xml:space="preserve">)</w:t>
      </w:r>
      <w:r>
        <w:t xml:space="preserve">, ed. J. Jez (Oxford: Elsevier), 215–228. doi:</w:t>
      </w:r>
      <w:hyperlink r:id="rId152">
        <w:r>
          <w:rPr>
            <w:rStyle w:val="Hyperlink"/>
          </w:rPr>
          <w:t xml:space="preserve">10.1016/B978-0-12-819460-7.00012-8</w:t>
        </w:r>
      </w:hyperlink>
      <w:r>
        <w:t xml:space="preserve">.</w:t>
      </w:r>
    </w:p>
    <w:bookmarkEnd w:id="153"/>
    <w:bookmarkStart w:id="155"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Cs/>
          <w:i/>
        </w:rPr>
        <w:t xml:space="preserve">Photosynthesis Research</w:t>
      </w:r>
      <w:r>
        <w:t xml:space="preserve"> </w:t>
      </w:r>
      <w:r>
        <w:t xml:space="preserve">156, 279–307. doi:</w:t>
      </w:r>
      <w:hyperlink r:id="rId154">
        <w:r>
          <w:rPr>
            <w:rStyle w:val="Hyperlink"/>
          </w:rPr>
          <w:t xml:space="preserve">10.1007/s11120-022-00991-y</w:t>
        </w:r>
      </w:hyperlink>
      <w:r>
        <w:t xml:space="preserve">.</w:t>
      </w:r>
    </w:p>
    <w:bookmarkEnd w:id="155"/>
    <w:bookmarkStart w:id="157" w:name="ref-R-lubridate"/>
    <w:p>
      <w:pPr>
        <w:pStyle w:val="Bibliography"/>
      </w:pPr>
      <w:r>
        <w:t xml:space="preserve">Spinu, V., Grolemund, G., and Wickham, H. (2023).</w:t>
      </w:r>
      <w:r>
        <w:t xml:space="preserve"> </w:t>
      </w:r>
      <w:r>
        <w:rPr>
          <w:iCs/>
          <w:i/>
        </w:rPr>
        <w:t xml:space="preserve">Lubridate: Make dealing with dates a little easier</w:t>
      </w:r>
      <w:r>
        <w:t xml:space="preserve">. Available at:</w:t>
      </w:r>
      <w:r>
        <w:t xml:space="preserve"> </w:t>
      </w:r>
      <w:hyperlink r:id="rId156">
        <w:r>
          <w:rPr>
            <w:rStyle w:val="Hyperlink"/>
          </w:rPr>
          <w:t xml:space="preserve">https://CRAN.R-project.org/package=lubridate</w:t>
        </w:r>
      </w:hyperlink>
      <w:r>
        <w:t xml:space="preserve">.</w:t>
      </w:r>
    </w:p>
    <w:bookmarkEnd w:id="157"/>
    <w:bookmarkStart w:id="159"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Cs/>
          <w:i/>
        </w:rPr>
        <w:t xml:space="preserve">Photosynthesis Research</w:t>
      </w:r>
      <w:r>
        <w:t xml:space="preserve"> </w:t>
      </w:r>
      <w:r>
        <w:t xml:space="preserve">151, 235–250. doi:</w:t>
      </w:r>
      <w:hyperlink r:id="rId158">
        <w:r>
          <w:rPr>
            <w:rStyle w:val="Hyperlink"/>
          </w:rPr>
          <w:t xml:space="preserve">10.1007/s11120-021-00877-5</w:t>
        </w:r>
      </w:hyperlink>
      <w:r>
        <w:t xml:space="preserve">.</w:t>
      </w:r>
    </w:p>
    <w:bookmarkEnd w:id="159"/>
    <w:bookmarkStart w:id="160"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Cs/>
          <w:i/>
        </w:rPr>
        <w:t xml:space="preserve">Biomedical</w:t>
      </w:r>
      <w:r>
        <w:rPr>
          <w:iCs/>
          <w:i/>
        </w:rPr>
        <w:t xml:space="preserve"> </w:t>
      </w:r>
      <w:r>
        <w:rPr>
          <w:iCs/>
          <w:i/>
        </w:rPr>
        <w:t xml:space="preserve">Signal Analysis</w:t>
      </w:r>
      <w:r>
        <w:rPr>
          <w:iCs/>
          <w:i/>
        </w:rPr>
        <w:t xml:space="preserve"> </w:t>
      </w:r>
      <w:r>
        <w:rPr>
          <w:iCs/>
          <w:i/>
        </w:rPr>
        <w:t xml:space="preserve">:</w:t>
      </w:r>
      <w:r>
        <w:rPr>
          <w:iCs/>
          <w:i/>
        </w:rPr>
        <w:t xml:space="preserve"> </w:t>
      </w:r>
      <w:r>
        <w:rPr>
          <w:iCs/>
          <w:i/>
        </w:rPr>
        <w:t xml:space="preserve">Contemporary Methods</w:t>
      </w:r>
      <w:r>
        <w:rPr>
          <w:iCs/>
          <w:i/>
        </w:rPr>
        <w:t xml:space="preserve"> </w:t>
      </w:r>
      <w:r>
        <w:rPr>
          <w:iCs/>
          <w:i/>
        </w:rPr>
        <w:t xml:space="preserve">and</w:t>
      </w:r>
      <w:r>
        <w:rPr>
          <w:iCs/>
          <w:i/>
        </w:rPr>
        <w:t xml:space="preserve"> </w:t>
      </w:r>
      <w:r>
        <w:rPr>
          <w:iCs/>
          <w:i/>
        </w:rPr>
        <w:t xml:space="preserve">Applications</w:t>
      </w:r>
      <w:r>
        <w:t xml:space="preserve"> </w:t>
      </w:r>
      <w:r>
        <w:t xml:space="preserve">The</w:t>
      </w:r>
      <w:r>
        <w:t xml:space="preserve"> </w:t>
      </w:r>
      <w:r>
        <w:t xml:space="preserve">MIT Press Series</w:t>
      </w:r>
      <w:r>
        <w:t xml:space="preserve">. (MIT Press), 42.</w:t>
      </w:r>
    </w:p>
    <w:bookmarkEnd w:id="160"/>
    <w:bookmarkStart w:id="162"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Cs/>
          <w:i/>
        </w:rPr>
        <w:t xml:space="preserve">Physiologia Plantarum</w:t>
      </w:r>
      <w:r>
        <w:t xml:space="preserve"> </w:t>
      </w:r>
      <w:r>
        <w:t xml:space="preserve">142, 6–16. doi:</w:t>
      </w:r>
      <w:hyperlink r:id="rId161">
        <w:r>
          <w:rPr>
            <w:rStyle w:val="Hyperlink"/>
          </w:rPr>
          <w:t xml:space="preserve">10.1111/j.1399-3054.2011.01454.x</w:t>
        </w:r>
      </w:hyperlink>
      <w:r>
        <w:t xml:space="preserve">.</w:t>
      </w:r>
    </w:p>
    <w:bookmarkEnd w:id="162"/>
    <w:bookmarkStart w:id="164"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Cs/>
          <w:i/>
        </w:rPr>
        <w:t xml:space="preserve">Trends in Plant Science</w:t>
      </w:r>
      <w:r>
        <w:t xml:space="preserve"> </w:t>
      </w:r>
      <w:r>
        <w:t xml:space="preserve">14, 200–205. doi:</w:t>
      </w:r>
      <w:hyperlink r:id="rId163">
        <w:r>
          <w:rPr>
            <w:rStyle w:val="Hyperlink"/>
          </w:rPr>
          <w:t xml:space="preserve">10.1016/j.tplants.2009.01.009</w:t>
        </w:r>
      </w:hyperlink>
      <w:r>
        <w:t xml:space="preserve">.</w:t>
      </w:r>
    </w:p>
    <w:bookmarkEnd w:id="164"/>
    <w:bookmarkStart w:id="166"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Cs/>
          <w:i/>
        </w:rPr>
        <w:t xml:space="preserve">Annual Review of Biochemistry</w:t>
      </w:r>
      <w:r>
        <w:t xml:space="preserve"> </w:t>
      </w:r>
      <w:r>
        <w:t xml:space="preserve">82, 577–606. doi:</w:t>
      </w:r>
      <w:hyperlink r:id="rId165">
        <w:r>
          <w:rPr>
            <w:rStyle w:val="Hyperlink"/>
          </w:rPr>
          <w:t xml:space="preserve">10.1146/annurev-biochem-070511-100425</w:t>
        </w:r>
      </w:hyperlink>
      <w:r>
        <w:t xml:space="preserve">.</w:t>
      </w:r>
    </w:p>
    <w:bookmarkEnd w:id="166"/>
    <w:bookmarkStart w:id="168" w:name="ref-R-tidyverse"/>
    <w:p>
      <w:pPr>
        <w:pStyle w:val="Bibliography"/>
      </w:pPr>
      <w:r>
        <w:t xml:space="preserve">Wickham, H. (2023).</w:t>
      </w:r>
      <w:r>
        <w:t xml:space="preserve"> </w:t>
      </w:r>
      <w:r>
        <w:rPr>
          <w:iCs/>
          <w:i/>
        </w:rPr>
        <w:t xml:space="preserve">Tidyverse: Easily install and load the tidyverse</w:t>
      </w:r>
      <w:r>
        <w:t xml:space="preserve">. Available at:</w:t>
      </w:r>
      <w:r>
        <w:t xml:space="preserve"> </w:t>
      </w:r>
      <w:hyperlink r:id="rId167">
        <w:r>
          <w:rPr>
            <w:rStyle w:val="Hyperlink"/>
          </w:rPr>
          <w:t xml:space="preserve">https://CRAN.R-project.org/package=tidyverse</w:t>
        </w:r>
      </w:hyperlink>
      <w:r>
        <w:t xml:space="preserve">.</w:t>
      </w:r>
    </w:p>
    <w:bookmarkEnd w:id="168"/>
    <w:bookmarkStart w:id="1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Cs/>
          <w:i/>
        </w:rPr>
        <w:t xml:space="preserve">RSC Advances</w:t>
      </w:r>
      <w:r>
        <w:t xml:space="preserve"> </w:t>
      </w:r>
      <w:r>
        <w:t xml:space="preserve">7, 4402–4408. doi:</w:t>
      </w:r>
      <w:hyperlink r:id="rId169">
        <w:r>
          <w:rPr>
            <w:rStyle w:val="Hyperlink"/>
          </w:rPr>
          <w:t xml:space="preserve">10.1039/C6RA25837A</w:t>
        </w:r>
      </w:hyperlink>
      <w:r>
        <w:t xml:space="preserve">.</w:t>
      </w:r>
    </w:p>
    <w:bookmarkEnd w:id="170"/>
    <w:bookmarkStart w:id="171" w:name="ref-woodGeneralizedAdditiveModels2017"/>
    <w:p>
      <w:pPr>
        <w:pStyle w:val="Bibliography"/>
      </w:pPr>
      <w:r>
        <w:t xml:space="preserve">Wood, S. N. (2017).</w:t>
      </w:r>
      <w:r>
        <w:t xml:space="preserve"> </w:t>
      </w:r>
      <w:r>
        <w:rPr>
          <w:iCs/>
          <w:i/>
        </w:rPr>
        <w:t xml:space="preserve">Generalized</w:t>
      </w:r>
      <w:r>
        <w:rPr>
          <w:iCs/>
          <w:i/>
        </w:rPr>
        <w:t xml:space="preserve"> </w:t>
      </w:r>
      <w:r>
        <w:rPr>
          <w:iCs/>
          <w:i/>
        </w:rPr>
        <w:t xml:space="preserve">Additive Models</w:t>
      </w:r>
      <w:r>
        <w:rPr>
          <w:iCs/>
          <w:i/>
        </w:rPr>
        <w:t xml:space="preserve">: An introduction with</w:t>
      </w:r>
      <w:r>
        <w:rPr>
          <w:iCs/>
          <w:i/>
        </w:rPr>
        <w:t xml:space="preserve"> </w:t>
      </w:r>
      <w:r>
        <w:rPr>
          <w:iCs/>
          <w:i/>
        </w:rPr>
        <w:t xml:space="preserve">R</w:t>
      </w:r>
      <w:r>
        <w:t xml:space="preserve">. 2nd ed. New York:</w:t>
      </w:r>
      <w:r>
        <w:t xml:space="preserve"> </w:t>
      </w:r>
      <w:r>
        <w:t xml:space="preserve">Chapman and Hall/CRC</w:t>
      </w:r>
      <w:r>
        <w:t xml:space="preserve">.</w:t>
      </w:r>
    </w:p>
    <w:bookmarkEnd w:id="171"/>
    <w:bookmarkStart w:id="173"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Cs/>
          <w:i/>
        </w:rPr>
        <w:t xml:space="preserve">The ISME Journal</w:t>
      </w:r>
      <w:r>
        <w:t xml:space="preserve"> </w:t>
      </w:r>
      <w:r>
        <w:t xml:space="preserve">7, 1544–1555. doi:</w:t>
      </w:r>
      <w:hyperlink r:id="rId172">
        <w:r>
          <w:rPr>
            <w:rStyle w:val="Hyperlink"/>
          </w:rPr>
          <w:t xml:space="preserve">10.1038/ismej.2013.43</w:t>
        </w:r>
      </w:hyperlink>
      <w:r>
        <w:t xml:space="preserve">.</w:t>
      </w:r>
    </w:p>
    <w:bookmarkEnd w:id="173"/>
    <w:bookmarkStart w:id="175" w:name="ref-R-knitr"/>
    <w:p>
      <w:pPr>
        <w:pStyle w:val="Bibliography"/>
      </w:pPr>
      <w:r>
        <w:t xml:space="preserve">Xie, Y. (2022).</w:t>
      </w:r>
      <w:r>
        <w:t xml:space="preserve"> </w:t>
      </w:r>
      <w:r>
        <w:rPr>
          <w:iCs/>
          <w:i/>
        </w:rPr>
        <w:t xml:space="preserve">Knitr: A general-purpose package for dynamic report generation in r</w:t>
      </w:r>
      <w:r>
        <w:t xml:space="preserve">. Available at:</w:t>
      </w:r>
      <w:r>
        <w:t xml:space="preserve"> </w:t>
      </w:r>
      <w:hyperlink r:id="rId174">
        <w:r>
          <w:rPr>
            <w:rStyle w:val="Hyperlink"/>
          </w:rPr>
          <w:t xml:space="preserve">https://yihui.org/knitr/</w:t>
        </w:r>
      </w:hyperlink>
      <w:r>
        <w:t xml:space="preserve">.</w:t>
      </w:r>
    </w:p>
    <w:bookmarkEnd w:id="175"/>
    <w:bookmarkStart w:id="177"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Cs/>
          <w:i/>
        </w:rPr>
        <w:t xml:space="preserve">Frontiers in Marine Science</w:t>
      </w:r>
      <w:r>
        <w:t xml:space="preserve"> </w:t>
      </w:r>
      <w:r>
        <w:t xml:space="preserve">5. doi:</w:t>
      </w:r>
      <w:hyperlink r:id="rId176">
        <w:r>
          <w:rPr>
            <w:rStyle w:val="Hyperlink"/>
          </w:rPr>
          <w:t xml:space="preserve">10.3389/fmars.2018.00281</w:t>
        </w:r>
      </w:hyperlink>
      <w:r>
        <w:t xml:space="preserve">.</w:t>
      </w:r>
    </w:p>
    <w:bookmarkEnd w:id="177"/>
    <w:bookmarkStart w:id="179" w:name="Xa83c6ee1609ec68213ba07699775f95d8692580"/>
    <w:p>
      <w:pPr>
        <w:pStyle w:val="Bibliography"/>
      </w:pPr>
      <w:r>
        <w:t xml:space="preserve">Yager, R. M. (1998). Detecting influential observations in nonlinear regression modeling of groundwater flow.</w:t>
      </w:r>
      <w:r>
        <w:t xml:space="preserve"> </w:t>
      </w:r>
      <w:r>
        <w:rPr>
          <w:iCs/>
          <w:i/>
        </w:rPr>
        <w:t xml:space="preserve">Water Resources Research</w:t>
      </w:r>
      <w:r>
        <w:t xml:space="preserve"> </w:t>
      </w:r>
      <w:r>
        <w:t xml:space="preserve">34, 1623–1633. doi:</w:t>
      </w:r>
      <w:hyperlink r:id="rId178">
        <w:r>
          <w:rPr>
            <w:rStyle w:val="Hyperlink"/>
          </w:rPr>
          <w:t xml:space="preserve">10.1029/98WR01010</w:t>
        </w:r>
      </w:hyperlink>
      <w:r>
        <w:t xml:space="preserve">.</w:t>
      </w:r>
    </w:p>
    <w:bookmarkEnd w:id="179"/>
    <w:bookmarkStart w:id="180"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Cs/>
          <w:i/>
        </w:rPr>
        <w:t xml:space="preserve">Frontiers in Plant Science</w:t>
      </w:r>
      <w:r>
        <w:t xml:space="preserve"> </w:t>
      </w:r>
      <w:r>
        <w:t xml:space="preserve">10.</w:t>
      </w:r>
    </w:p>
    <w:bookmarkEnd w:id="180"/>
    <w:bookmarkStart w:id="182" w:name="ref-R-kableExtra"/>
    <w:p>
      <w:pPr>
        <w:pStyle w:val="Bibliography"/>
      </w:pPr>
      <w:r>
        <w:t xml:space="preserve">Zhu, H. (2021).</w:t>
      </w:r>
      <w:r>
        <w:t xml:space="preserve"> </w:t>
      </w:r>
      <w:r>
        <w:rPr>
          <w:iCs/>
          <w:i/>
        </w:rPr>
        <w:t xml:space="preserve">kableExtra: Construct complex table with kable and pipe syntax</w:t>
      </w:r>
      <w:r>
        <w:t xml:space="preserve">. Available at:</w:t>
      </w:r>
      <w:r>
        <w:t xml:space="preserve"> </w:t>
      </w:r>
      <w:hyperlink r:id="rId181">
        <w:r>
          <w:rPr>
            <w:rStyle w:val="Hyperlink"/>
          </w:rPr>
          <w:t xml:space="preserve">https://CRAN.R-project.org/package=kableExtra</w:t>
        </w:r>
      </w:hyperlink>
      <w:r>
        <w:t xml:space="preserve">.</w:t>
      </w:r>
    </w:p>
    <w:bookmarkEnd w:id="182"/>
    <w:bookmarkEnd w:id="183"/>
    <w:bookmarkEnd w:id="18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9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139" Target="https://CRAN.R-project.org/package=broom" TargetMode="External" /><Relationship Type="http://schemas.openxmlformats.org/officeDocument/2006/relationships/hyperlink" Id="rId64" Target="https://CRAN.R-project.org/package=googlesheets4" TargetMode="External" /><Relationship Type="http://schemas.openxmlformats.org/officeDocument/2006/relationships/hyperlink" Id="rId181" Target="https://CRAN.R-project.org/package=kableExtra" TargetMode="External" /><Relationship Type="http://schemas.openxmlformats.org/officeDocument/2006/relationships/hyperlink" Id="rId156" Target="https://CRAN.R-project.org/package=lubridate" TargetMode="External" /><Relationship Type="http://schemas.openxmlformats.org/officeDocument/2006/relationships/hyperlink" Id="rId167" Target="https://CRAN.R-project.org/package=tidyverse" TargetMode="External" /><Relationship Type="http://schemas.openxmlformats.org/officeDocument/2006/relationships/hyperlink" Id="rId86" Target="https://doi.org/10.1002/2017JC013263" TargetMode="External" /><Relationship Type="http://schemas.openxmlformats.org/officeDocument/2006/relationships/hyperlink" Id="rId96" Target="https://doi.org/10.1007/BF00236984" TargetMode="External" /><Relationship Type="http://schemas.openxmlformats.org/officeDocument/2006/relationships/hyperlink" Id="rId107"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58" Target="https://doi.org/10.1007/s11120-021-00877-5" TargetMode="External" /><Relationship Type="http://schemas.openxmlformats.org/officeDocument/2006/relationships/hyperlink" Id="rId154" Target="https://doi.org/10.1007/s11120-022-00991-y" TargetMode="External" /><Relationship Type="http://schemas.openxmlformats.org/officeDocument/2006/relationships/hyperlink" Id="rId152" Target="https://doi.org/10.1016/B978-0-12-819460-7.00012-8" TargetMode="External" /><Relationship Type="http://schemas.openxmlformats.org/officeDocument/2006/relationships/hyperlink" Id="rId101" Target="https://doi.org/10.1016/S0005-2728(98)00135-2" TargetMode="External" /><Relationship Type="http://schemas.openxmlformats.org/officeDocument/2006/relationships/hyperlink" Id="rId90" Target="https://doi.org/10.1016/j.algal.2023.103220" TargetMode="External" /><Relationship Type="http://schemas.openxmlformats.org/officeDocument/2006/relationships/hyperlink" Id="rId82"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2" Target="https://doi.org/10.1016/j.febslet.2006.04.018" TargetMode="External" /><Relationship Type="http://schemas.openxmlformats.org/officeDocument/2006/relationships/hyperlink" Id="rId141" Target="https://doi.org/10.1016/j.febslet.2011.12.039" TargetMode="External" /><Relationship Type="http://schemas.openxmlformats.org/officeDocument/2006/relationships/hyperlink" Id="rId105" Target="https://doi.org/10.1016/j.pocean.2015.07.012" TargetMode="External" /><Relationship Type="http://schemas.openxmlformats.org/officeDocument/2006/relationships/hyperlink" Id="rId163" Target="https://doi.org/10.1016/j.tplants.2009.01.009" TargetMode="External" /><Relationship Type="http://schemas.openxmlformats.org/officeDocument/2006/relationships/hyperlink" Id="rId135" Target="https://doi.org/10.1017/S0025315499001526" TargetMode="External" /><Relationship Type="http://schemas.openxmlformats.org/officeDocument/2006/relationships/hyperlink" Id="rId133" Target="https://doi.org/10.1021/bi025725p" TargetMode="External" /><Relationship Type="http://schemas.openxmlformats.org/officeDocument/2006/relationships/hyperlink" Id="rId117"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78" Target="https://doi.org/10.1029/98WR01010" TargetMode="External" /><Relationship Type="http://schemas.openxmlformats.org/officeDocument/2006/relationships/hyperlink" Id="rId94" Target="https://doi.org/10.1034/j.1399-3054.2003.00225.x" TargetMode="External" /><Relationship Type="http://schemas.openxmlformats.org/officeDocument/2006/relationships/hyperlink" Id="rId172" Target="https://doi.org/10.1038/ismej.2013.43" TargetMode="External" /><Relationship Type="http://schemas.openxmlformats.org/officeDocument/2006/relationships/hyperlink" Id="rId113" Target="https://doi.org/10.1038/nature20803" TargetMode="External" /><Relationship Type="http://schemas.openxmlformats.org/officeDocument/2006/relationships/hyperlink" Id="rId88"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69" Target="https://doi.org/10.1039/C6RA25837A" TargetMode="External" /><Relationship Type="http://schemas.openxmlformats.org/officeDocument/2006/relationships/hyperlink" Id="rId80" Target="https://doi.org/10.1039/D2SC00854H" TargetMode="External" /><Relationship Type="http://schemas.openxmlformats.org/officeDocument/2006/relationships/hyperlink" Id="rId98" Target="https://doi.org/10.1073/pnas.94.4.1579" TargetMode="External" /><Relationship Type="http://schemas.openxmlformats.org/officeDocument/2006/relationships/hyperlink" Id="rId84" Target="https://doi.org/10.1074/jbc.M112.342543" TargetMode="External" /><Relationship Type="http://schemas.openxmlformats.org/officeDocument/2006/relationships/hyperlink" Id="rId145" Target="https://doi.org/10.1074/jbc.M200444200" TargetMode="External" /><Relationship Type="http://schemas.openxmlformats.org/officeDocument/2006/relationships/hyperlink" Id="rId103" Target="https://doi.org/10.1093/jxb/erj183" TargetMode="External" /><Relationship Type="http://schemas.openxmlformats.org/officeDocument/2006/relationships/hyperlink" Id="rId143" Target="https://doi.org/10.1104/pp.103.022939" TargetMode="External" /><Relationship Type="http://schemas.openxmlformats.org/officeDocument/2006/relationships/hyperlink" Id="rId161" Target="https://doi.org/10.1111/j.1399-3054.2011.01454.x" TargetMode="External" /><Relationship Type="http://schemas.openxmlformats.org/officeDocument/2006/relationships/hyperlink" Id="rId137" Target="https://doi.org/10.1111/j.1529-8817.1995.tb02544.x" TargetMode="External" /><Relationship Type="http://schemas.openxmlformats.org/officeDocument/2006/relationships/hyperlink" Id="rId119" Target="https://doi.org/10.1111/jpy.13325" TargetMode="External" /><Relationship Type="http://schemas.openxmlformats.org/officeDocument/2006/relationships/hyperlink" Id="rId126"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29" Target="https://doi.org/10.1126/sciadv.abc2678" TargetMode="External" /><Relationship Type="http://schemas.openxmlformats.org/officeDocument/2006/relationships/hyperlink" Id="rId109" Target="https://doi.org/10.1128/AEM.00478-16" TargetMode="External" /><Relationship Type="http://schemas.openxmlformats.org/officeDocument/2006/relationships/hyperlink" Id="rId165" Target="https://doi.org/10.1146/annurev-biochem-070511-100425" TargetMode="External" /><Relationship Type="http://schemas.openxmlformats.org/officeDocument/2006/relationships/hyperlink" Id="rId121" Target="https://doi.org/10.1146/annurev-marine-010419-010706" TargetMode="External" /><Relationship Type="http://schemas.openxmlformats.org/officeDocument/2006/relationships/hyperlink" Id="rId131" Target="https://doi.org/10.1529/biophysj.104.050237" TargetMode="External" /><Relationship Type="http://schemas.openxmlformats.org/officeDocument/2006/relationships/hyperlink" Id="rId176" Target="https://doi.org/10.3389/fmars.2018.00281" TargetMode="External" /><Relationship Type="http://schemas.openxmlformats.org/officeDocument/2006/relationships/hyperlink" Id="rId150" Target="https://doi.org/10.3389/fmars.2021.690607" TargetMode="External" /><Relationship Type="http://schemas.openxmlformats.org/officeDocument/2006/relationships/hyperlink" Id="rId115" Target="https://doi.org/10.3389/fpls.2020.619064" TargetMode="External" /><Relationship Type="http://schemas.openxmlformats.org/officeDocument/2006/relationships/hyperlink" Id="rId111" Target="https://doi.org/10.3390/biology3010056" TargetMode="External" /><Relationship Type="http://schemas.openxmlformats.org/officeDocument/2006/relationships/hyperlink" Id="rId123"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7" Target="https://doi.org/10.7554/eLife.39233" TargetMode="External" /><Relationship Type="http://schemas.openxmlformats.org/officeDocument/2006/relationships/hyperlink" Id="rId174"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39" Target="https://CRAN.R-project.org/package=broom" TargetMode="External" /><Relationship Type="http://schemas.openxmlformats.org/officeDocument/2006/relationships/hyperlink" Id="rId64" Target="https://CRAN.R-project.org/package=googlesheets4" TargetMode="External" /><Relationship Type="http://schemas.openxmlformats.org/officeDocument/2006/relationships/hyperlink" Id="rId181" Target="https://CRAN.R-project.org/package=kableExtra" TargetMode="External" /><Relationship Type="http://schemas.openxmlformats.org/officeDocument/2006/relationships/hyperlink" Id="rId156" Target="https://CRAN.R-project.org/package=lubridate" TargetMode="External" /><Relationship Type="http://schemas.openxmlformats.org/officeDocument/2006/relationships/hyperlink" Id="rId167" Target="https://CRAN.R-project.org/package=tidyverse" TargetMode="External" /><Relationship Type="http://schemas.openxmlformats.org/officeDocument/2006/relationships/hyperlink" Id="rId86" Target="https://doi.org/10.1002/2017JC013263" TargetMode="External" /><Relationship Type="http://schemas.openxmlformats.org/officeDocument/2006/relationships/hyperlink" Id="rId96" Target="https://doi.org/10.1007/BF00236984" TargetMode="External" /><Relationship Type="http://schemas.openxmlformats.org/officeDocument/2006/relationships/hyperlink" Id="rId107"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58" Target="https://doi.org/10.1007/s11120-021-00877-5" TargetMode="External" /><Relationship Type="http://schemas.openxmlformats.org/officeDocument/2006/relationships/hyperlink" Id="rId154" Target="https://doi.org/10.1007/s11120-022-00991-y" TargetMode="External" /><Relationship Type="http://schemas.openxmlformats.org/officeDocument/2006/relationships/hyperlink" Id="rId152" Target="https://doi.org/10.1016/B978-0-12-819460-7.00012-8" TargetMode="External" /><Relationship Type="http://schemas.openxmlformats.org/officeDocument/2006/relationships/hyperlink" Id="rId101" Target="https://doi.org/10.1016/S0005-2728(98)00135-2" TargetMode="External" /><Relationship Type="http://schemas.openxmlformats.org/officeDocument/2006/relationships/hyperlink" Id="rId90" Target="https://doi.org/10.1016/j.algal.2023.103220" TargetMode="External" /><Relationship Type="http://schemas.openxmlformats.org/officeDocument/2006/relationships/hyperlink" Id="rId82"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2" Target="https://doi.org/10.1016/j.febslet.2006.04.018" TargetMode="External" /><Relationship Type="http://schemas.openxmlformats.org/officeDocument/2006/relationships/hyperlink" Id="rId141" Target="https://doi.org/10.1016/j.febslet.2011.12.039" TargetMode="External" /><Relationship Type="http://schemas.openxmlformats.org/officeDocument/2006/relationships/hyperlink" Id="rId105" Target="https://doi.org/10.1016/j.pocean.2015.07.012" TargetMode="External" /><Relationship Type="http://schemas.openxmlformats.org/officeDocument/2006/relationships/hyperlink" Id="rId163" Target="https://doi.org/10.1016/j.tplants.2009.01.009" TargetMode="External" /><Relationship Type="http://schemas.openxmlformats.org/officeDocument/2006/relationships/hyperlink" Id="rId135" Target="https://doi.org/10.1017/S0025315499001526" TargetMode="External" /><Relationship Type="http://schemas.openxmlformats.org/officeDocument/2006/relationships/hyperlink" Id="rId133" Target="https://doi.org/10.1021/bi025725p" TargetMode="External" /><Relationship Type="http://schemas.openxmlformats.org/officeDocument/2006/relationships/hyperlink" Id="rId117"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78" Target="https://doi.org/10.1029/98WR01010" TargetMode="External" /><Relationship Type="http://schemas.openxmlformats.org/officeDocument/2006/relationships/hyperlink" Id="rId94" Target="https://doi.org/10.1034/j.1399-3054.2003.00225.x" TargetMode="External" /><Relationship Type="http://schemas.openxmlformats.org/officeDocument/2006/relationships/hyperlink" Id="rId172" Target="https://doi.org/10.1038/ismej.2013.43" TargetMode="External" /><Relationship Type="http://schemas.openxmlformats.org/officeDocument/2006/relationships/hyperlink" Id="rId113" Target="https://doi.org/10.1038/nature20803" TargetMode="External" /><Relationship Type="http://schemas.openxmlformats.org/officeDocument/2006/relationships/hyperlink" Id="rId88"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69" Target="https://doi.org/10.1039/C6RA25837A" TargetMode="External" /><Relationship Type="http://schemas.openxmlformats.org/officeDocument/2006/relationships/hyperlink" Id="rId80" Target="https://doi.org/10.1039/D2SC00854H" TargetMode="External" /><Relationship Type="http://schemas.openxmlformats.org/officeDocument/2006/relationships/hyperlink" Id="rId98" Target="https://doi.org/10.1073/pnas.94.4.1579" TargetMode="External" /><Relationship Type="http://schemas.openxmlformats.org/officeDocument/2006/relationships/hyperlink" Id="rId84" Target="https://doi.org/10.1074/jbc.M112.342543" TargetMode="External" /><Relationship Type="http://schemas.openxmlformats.org/officeDocument/2006/relationships/hyperlink" Id="rId145" Target="https://doi.org/10.1074/jbc.M200444200" TargetMode="External" /><Relationship Type="http://schemas.openxmlformats.org/officeDocument/2006/relationships/hyperlink" Id="rId103" Target="https://doi.org/10.1093/jxb/erj183" TargetMode="External" /><Relationship Type="http://schemas.openxmlformats.org/officeDocument/2006/relationships/hyperlink" Id="rId143" Target="https://doi.org/10.1104/pp.103.022939" TargetMode="External" /><Relationship Type="http://schemas.openxmlformats.org/officeDocument/2006/relationships/hyperlink" Id="rId161" Target="https://doi.org/10.1111/j.1399-3054.2011.01454.x" TargetMode="External" /><Relationship Type="http://schemas.openxmlformats.org/officeDocument/2006/relationships/hyperlink" Id="rId137" Target="https://doi.org/10.1111/j.1529-8817.1995.tb02544.x" TargetMode="External" /><Relationship Type="http://schemas.openxmlformats.org/officeDocument/2006/relationships/hyperlink" Id="rId119" Target="https://doi.org/10.1111/jpy.13325" TargetMode="External" /><Relationship Type="http://schemas.openxmlformats.org/officeDocument/2006/relationships/hyperlink" Id="rId126"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29" Target="https://doi.org/10.1126/sciadv.abc2678" TargetMode="External" /><Relationship Type="http://schemas.openxmlformats.org/officeDocument/2006/relationships/hyperlink" Id="rId109" Target="https://doi.org/10.1128/AEM.00478-16" TargetMode="External" /><Relationship Type="http://schemas.openxmlformats.org/officeDocument/2006/relationships/hyperlink" Id="rId165" Target="https://doi.org/10.1146/annurev-biochem-070511-100425" TargetMode="External" /><Relationship Type="http://schemas.openxmlformats.org/officeDocument/2006/relationships/hyperlink" Id="rId121" Target="https://doi.org/10.1146/annurev-marine-010419-010706" TargetMode="External" /><Relationship Type="http://schemas.openxmlformats.org/officeDocument/2006/relationships/hyperlink" Id="rId131" Target="https://doi.org/10.1529/biophysj.104.050237" TargetMode="External" /><Relationship Type="http://schemas.openxmlformats.org/officeDocument/2006/relationships/hyperlink" Id="rId176" Target="https://doi.org/10.3389/fmars.2018.00281" TargetMode="External" /><Relationship Type="http://schemas.openxmlformats.org/officeDocument/2006/relationships/hyperlink" Id="rId150" Target="https://doi.org/10.3389/fmars.2021.690607" TargetMode="External" /><Relationship Type="http://schemas.openxmlformats.org/officeDocument/2006/relationships/hyperlink" Id="rId115" Target="https://doi.org/10.3389/fpls.2020.619064" TargetMode="External" /><Relationship Type="http://schemas.openxmlformats.org/officeDocument/2006/relationships/hyperlink" Id="rId111" Target="https://doi.org/10.3390/biology3010056" TargetMode="External" /><Relationship Type="http://schemas.openxmlformats.org/officeDocument/2006/relationships/hyperlink" Id="rId123"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7" Target="https://doi.org/10.7554/eLife.39233" TargetMode="External" /><Relationship Type="http://schemas.openxmlformats.org/officeDocument/2006/relationships/hyperlink" Id="rId174"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Natasha M. Ryan1, Mackenzie Poirier3, Pomona Osmers3, Arthur Plassart2, Sébastien Guérin2, Marina Cvetkovska3, Marcel Babin2, Maximilian Berthold4, and Douglas A. Campbell1,✉</dc:creator>
  <cp:keywords/>
  <dcterms:created xsi:type="dcterms:W3CDTF">2025-04-23T12:41:44Z</dcterms:created>
  <dcterms:modified xsi:type="dcterms:W3CDTF">2025-04-23T12:41:44Z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2025-04-23</vt:lpwstr>
  </property>
  <property fmtid="{D5CDD505-2E9C-101B-9397-08002B2CF9AE}" pid="8" name="editor_options">
    <vt:lpwstr/>
  </property>
  <property fmtid="{D5CDD505-2E9C-101B-9397-08002B2CF9AE}" pid="9" name="output">
    <vt:lpwstr/>
  </property>
</Properties>
</file>