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9523" w14:textId="413FA5AF" w:rsidR="00381765" w:rsidRPr="003B3569" w:rsidRDefault="00381765" w:rsidP="00381765">
      <w:pPr>
        <w:rPr>
          <w:b/>
          <w:bCs/>
        </w:rPr>
      </w:pPr>
      <w:r w:rsidRPr="00381765">
        <w:rPr>
          <w:b/>
          <w:bCs/>
        </w:rPr>
        <w:t xml:space="preserve">Single Turnover Variable Chlorophyll Fluorescence </w:t>
      </w:r>
    </w:p>
    <w:p w14:paraId="1E65D546" w14:textId="6B3BB6FC" w:rsidR="00381765" w:rsidRDefault="00381765" w:rsidP="00381765">
      <w:pPr>
        <w:pStyle w:val="ListParagraph"/>
        <w:numPr>
          <w:ilvl w:val="0"/>
          <w:numId w:val="9"/>
        </w:numPr>
      </w:pPr>
      <w:r>
        <w:t>Use a s</w:t>
      </w:r>
      <w:r w:rsidRPr="00AF2FFA">
        <w:t>ingle-</w:t>
      </w:r>
      <w:r>
        <w:t>t</w:t>
      </w:r>
      <w:r w:rsidRPr="00AF2FFA">
        <w:t xml:space="preserve">urnover </w:t>
      </w:r>
      <w:r>
        <w:t>variable</w:t>
      </w:r>
      <w:r w:rsidRPr="00AF2FFA">
        <w:t xml:space="preserve"> </w:t>
      </w:r>
      <w:r>
        <w:t>c</w:t>
      </w:r>
      <w:r w:rsidRPr="00AF2FFA">
        <w:t xml:space="preserve">hlorophyll </w:t>
      </w:r>
      <w:r>
        <w:t>f</w:t>
      </w:r>
      <w:r w:rsidRPr="00AF2FFA">
        <w:t>luorescence</w:t>
      </w:r>
      <w:r>
        <w:t xml:space="preserve"> (</w:t>
      </w:r>
      <w:r w:rsidRPr="00476644">
        <w:t>ST-ChlF</w:t>
      </w:r>
      <w:r>
        <w:t>) approach to evaluate the loss of synchronization of the s-state cycle</w:t>
      </w:r>
      <w:r>
        <w:fldChar w:fldCharType="begin"/>
      </w:r>
      <w:r w:rsidR="003B3569">
        <w:instrText xml:space="preserve"> ADDIN ZOTERO_ITEM CSL_CITATION {"citationID":"Xy1Y0J9B","properties":{"formattedCitation":"\\super 1\\nosupersub{}","plainCitation":"1","noteIndex":0},"citationItems":[{"id":2583,"uris":["http://zotero.org/groups/4635591/items/QNL7UAJK"],"itemData":{"id":2583,"type":"article-journal","abstract":"Phytoplankton photosynthetic physiology can be investigated through single-turnover variable chlorophyll fluorescence (ST-ChlF) approaches, which carry unique potential to autonomously collect data at high spatial and temporal resolution. Over the past decades, significant progress has been made in the development and application of ST-ChlF methods in aquatic ecosystems, and in the interpretation of the resulting observations. At the same time, however, an increasing number of sensor types, sampling protocols, and data processing algorithms have created confusion and uncertainty among potential users, with a growing divergence of practice among different research groups. In this review, we assist the existing and upcoming user community by providing an overview of current approaches and consensus recommendations for the use of ST-ChlF measurements to examine in-situ phytoplankton productivity and photo-physiology. We argue that a consistency of practice and adherence to basic operational and quality control standards is critical to ensuring data inter-comparability. Large datasets of inter-comparable and globally coherent ST-ChlF observations hold the potential to reveal large-scale patterns and trends in phytoplankton photo-physiology, photosynthetic rates and bottom-up controls on primary productivity. As such, they hold great potential to provide invaluable physiological observations on the scales relevant for the development and validation of ecosystem models and remote sensing algorithms.","container-title":"Frontiers in Marine Science","ISSN":"2296-7745","source":"Frontiers","title":"Single-Turnover Variable Chlorophyll Fluorescence as a Tool for Assessing Phytoplankton Photosynthesis and Primary Productivity: Opportunities, Caveats and Recommendations","title-short":"Single-Turnover Variable Chlorophyll Fluorescence as a Tool for Assessing Phytoplankton Photosynthesis and Primary Productivity","URL":"https://www.frontiersin.org/articles/10.3389/fmars.2021.690607","volume":"8","author":[{"family":"Schuback","given":"Nina"},{"family":"Tortell","given":"Philippe D."},{"family":"Berman-Frank","given":"Ilana"},{"family":"Campbell","given":"Douglas A."},{"family":"Ciotti","given":"Aurea"},{"family":"Courtecuisse","given":"Emilie"},{"family":"Erickson","given":"Zachary K."},{"family":"Fujiki","given":"Tetsuichi"},{"family":"Halsey","given":"Kimberly"},{"family":"Hickman","given":"Anna E."},{"family":"Huot","given":"Yannick"},{"family":"Gorbunov","given":"Maxime Y."},{"family":"Hughes","given":"David J."},{"family":"Kolber","given":"Zbigniew S."},{"family":"Moore","given":"C. Mark"},{"family":"Oxborough","given":"Kevin"},{"family":"Prášil","given":"Ondřej"},{"family":"Robinson","given":"Charlotte M."},{"family":"Ryan-Keogh","given":"Thomas J."},{"family":"Silsbe","given":"Greg"},{"family":"Simis","given":"Stefan"},{"family":"Suggett","given":"David J."},{"family":"Thomalla","given":"Sandy"},{"family":"Varkey","given":"Deepa R."}],"accessed":{"date-parts":[["2023",1,17]]},"issued":{"date-parts":[["2021"]]},"citation-key":"schubackSingleTurnoverVariableChlorophyll2021"}}],"schema":"https://github.com/citation-style-language/schema/raw/master/csl-citation.json"} </w:instrText>
      </w:r>
      <w:r>
        <w:fldChar w:fldCharType="separate"/>
      </w:r>
      <w:r w:rsidR="003B3569" w:rsidRPr="003B3569">
        <w:rPr>
          <w:rFonts w:ascii="Calibri" w:cs="Calibri"/>
          <w:color w:val="000000"/>
          <w:vertAlign w:val="superscript"/>
          <w:lang w:val="en-US"/>
        </w:rPr>
        <w:t>1</w:t>
      </w:r>
      <w:r>
        <w:fldChar w:fldCharType="end"/>
      </w:r>
    </w:p>
    <w:p w14:paraId="4D5591D8" w14:textId="0C87F88D" w:rsidR="00381765" w:rsidRPr="00381765" w:rsidRDefault="00381765" w:rsidP="00381765">
      <w:pPr>
        <w:pStyle w:val="ListParagraph"/>
        <w:numPr>
          <w:ilvl w:val="0"/>
          <w:numId w:val="9"/>
        </w:numPr>
      </w:pPr>
      <w:r>
        <w:t>A</w:t>
      </w:r>
      <w:r w:rsidRPr="00381765">
        <w:rPr>
          <w:rFonts w:cstheme="minorHAnsi"/>
        </w:rPr>
        <w:t>cclimate cells to the dark and monitor their fluorescence as they’re exposed to a series of short, high-intensity flashes</w:t>
      </w:r>
      <w:r w:rsidR="003B3569">
        <w:rPr>
          <w:rFonts w:cstheme="minorHAnsi"/>
        </w:rPr>
        <w:t>:</w:t>
      </w:r>
    </w:p>
    <w:p w14:paraId="0EB3B1CA" w14:textId="6FAF4C0B" w:rsidR="00381765" w:rsidRDefault="003B3569" w:rsidP="00381765">
      <w:pPr>
        <w:pStyle w:val="ListParagraph"/>
        <w:numPr>
          <w:ilvl w:val="1"/>
          <w:numId w:val="9"/>
        </w:numPr>
      </w:pPr>
      <w:r>
        <w:t>B</w:t>
      </w:r>
      <w:r w:rsidR="00381765">
        <w:t>egin with diatoms in a dark regulated state for at least 60 seconds. In the dark, we can assume:</w:t>
      </w:r>
    </w:p>
    <w:p w14:paraId="4C447301" w14:textId="77777777" w:rsidR="00381765" w:rsidRDefault="00381765" w:rsidP="00381765">
      <w:pPr>
        <w:pStyle w:val="ListParagraph"/>
        <w:numPr>
          <w:ilvl w:val="2"/>
          <w:numId w:val="9"/>
        </w:numPr>
      </w:pPr>
      <w:r>
        <w:t>All RCII are open (electrons have been passed further down the pathway)</w:t>
      </w:r>
    </w:p>
    <w:p w14:paraId="3CFEB3DB" w14:textId="77777777" w:rsidR="00381765" w:rsidRDefault="00381765" w:rsidP="00381765">
      <w:pPr>
        <w:pStyle w:val="ListParagraph"/>
        <w:numPr>
          <w:ilvl w:val="2"/>
          <w:numId w:val="9"/>
        </w:numPr>
      </w:pPr>
      <w:r>
        <w:t xml:space="preserve">Any of the non-photochemical quenching processes have been fully reversed, so heat loss is minimal </w:t>
      </w:r>
    </w:p>
    <w:p w14:paraId="3CEC73B3" w14:textId="2D4EF2B8" w:rsidR="00381765" w:rsidRDefault="00381765" w:rsidP="00381765">
      <w:pPr>
        <w:pStyle w:val="ListParagraph"/>
        <w:numPr>
          <w:ilvl w:val="2"/>
          <w:numId w:val="9"/>
        </w:numPr>
      </w:pPr>
      <w:r>
        <w:t xml:space="preserve">Therefore, the maximum amount of energy absorbed will be partitioned to photochemistry, so we get minimum fluorescence </w:t>
      </w:r>
    </w:p>
    <w:p w14:paraId="531926A9" w14:textId="77777777" w:rsidR="003B3569" w:rsidRDefault="003B3569" w:rsidP="003B3569">
      <w:pPr>
        <w:pStyle w:val="ListParagraph"/>
        <w:numPr>
          <w:ilvl w:val="1"/>
          <w:numId w:val="9"/>
        </w:numPr>
      </w:pPr>
      <w:r>
        <w:t>Deliver a series of short, high-intensity flashes using the single-turnover technique</w:t>
      </w:r>
    </w:p>
    <w:p w14:paraId="7F7D5531" w14:textId="77777777" w:rsidR="003B3569" w:rsidRDefault="003B3569" w:rsidP="003B3569">
      <w:pPr>
        <w:pStyle w:val="ListParagraph"/>
        <w:numPr>
          <w:ilvl w:val="2"/>
          <w:numId w:val="9"/>
        </w:numPr>
      </w:pPr>
      <w:r>
        <w:t xml:space="preserve">Delivers a rapid series of sub-saturating flashes on the order of microseconds </w:t>
      </w:r>
    </w:p>
    <w:p w14:paraId="38D7084C" w14:textId="77777777" w:rsidR="003B3569" w:rsidRDefault="003B3569" w:rsidP="003B3569">
      <w:pPr>
        <w:pStyle w:val="ListParagraph"/>
        <w:numPr>
          <w:ilvl w:val="2"/>
          <w:numId w:val="9"/>
        </w:numPr>
      </w:pPr>
      <w:r>
        <w:t>As PSIIs absorb light, electrons are passed downstream onto Q</w:t>
      </w:r>
      <w:r w:rsidRPr="003B3569">
        <w:rPr>
          <w:vertAlign w:val="subscript"/>
        </w:rPr>
        <w:t>A</w:t>
      </w:r>
      <w:r>
        <w:t>, which effectively reduces the pool of available electron acceptors</w:t>
      </w:r>
    </w:p>
    <w:p w14:paraId="69A31FB5" w14:textId="77777777" w:rsidR="003B3569" w:rsidRDefault="003B3569" w:rsidP="003B3569">
      <w:pPr>
        <w:pStyle w:val="ListParagraph"/>
        <w:numPr>
          <w:ilvl w:val="2"/>
          <w:numId w:val="9"/>
        </w:numPr>
      </w:pPr>
      <w:r>
        <w:t xml:space="preserve">Therefore, the photochemistry pathway can’t accept any more energy so the fluorescence yield reaches a maximum value </w:t>
      </w:r>
    </w:p>
    <w:p w14:paraId="05FA5345" w14:textId="30BEE90B" w:rsidR="00381765" w:rsidRPr="003B3569" w:rsidRDefault="003B3569" w:rsidP="00381765">
      <w:pPr>
        <w:pStyle w:val="ListParagraph"/>
        <w:numPr>
          <w:ilvl w:val="2"/>
          <w:numId w:val="9"/>
        </w:numPr>
      </w:pPr>
      <w:r>
        <w:t xml:space="preserve">At this time, we get maximum fluorescence </w:t>
      </w:r>
    </w:p>
    <w:p w14:paraId="5657E4B7" w14:textId="77777777" w:rsidR="00381765" w:rsidRDefault="00381765" w:rsidP="00381765">
      <w:pPr>
        <w:pStyle w:val="ListParagraph"/>
        <w:numPr>
          <w:ilvl w:val="0"/>
          <w:numId w:val="9"/>
        </w:numPr>
        <w:rPr>
          <w:rFonts w:cstheme="minorHAnsi"/>
        </w:rPr>
      </w:pPr>
      <w:r>
        <w:rPr>
          <w:rFonts w:cstheme="minorHAnsi"/>
        </w:rPr>
        <w:t xml:space="preserve">Each flash delivers one photon to each RCII and corresponds to one step in the cycle </w:t>
      </w:r>
    </w:p>
    <w:p w14:paraId="5AFAB390" w14:textId="260B19BD" w:rsidR="00381765" w:rsidRPr="00885CEB" w:rsidRDefault="00381765" w:rsidP="00381765">
      <w:pPr>
        <w:pStyle w:val="ListParagraph"/>
        <w:numPr>
          <w:ilvl w:val="0"/>
          <w:numId w:val="9"/>
        </w:numPr>
      </w:pPr>
      <w:r w:rsidRPr="00885CEB">
        <w:rPr>
          <w:rFonts w:cstheme="minorHAnsi"/>
        </w:rPr>
        <w:t>Every 4 flashes correspond to one s-state cycle</w:t>
      </w:r>
      <w:r w:rsidR="00885CEB" w:rsidRPr="00885CEB">
        <w:rPr>
          <w:rFonts w:cstheme="minorHAnsi"/>
        </w:rPr>
        <w:t xml:space="preserve"> (i</w:t>
      </w:r>
      <w:r w:rsidR="00885CEB">
        <w:rPr>
          <w:rFonts w:cstheme="minorHAnsi"/>
        </w:rPr>
        <w:t>n ideal system with no recombination)</w:t>
      </w:r>
    </w:p>
    <w:p w14:paraId="472E3DB5" w14:textId="77777777" w:rsidR="00885CEB" w:rsidRDefault="00885CEB" w:rsidP="00885CEB"/>
    <w:p w14:paraId="321B36DB" w14:textId="77777777" w:rsidR="00885CEB" w:rsidRDefault="00885CEB" w:rsidP="00885CEB">
      <w:pPr>
        <w:pStyle w:val="ListParagraph"/>
        <w:numPr>
          <w:ilvl w:val="0"/>
          <w:numId w:val="7"/>
        </w:numPr>
      </w:pPr>
      <w:r>
        <w:t xml:space="preserve">Can derive </w:t>
      </w:r>
      <w:proofErr w:type="spellStart"/>
      <w:r>
        <w:t>derive</w:t>
      </w:r>
      <w:proofErr w:type="spellEnd"/>
      <w:r>
        <w:t xml:space="preserve"> </w:t>
      </w:r>
      <w:proofErr w:type="spellStart"/>
      <w:r>
        <w:t>F</w:t>
      </w:r>
      <w:r>
        <w:rPr>
          <w:vertAlign w:val="subscript"/>
        </w:rPr>
        <w:t>v</w:t>
      </w:r>
      <w:proofErr w:type="spellEnd"/>
      <w:r>
        <w:t>/F</w:t>
      </w:r>
      <w:r>
        <w:rPr>
          <w:vertAlign w:val="subscript"/>
        </w:rPr>
        <w:t>m</w:t>
      </w:r>
      <w:r>
        <w:t xml:space="preserve">, which is the </w:t>
      </w:r>
      <w:r w:rsidRPr="0092417D">
        <w:t>maximum quantum yield of photochemistry in PSII</w:t>
      </w:r>
    </w:p>
    <w:p w14:paraId="7FBB3E00" w14:textId="10477D76" w:rsidR="00730F55" w:rsidRDefault="00885CEB" w:rsidP="00730F55">
      <w:pPr>
        <w:pStyle w:val="ListParagraph"/>
        <w:numPr>
          <w:ilvl w:val="1"/>
          <w:numId w:val="7"/>
        </w:numPr>
      </w:pPr>
      <w:r>
        <w:t xml:space="preserve">In other words, the maximum fraction of light energy that can be partitioned to the photochemistry pathway under the given environmental conditions </w:t>
      </w:r>
    </w:p>
    <w:p w14:paraId="488752BF" w14:textId="4DAF5EDD" w:rsidR="00730F55" w:rsidRDefault="00730F55" w:rsidP="00C45A2D">
      <w:pPr>
        <w:pStyle w:val="ListParagraph"/>
        <w:numPr>
          <w:ilvl w:val="2"/>
          <w:numId w:val="7"/>
        </w:numPr>
      </w:pPr>
      <w:r>
        <w:t xml:space="preserve">Or maximum amount of energy that can be productively extracted by </w:t>
      </w:r>
      <w:r w:rsidR="00C45A2D">
        <w:t>absorption</w:t>
      </w:r>
      <w:r>
        <w:t xml:space="preserve"> of one photon</w:t>
      </w:r>
    </w:p>
    <w:p w14:paraId="682EC6A1" w14:textId="77777777" w:rsidR="00C45A2D" w:rsidRDefault="00C45A2D" w:rsidP="00C45A2D"/>
    <w:p w14:paraId="592552AF" w14:textId="77777777" w:rsidR="00C45A2D" w:rsidRPr="00DC07EF" w:rsidRDefault="00C45A2D" w:rsidP="00C45A2D">
      <w:pPr>
        <w:rPr>
          <w:rFonts w:cstheme="minorHAnsi"/>
        </w:rPr>
      </w:pPr>
      <w:r>
        <w:rPr>
          <w:rFonts w:cstheme="minorHAnsi"/>
        </w:rPr>
        <w:t xml:space="preserve">A recombination event = 1 PSII slipping in their s-state cycling </w:t>
      </w:r>
    </w:p>
    <w:p w14:paraId="07E1F1A6" w14:textId="77777777" w:rsidR="00C45A2D" w:rsidRDefault="00C45A2D" w:rsidP="00C45A2D">
      <w:pPr>
        <w:pStyle w:val="ListParagraph"/>
        <w:numPr>
          <w:ilvl w:val="0"/>
          <w:numId w:val="9"/>
        </w:numPr>
        <w:rPr>
          <w:rFonts w:cstheme="minorHAnsi"/>
        </w:rPr>
      </w:pPr>
      <w:r>
        <w:rPr>
          <w:rFonts w:cstheme="minorHAnsi"/>
        </w:rPr>
        <w:t xml:space="preserve">A given sample has countless PSII </w:t>
      </w:r>
    </w:p>
    <w:p w14:paraId="4890B2D0" w14:textId="4494CB94" w:rsidR="00C15AA4" w:rsidRDefault="00C45A2D" w:rsidP="00C45A2D">
      <w:pPr>
        <w:pStyle w:val="ListParagraph"/>
        <w:numPr>
          <w:ilvl w:val="1"/>
          <w:numId w:val="9"/>
        </w:numPr>
        <w:rPr>
          <w:rFonts w:cstheme="minorHAnsi"/>
        </w:rPr>
      </w:pPr>
      <w:r>
        <w:rPr>
          <w:rFonts w:cstheme="minorHAnsi"/>
        </w:rPr>
        <w:t>As more and more fall out of sync, th</w:t>
      </w:r>
      <w:r w:rsidR="00C15AA4">
        <w:rPr>
          <w:rFonts w:cstheme="minorHAnsi"/>
        </w:rPr>
        <w:t xml:space="preserve">e overall </w:t>
      </w:r>
      <w:r>
        <w:rPr>
          <w:rFonts w:cstheme="minorHAnsi"/>
        </w:rPr>
        <w:t xml:space="preserve">fluorescence </w:t>
      </w:r>
      <w:r w:rsidR="00C15AA4">
        <w:rPr>
          <w:rFonts w:cstheme="minorHAnsi"/>
        </w:rPr>
        <w:t>signal is scrambled since they’re all in different s-states (no more 4 step oscillation)</w:t>
      </w:r>
      <w:r w:rsidR="00C15AA4">
        <w:rPr>
          <w:rFonts w:cstheme="minorHAnsi"/>
        </w:rPr>
        <w:fldChar w:fldCharType="begin"/>
      </w:r>
      <w:r w:rsidR="00C15AA4">
        <w:rPr>
          <w:rFonts w:cstheme="minorHAnsi"/>
        </w:rPr>
        <w:instrText xml:space="preserve"> ADDIN ZOTERO_ITEM CSL_CITATION {"citationID":"LdpQWIXr","properties":{"formattedCitation":"\\super 2\\nosupersub{}","plainCitation":"2","noteIndex":0},"citationItems":[{"id":3378,"uris":["http://zotero.org/groups/4635591/items/Q7EQWNPR"],"itemData":{"id":3378,"type":"article-journal","abstract":"Understanding energetic and kinetic parameters of intermediates formed in the course of the reaction cycle (S-state cycle) of photosynthetic water oxidation is of high interest and could support the rationale designs of artificial systems for solar fuels. We use time-resolved measurements of the delayed chlorophyll fluorescence to estimate rate constants, activation energies, free energy differences, and to discriminate between the enthalpic and the entropic contributions to the decrease of the Gibbs free energy of the individual transitions. Using a joint-fit simulation approach, kinetic parameters are determined for the reaction intermediates in the S-state transitions in buffers with different pH in H2O and in D2O.","container-title":"Frontiers in Plant Science","ISSN":"1664-462X","source":"Frontiers","title":"Energetics and Kinetics of S-State Transitions Monitored by Delayed Chlorophyll Fluorescence","URL":"https://www.frontiersin.org/articles/10.3389/fpls.2019.00386","volume":"10","author":[{"family":"Zaharieva","given":"Ivelina"},{"family":"Dau","given":"Holger"}],"accessed":{"date-parts":[["2023",3,9]]},"issued":{"date-parts":[["2019"]]},"citation-key":"zaharievaEnergeticsKineticsSState2019"}}],"schema":"https://github.com/citation-style-language/schema/raw/master/csl-citation.json"} </w:instrText>
      </w:r>
      <w:r w:rsidR="00C15AA4">
        <w:rPr>
          <w:rFonts w:cstheme="minorHAnsi"/>
        </w:rPr>
        <w:fldChar w:fldCharType="separate"/>
      </w:r>
      <w:r w:rsidR="00C15AA4" w:rsidRPr="00C15AA4">
        <w:rPr>
          <w:rFonts w:ascii="Calibri" w:cs="Calibri"/>
          <w:color w:val="000000"/>
          <w:vertAlign w:val="superscript"/>
          <w:lang w:val="en-US"/>
        </w:rPr>
        <w:t>2</w:t>
      </w:r>
      <w:r w:rsidR="00C15AA4">
        <w:rPr>
          <w:rFonts w:cstheme="minorHAnsi"/>
        </w:rPr>
        <w:fldChar w:fldCharType="end"/>
      </w:r>
    </w:p>
    <w:p w14:paraId="7D1EBE43" w14:textId="77777777" w:rsidR="00381765" w:rsidRDefault="00381765" w:rsidP="00381765">
      <w:pPr>
        <w:rPr>
          <w:rFonts w:cstheme="minorHAnsi"/>
        </w:rPr>
      </w:pPr>
    </w:p>
    <w:p w14:paraId="1F760B86" w14:textId="39BDCA9B" w:rsidR="00381765" w:rsidRPr="00483DD8" w:rsidRDefault="00381765" w:rsidP="00381765">
      <w:pPr>
        <w:rPr>
          <w:rFonts w:cstheme="minorHAnsi"/>
          <w:b/>
          <w:bCs/>
        </w:rPr>
      </w:pPr>
      <w:r>
        <w:rPr>
          <w:rFonts w:cstheme="minorHAnsi"/>
          <w:b/>
          <w:bCs/>
        </w:rPr>
        <w:t>Spectral Analysis</w:t>
      </w:r>
      <w:r>
        <w:rPr>
          <w:rFonts w:cstheme="minorHAnsi"/>
          <w:b/>
          <w:bCs/>
        </w:rPr>
        <w:fldChar w:fldCharType="begin"/>
      </w:r>
      <w:r w:rsidR="00C15AA4">
        <w:rPr>
          <w:rFonts w:cstheme="minorHAnsi"/>
          <w:b/>
          <w:bCs/>
        </w:rPr>
        <w:instrText xml:space="preserve"> ADDIN ZOTERO_ITEM CSL_CITATION {"citationID":"NuJWaJrw","properties":{"formattedCitation":"\\super 3\\nosupersub{}","plainCitation":"3","noteIndex":0},"citationItems":[{"id":4398,"uris":["http://zotero.org/groups/4635591/items/ATFW99XW"],"itemData":{"id":4398,"type":"webpage","title":"Time Series and Spectral Analysis","URL":"https://web.stanford.edu/class/earthsys214/notes/series.html","author":[{"family":"Holland Jones","given":"James"}],"accessed":{"date-parts":[["2023",10,5]]},"citation-key":"hollandjones"}}],"schema":"https://github.com/citation-style-language/schema/raw/master/csl-citation.json"} </w:instrText>
      </w:r>
      <w:r>
        <w:rPr>
          <w:rFonts w:cstheme="minorHAnsi"/>
          <w:b/>
          <w:bCs/>
        </w:rPr>
        <w:fldChar w:fldCharType="separate"/>
      </w:r>
      <w:r w:rsidR="00C15AA4" w:rsidRPr="00C15AA4">
        <w:rPr>
          <w:rFonts w:ascii="Calibri" w:cs="Calibri"/>
          <w:color w:val="000000"/>
          <w:vertAlign w:val="superscript"/>
          <w:lang w:val="en-US"/>
        </w:rPr>
        <w:t>3</w:t>
      </w:r>
      <w:r>
        <w:rPr>
          <w:rFonts w:cstheme="minorHAnsi"/>
          <w:b/>
          <w:bCs/>
        </w:rPr>
        <w:fldChar w:fldCharType="end"/>
      </w:r>
    </w:p>
    <w:p w14:paraId="368BA0F2" w14:textId="22D3B9FC" w:rsidR="00BA5A82" w:rsidRDefault="00BA5A82" w:rsidP="00381765">
      <w:pPr>
        <w:pStyle w:val="ListParagraph"/>
        <w:numPr>
          <w:ilvl w:val="0"/>
          <w:numId w:val="9"/>
        </w:numPr>
        <w:rPr>
          <w:rFonts w:cstheme="minorHAnsi"/>
        </w:rPr>
      </w:pPr>
      <w:r>
        <w:rPr>
          <w:rFonts w:cstheme="minorHAnsi"/>
        </w:rPr>
        <w:t>Fast Fourier Transform</w:t>
      </w:r>
    </w:p>
    <w:p w14:paraId="6C07E07B" w14:textId="26ECD575" w:rsidR="00BA5A82" w:rsidRDefault="00BA5A82" w:rsidP="00BA5A82">
      <w:pPr>
        <w:pStyle w:val="ListParagraph"/>
        <w:numPr>
          <w:ilvl w:val="1"/>
          <w:numId w:val="9"/>
        </w:numPr>
        <w:rPr>
          <w:rFonts w:cstheme="minorHAnsi"/>
        </w:rPr>
      </w:pPr>
      <w:r>
        <w:rPr>
          <w:rFonts w:cstheme="minorHAnsi"/>
        </w:rPr>
        <w:t>Extract frequency data in the form of a wave function</w:t>
      </w:r>
      <w:r w:rsidR="001B21BE">
        <w:rPr>
          <w:rFonts w:cstheme="minorHAnsi"/>
        </w:rPr>
        <w:fldChar w:fldCharType="begin"/>
      </w:r>
      <w:r w:rsidR="001B21BE">
        <w:rPr>
          <w:rFonts w:cstheme="minorHAnsi"/>
        </w:rPr>
        <w:instrText xml:space="preserve"> ADDIN ZOTERO_ITEM CSL_CITATION {"citationID":"KdfFh0Lh","properties":{"formattedCitation":"\\super 4\\nosupersub{}","plainCitation":"4","noteIndex":0},"citationItems":[{"id":4409,"uris":["http://zotero.org/groups/4635591/items/52JTJWJJ"],"itemData":{"id":4409,"type":"chapter","collection-title":"The MIT Press Series","container-title":"Biomedical Signal Analysis : Contemporary Methods and Applications","edition":"1","ISBN":"978-0-262-25924-8","page":"42","publisher":"MIT Press","title":"Spectral Transformations","author":[{"family":"Theis","given":"Fabian J"},{"family":"Meyer-Bäse","given":"Anke"}],"issued":{"date-parts":[["2010"]]},"citation-key":"theis2010"}}],"schema":"https://github.com/citation-style-language/schema/raw/master/csl-citation.json"} </w:instrText>
      </w:r>
      <w:r w:rsidR="001B21BE">
        <w:rPr>
          <w:rFonts w:cstheme="minorHAnsi"/>
        </w:rPr>
        <w:fldChar w:fldCharType="separate"/>
      </w:r>
      <w:r w:rsidR="001B21BE" w:rsidRPr="001B21BE">
        <w:rPr>
          <w:rFonts w:ascii="Calibri" w:cs="Calibri"/>
          <w:color w:val="000000"/>
          <w:vertAlign w:val="superscript"/>
          <w:lang w:val="en-US"/>
        </w:rPr>
        <w:t>4</w:t>
      </w:r>
      <w:r w:rsidR="001B21BE">
        <w:rPr>
          <w:rFonts w:cstheme="minorHAnsi"/>
        </w:rPr>
        <w:fldChar w:fldCharType="end"/>
      </w:r>
    </w:p>
    <w:p w14:paraId="0EA4DED6" w14:textId="05641860" w:rsidR="00381765" w:rsidRDefault="00381765" w:rsidP="00381765">
      <w:pPr>
        <w:pStyle w:val="ListParagraph"/>
        <w:numPr>
          <w:ilvl w:val="0"/>
          <w:numId w:val="9"/>
        </w:numPr>
        <w:rPr>
          <w:rFonts w:cstheme="minorHAnsi"/>
        </w:rPr>
      </w:pPr>
      <w:r>
        <w:rPr>
          <w:rFonts w:cstheme="minorHAnsi"/>
        </w:rPr>
        <w:t xml:space="preserve">Should get a wave with a wavelength of 4 flashes, and an amplitude that decreases as more and more individual PII fall out of sync </w:t>
      </w:r>
    </w:p>
    <w:p w14:paraId="7A0028BA" w14:textId="77777777" w:rsidR="00381765" w:rsidRDefault="00381765" w:rsidP="00381765">
      <w:pPr>
        <w:pStyle w:val="ListParagraph"/>
        <w:numPr>
          <w:ilvl w:val="0"/>
          <w:numId w:val="9"/>
        </w:numPr>
        <w:rPr>
          <w:rFonts w:cstheme="minorHAnsi"/>
        </w:rPr>
      </w:pPr>
      <w:r>
        <w:rPr>
          <w:rFonts w:cstheme="minorHAnsi"/>
        </w:rPr>
        <w:t xml:space="preserve">See how long the waves have a significant amplitude = how long the overall sample is remaining in sync </w:t>
      </w:r>
    </w:p>
    <w:p w14:paraId="73275F74" w14:textId="77777777" w:rsidR="00381765" w:rsidRDefault="00381765" w:rsidP="00381765">
      <w:pPr>
        <w:rPr>
          <w:rFonts w:cstheme="minorHAnsi"/>
          <w:b/>
          <w:bCs/>
        </w:rPr>
      </w:pPr>
    </w:p>
    <w:p w14:paraId="0385AFDB" w14:textId="77777777" w:rsidR="00E6296A" w:rsidRDefault="00E6296A">
      <w:pPr>
        <w:rPr>
          <w:rFonts w:cstheme="minorHAnsi"/>
          <w:b/>
          <w:bCs/>
        </w:rPr>
      </w:pPr>
      <w:r>
        <w:rPr>
          <w:rFonts w:cstheme="minorHAnsi"/>
          <w:b/>
          <w:bCs/>
        </w:rPr>
        <w:br w:type="page"/>
      </w:r>
    </w:p>
    <w:p w14:paraId="4885D6F5" w14:textId="71D495DA" w:rsidR="00381765" w:rsidRDefault="00381765" w:rsidP="00381765">
      <w:pPr>
        <w:rPr>
          <w:rFonts w:cstheme="minorHAnsi"/>
          <w:b/>
          <w:bCs/>
        </w:rPr>
      </w:pPr>
      <w:r>
        <w:rPr>
          <w:rFonts w:cstheme="minorHAnsi"/>
          <w:b/>
          <w:bCs/>
        </w:rPr>
        <w:lastRenderedPageBreak/>
        <w:t xml:space="preserve">Temperature </w:t>
      </w:r>
    </w:p>
    <w:p w14:paraId="50C30FC8" w14:textId="5488A506" w:rsidR="001B21BE" w:rsidRPr="001B21BE" w:rsidRDefault="001B21BE" w:rsidP="001B21BE">
      <w:pPr>
        <w:pStyle w:val="ListParagraph"/>
        <w:numPr>
          <w:ilvl w:val="0"/>
          <w:numId w:val="10"/>
        </w:numPr>
        <w:rPr>
          <w:rFonts w:cstheme="minorHAnsi"/>
        </w:rPr>
      </w:pPr>
      <w:r>
        <w:rPr>
          <w:rFonts w:cstheme="minorHAnsi"/>
        </w:rPr>
        <w:t>Alter temperature using temp-controlled cuvette (diagram)</w:t>
      </w:r>
    </w:p>
    <w:p w14:paraId="51944B8C" w14:textId="1AE14FE7" w:rsidR="00381765" w:rsidRDefault="00381765" w:rsidP="00381765">
      <w:pPr>
        <w:pStyle w:val="ListParagraph"/>
        <w:numPr>
          <w:ilvl w:val="0"/>
          <w:numId w:val="10"/>
        </w:numPr>
        <w:rPr>
          <w:rFonts w:cstheme="minorHAnsi"/>
        </w:rPr>
      </w:pPr>
      <w:r>
        <w:rPr>
          <w:rFonts w:cstheme="minorHAnsi"/>
        </w:rPr>
        <w:t>Temperatures: range between 0 &amp; 22 C</w:t>
      </w:r>
    </w:p>
    <w:p w14:paraId="41230BD5" w14:textId="191E7BF9" w:rsidR="00381765" w:rsidRDefault="001B21BE" w:rsidP="00381765">
      <w:pPr>
        <w:pStyle w:val="ListParagraph"/>
        <w:numPr>
          <w:ilvl w:val="1"/>
          <w:numId w:val="10"/>
        </w:numPr>
        <w:rPr>
          <w:rFonts w:cstheme="minorHAnsi"/>
        </w:rPr>
      </w:pPr>
      <w:r>
        <w:rPr>
          <w:rFonts w:cstheme="minorHAnsi"/>
        </w:rPr>
        <w:t>Expect l</w:t>
      </w:r>
      <w:r w:rsidR="00381765">
        <w:rPr>
          <w:rFonts w:cstheme="minorHAnsi"/>
        </w:rPr>
        <w:t>ow-temperature</w:t>
      </w:r>
      <w:r w:rsidR="00381765" w:rsidRPr="006B1EA0">
        <w:rPr>
          <w:rFonts w:cstheme="minorHAnsi"/>
        </w:rPr>
        <w:t xml:space="preserve"> suppression of wasteful paths</w:t>
      </w:r>
    </w:p>
    <w:p w14:paraId="799AA5E5" w14:textId="4860C179" w:rsidR="00710BF8" w:rsidRDefault="00381765" w:rsidP="00710BF8">
      <w:pPr>
        <w:pStyle w:val="ListParagraph"/>
        <w:numPr>
          <w:ilvl w:val="1"/>
          <w:numId w:val="10"/>
        </w:numPr>
        <w:rPr>
          <w:rFonts w:cstheme="minorHAnsi"/>
        </w:rPr>
      </w:pPr>
      <w:r>
        <w:rPr>
          <w:rFonts w:cstheme="minorHAnsi"/>
        </w:rPr>
        <w:t>Recombination is temp-sensitive</w:t>
      </w:r>
      <w:r w:rsidR="00710BF8">
        <w:rPr>
          <w:rFonts w:cstheme="minorHAnsi"/>
        </w:rPr>
        <w:fldChar w:fldCharType="begin"/>
      </w:r>
      <w:r w:rsidR="00710BF8">
        <w:rPr>
          <w:rFonts w:cstheme="minorHAnsi"/>
        </w:rPr>
        <w:instrText xml:space="preserve"> ADDIN ZOTERO_ITEM CSL_CITATION {"citationID":"PsHijQhC","properties":{"formattedCitation":"\\super 5\\nosupersub{}","plainCitation":"5","noteIndex":0},"citationItems":[{"id":2513,"uris":["http://zotero.org/groups/4635591/items/34ZMFAMR"],"itemData":{"id":2513,"type":"article-journal","container-title":"FEBS Letters","DOI":"10.1016/j.febslet.2006.04.018","ISSN":"00145793","issue":"11","language":"en","page":"2797-2802","source":"DOI.org (Crossref)","title":"Acclimation to temperature and irradiance modulates PSII charge recombination","URL":"http://doi.wiley.com/10.1016/j.febslet.2006.04.018","volume":"580","author":[{"family":"Ivanov","given":"A.G."},{"family":"Sane","given":"P.V."},{"family":"Krol","given":"M."},{"family":"Gray","given":"G.R."},{"family":"Balseris","given":"A."},{"family":"Savitch","given":"L.V."},{"family":"Öquist","given":"G."},{"family":"Hüner","given":"N.P.A."}],"accessed":{"date-parts":[["2022",3,21]]},"issued":{"date-parts":[["2006",5,15]]},"citation-key":"ivanovAcclimationTemperatureIrradiance2006"}}],"schema":"https://github.com/citation-style-language/schema/raw/master/csl-citation.json"} </w:instrText>
      </w:r>
      <w:r w:rsidR="00710BF8">
        <w:rPr>
          <w:rFonts w:cstheme="minorHAnsi"/>
        </w:rPr>
        <w:fldChar w:fldCharType="separate"/>
      </w:r>
      <w:r w:rsidR="00710BF8" w:rsidRPr="00710BF8">
        <w:rPr>
          <w:rFonts w:ascii="Calibri" w:cs="Calibri"/>
          <w:color w:val="000000"/>
          <w:vertAlign w:val="superscript"/>
          <w:lang w:val="en-US"/>
        </w:rPr>
        <w:t>5</w:t>
      </w:r>
      <w:r w:rsidR="00710BF8">
        <w:rPr>
          <w:rFonts w:cstheme="minorHAnsi"/>
        </w:rPr>
        <w:fldChar w:fldCharType="end"/>
      </w:r>
    </w:p>
    <w:p w14:paraId="5695BCE5" w14:textId="51064BE6" w:rsidR="00381765" w:rsidRPr="00710BF8" w:rsidRDefault="00710BF8" w:rsidP="00710BF8">
      <w:pPr>
        <w:pStyle w:val="ListParagraph"/>
        <w:numPr>
          <w:ilvl w:val="2"/>
          <w:numId w:val="10"/>
        </w:numPr>
        <w:rPr>
          <w:rFonts w:cstheme="minorHAnsi"/>
        </w:rPr>
      </w:pPr>
      <w:r w:rsidRPr="00710BF8">
        <w:rPr>
          <w:rFonts w:cstheme="minorHAnsi"/>
        </w:rPr>
        <w:t>Less occurrences at lower temps, se</w:t>
      </w:r>
      <w:r w:rsidR="00381765" w:rsidRPr="00710BF8">
        <w:rPr>
          <w:rFonts w:cstheme="minorHAnsi"/>
        </w:rPr>
        <w:t xml:space="preserve">en by more synchronous cycles </w:t>
      </w:r>
    </w:p>
    <w:p w14:paraId="497C90CE" w14:textId="77777777" w:rsidR="00381765" w:rsidRDefault="00381765" w:rsidP="00381765">
      <w:pPr>
        <w:rPr>
          <w:rFonts w:cstheme="minorHAnsi"/>
          <w:b/>
          <w:bCs/>
        </w:rPr>
      </w:pPr>
      <w:r>
        <w:rPr>
          <w:rFonts w:cstheme="minorHAnsi"/>
          <w:b/>
          <w:bCs/>
        </w:rPr>
        <w:t xml:space="preserve">Interval </w:t>
      </w:r>
    </w:p>
    <w:p w14:paraId="4ACC1317" w14:textId="77777777" w:rsidR="00381765" w:rsidRDefault="00381765" w:rsidP="00381765">
      <w:pPr>
        <w:pStyle w:val="ListParagraph"/>
        <w:numPr>
          <w:ilvl w:val="0"/>
          <w:numId w:val="10"/>
        </w:numPr>
        <w:rPr>
          <w:rFonts w:cstheme="minorHAnsi"/>
        </w:rPr>
      </w:pPr>
      <w:r>
        <w:rPr>
          <w:rFonts w:cstheme="minorHAnsi"/>
        </w:rPr>
        <w:t>Changing the frequency of photon delivery: 1, 2, 4, 8, 16s</w:t>
      </w:r>
    </w:p>
    <w:p w14:paraId="1205348C" w14:textId="77777777" w:rsidR="00381765" w:rsidRDefault="00381765" w:rsidP="00381765">
      <w:pPr>
        <w:pStyle w:val="ListParagraph"/>
        <w:numPr>
          <w:ilvl w:val="1"/>
          <w:numId w:val="10"/>
        </w:numPr>
        <w:rPr>
          <w:rFonts w:cstheme="minorHAnsi"/>
        </w:rPr>
      </w:pPr>
      <w:r>
        <w:rPr>
          <w:rFonts w:cstheme="minorHAnsi"/>
        </w:rPr>
        <w:t xml:space="preserve">Analogous to different light levels </w:t>
      </w:r>
    </w:p>
    <w:p w14:paraId="6CBD9481" w14:textId="77777777" w:rsidR="00381765" w:rsidRDefault="00381765" w:rsidP="00381765">
      <w:pPr>
        <w:pStyle w:val="ListParagraph"/>
        <w:numPr>
          <w:ilvl w:val="1"/>
          <w:numId w:val="10"/>
        </w:numPr>
        <w:rPr>
          <w:rFonts w:cstheme="minorHAnsi"/>
        </w:rPr>
      </w:pPr>
      <w:r>
        <w:rPr>
          <w:rFonts w:cstheme="minorHAnsi"/>
        </w:rPr>
        <w:t>As flash spacing increases</w:t>
      </w:r>
      <w:r w:rsidRPr="00AA2F20">
        <w:rPr>
          <w:rFonts w:cstheme="minorHAnsi"/>
        </w:rPr>
        <w:t xml:space="preserve">, </w:t>
      </w:r>
      <w:r>
        <w:rPr>
          <w:rFonts w:cstheme="minorHAnsi"/>
        </w:rPr>
        <w:t xml:space="preserve">there is more competition between </w:t>
      </w:r>
      <w:r w:rsidRPr="00AA2F20">
        <w:rPr>
          <w:rFonts w:cstheme="minorHAnsi"/>
        </w:rPr>
        <w:t xml:space="preserve">recombination </w:t>
      </w:r>
      <w:r>
        <w:rPr>
          <w:rFonts w:cstheme="minorHAnsi"/>
        </w:rPr>
        <w:t xml:space="preserve">and </w:t>
      </w:r>
      <w:r w:rsidRPr="00AA2F20">
        <w:rPr>
          <w:rFonts w:cstheme="minorHAnsi"/>
        </w:rPr>
        <w:t xml:space="preserve">electron </w:t>
      </w:r>
      <w:commentRangeStart w:id="0"/>
      <w:r w:rsidRPr="00AA2F20">
        <w:rPr>
          <w:rFonts w:cstheme="minorHAnsi"/>
        </w:rPr>
        <w:t>transpo</w:t>
      </w:r>
      <w:r>
        <w:rPr>
          <w:rFonts w:cstheme="minorHAnsi"/>
        </w:rPr>
        <w:t>rt</w:t>
      </w:r>
      <w:commentRangeEnd w:id="0"/>
      <w:r w:rsidR="0005477A">
        <w:rPr>
          <w:rStyle w:val="CommentReference"/>
        </w:rPr>
        <w:commentReference w:id="0"/>
      </w:r>
      <w:r>
        <w:rPr>
          <w:rFonts w:cstheme="minorHAnsi"/>
        </w:rPr>
        <w:t xml:space="preserve"> </w:t>
      </w:r>
    </w:p>
    <w:p w14:paraId="3FF71B2A" w14:textId="77777777" w:rsidR="00381765" w:rsidRDefault="00381765" w:rsidP="00381765">
      <w:pPr>
        <w:pStyle w:val="ListParagraph"/>
        <w:numPr>
          <w:ilvl w:val="2"/>
          <w:numId w:val="10"/>
        </w:numPr>
        <w:rPr>
          <w:rFonts w:cstheme="minorHAnsi"/>
        </w:rPr>
      </w:pPr>
      <w:r>
        <w:rPr>
          <w:rFonts w:cstheme="minorHAnsi"/>
        </w:rPr>
        <w:t xml:space="preserve">Expect fewer synchronous cycles </w:t>
      </w:r>
    </w:p>
    <w:p w14:paraId="05D9EF4E" w14:textId="77777777" w:rsidR="00381765" w:rsidRDefault="00381765" w:rsidP="00381765">
      <w:pPr>
        <w:rPr>
          <w:rFonts w:cstheme="minorHAnsi"/>
        </w:rPr>
      </w:pPr>
    </w:p>
    <w:p w14:paraId="14BE3D09" w14:textId="77777777" w:rsidR="00381765" w:rsidRPr="00CF2205" w:rsidRDefault="00381765" w:rsidP="00381765">
      <w:pPr>
        <w:rPr>
          <w:rFonts w:cstheme="minorHAnsi"/>
          <w:b/>
          <w:bCs/>
        </w:rPr>
      </w:pPr>
      <w:r>
        <w:rPr>
          <w:rFonts w:cstheme="minorHAnsi"/>
          <w:b/>
          <w:bCs/>
        </w:rPr>
        <w:t>Psychrophilic &amp; Temperate Taxa</w:t>
      </w:r>
    </w:p>
    <w:p w14:paraId="61383080" w14:textId="4C1769C2" w:rsidR="003B3569" w:rsidRDefault="00381765" w:rsidP="00381765">
      <w:pPr>
        <w:pStyle w:val="ListParagraph"/>
        <w:numPr>
          <w:ilvl w:val="0"/>
          <w:numId w:val="10"/>
        </w:numPr>
        <w:rPr>
          <w:rFonts w:eastAsia="Times New Roman" w:cstheme="minorHAnsi"/>
          <w:color w:val="auto"/>
          <w:szCs w:val="22"/>
        </w:rPr>
      </w:pPr>
      <w:r>
        <w:rPr>
          <w:rFonts w:eastAsia="Times New Roman" w:cstheme="minorHAnsi"/>
          <w:color w:val="auto"/>
          <w:szCs w:val="22"/>
        </w:rPr>
        <w:t>Comparing these across taxa under common conditions lets us see how/if psychrophilic taxa have evolved less wasteful (more efficient) photosynthesis to cope with the low light at the poles</w:t>
      </w:r>
    </w:p>
    <w:p w14:paraId="39412060" w14:textId="77777777" w:rsidR="003B3569" w:rsidRDefault="003B3569">
      <w:pPr>
        <w:rPr>
          <w:rFonts w:eastAsia="Times New Roman" w:cstheme="minorHAnsi"/>
          <w:color w:val="auto"/>
          <w:szCs w:val="22"/>
        </w:rPr>
      </w:pPr>
      <w:r>
        <w:rPr>
          <w:rFonts w:eastAsia="Times New Roman" w:cstheme="minorHAnsi"/>
          <w:color w:val="auto"/>
          <w:szCs w:val="22"/>
        </w:rPr>
        <w:br w:type="page"/>
      </w:r>
    </w:p>
    <w:p w14:paraId="50AE5C4A" w14:textId="53B99871" w:rsidR="00381765" w:rsidRDefault="003B3569" w:rsidP="003B3569">
      <w:pPr>
        <w:rPr>
          <w:rFonts w:eastAsia="Times New Roman" w:cstheme="minorHAnsi"/>
          <w:color w:val="auto"/>
          <w:szCs w:val="22"/>
        </w:rPr>
      </w:pPr>
      <w:r>
        <w:rPr>
          <w:rFonts w:eastAsia="Times New Roman" w:cstheme="minorHAnsi"/>
          <w:color w:val="auto"/>
          <w:szCs w:val="22"/>
        </w:rPr>
        <w:lastRenderedPageBreak/>
        <w:t>References</w:t>
      </w:r>
    </w:p>
    <w:p w14:paraId="5C4DA4C0" w14:textId="77777777" w:rsidR="00710BF8" w:rsidRPr="00710BF8" w:rsidRDefault="003B3569" w:rsidP="00710BF8">
      <w:pPr>
        <w:pStyle w:val="Bibliography"/>
        <w:rPr>
          <w:rFonts w:ascii="Calibri" w:cs="Calibri"/>
          <w:color w:val="auto"/>
          <w:lang w:val="en-US"/>
        </w:rPr>
      </w:pPr>
      <w:r>
        <w:rPr>
          <w:rFonts w:eastAsia="Times New Roman" w:cstheme="minorHAnsi"/>
          <w:color w:val="auto"/>
          <w:szCs w:val="22"/>
        </w:rPr>
        <w:fldChar w:fldCharType="begin"/>
      </w:r>
      <w:r>
        <w:rPr>
          <w:rFonts w:eastAsia="Times New Roman" w:cstheme="minorHAnsi"/>
          <w:color w:val="auto"/>
          <w:szCs w:val="22"/>
        </w:rPr>
        <w:instrText xml:space="preserve"> ADDIN ZOTERO_BIBL {"uncited":[],"omitted":[],"custom":[]} CSL_BIBLIOGRAPHY </w:instrText>
      </w:r>
      <w:r>
        <w:rPr>
          <w:rFonts w:eastAsia="Times New Roman" w:cstheme="minorHAnsi"/>
          <w:color w:val="auto"/>
          <w:szCs w:val="22"/>
        </w:rPr>
        <w:fldChar w:fldCharType="separate"/>
      </w:r>
      <w:r w:rsidR="00710BF8" w:rsidRPr="00710BF8">
        <w:rPr>
          <w:rFonts w:ascii="Calibri" w:cs="Calibri"/>
          <w:color w:val="auto"/>
          <w:lang w:val="en-US"/>
        </w:rPr>
        <w:t>1.</w:t>
      </w:r>
      <w:r w:rsidR="00710BF8" w:rsidRPr="00710BF8">
        <w:rPr>
          <w:rFonts w:ascii="Calibri" w:cs="Calibri"/>
          <w:color w:val="auto"/>
          <w:lang w:val="en-US"/>
        </w:rPr>
        <w:tab/>
        <w:t xml:space="preserve">Schuback, N. </w:t>
      </w:r>
      <w:r w:rsidR="00710BF8" w:rsidRPr="00710BF8">
        <w:rPr>
          <w:rFonts w:ascii="Calibri" w:cs="Calibri"/>
          <w:i/>
          <w:iCs/>
          <w:color w:val="auto"/>
          <w:lang w:val="en-US"/>
        </w:rPr>
        <w:t>et al.</w:t>
      </w:r>
      <w:r w:rsidR="00710BF8" w:rsidRPr="00710BF8">
        <w:rPr>
          <w:rFonts w:ascii="Calibri" w:cs="Calibri"/>
          <w:color w:val="auto"/>
          <w:lang w:val="en-US"/>
        </w:rPr>
        <w:t xml:space="preserve"> Single-Turnover Variable Chlorophyll Fluorescence as a Tool for Assessing Phytoplankton Photosynthesis and Primary Productivity: Opportunities, Caveats and Recommendations. </w:t>
      </w:r>
      <w:r w:rsidR="00710BF8" w:rsidRPr="00710BF8">
        <w:rPr>
          <w:rFonts w:ascii="Calibri" w:cs="Calibri"/>
          <w:i/>
          <w:iCs/>
          <w:color w:val="auto"/>
          <w:lang w:val="en-US"/>
        </w:rPr>
        <w:t>Frontiers in Marine Science</w:t>
      </w:r>
      <w:r w:rsidR="00710BF8" w:rsidRPr="00710BF8">
        <w:rPr>
          <w:rFonts w:ascii="Calibri" w:cs="Calibri"/>
          <w:color w:val="auto"/>
          <w:lang w:val="en-US"/>
        </w:rPr>
        <w:t xml:space="preserve"> </w:t>
      </w:r>
      <w:r w:rsidR="00710BF8" w:rsidRPr="00710BF8">
        <w:rPr>
          <w:rFonts w:ascii="Calibri" w:cs="Calibri"/>
          <w:b/>
          <w:bCs/>
          <w:color w:val="auto"/>
          <w:lang w:val="en-US"/>
        </w:rPr>
        <w:t>8</w:t>
      </w:r>
      <w:r w:rsidR="00710BF8" w:rsidRPr="00710BF8">
        <w:rPr>
          <w:rFonts w:ascii="Calibri" w:cs="Calibri"/>
          <w:color w:val="auto"/>
          <w:lang w:val="en-US"/>
        </w:rPr>
        <w:t>, (2021).</w:t>
      </w:r>
    </w:p>
    <w:p w14:paraId="29B64C64" w14:textId="77777777" w:rsidR="00710BF8" w:rsidRPr="00710BF8" w:rsidRDefault="00710BF8" w:rsidP="00710BF8">
      <w:pPr>
        <w:pStyle w:val="Bibliography"/>
        <w:rPr>
          <w:rFonts w:ascii="Calibri" w:cs="Calibri"/>
          <w:color w:val="auto"/>
          <w:lang w:val="en-US"/>
        </w:rPr>
      </w:pPr>
      <w:r w:rsidRPr="00710BF8">
        <w:rPr>
          <w:rFonts w:ascii="Calibri" w:cs="Calibri"/>
          <w:color w:val="auto"/>
          <w:lang w:val="en-US"/>
        </w:rPr>
        <w:t>2.</w:t>
      </w:r>
      <w:r w:rsidRPr="00710BF8">
        <w:rPr>
          <w:rFonts w:ascii="Calibri" w:cs="Calibri"/>
          <w:color w:val="auto"/>
          <w:lang w:val="en-US"/>
        </w:rPr>
        <w:tab/>
        <w:t xml:space="preserve">Zaharieva, I. &amp; Dau, H. Energetics and Kinetics of S-State Transitions Monitored by Delayed Chlorophyll Fluorescence. </w:t>
      </w:r>
      <w:r w:rsidRPr="00710BF8">
        <w:rPr>
          <w:rFonts w:ascii="Calibri" w:cs="Calibri"/>
          <w:i/>
          <w:iCs/>
          <w:color w:val="auto"/>
          <w:lang w:val="en-US"/>
        </w:rPr>
        <w:t>Frontiers in Plant Science</w:t>
      </w:r>
      <w:r w:rsidRPr="00710BF8">
        <w:rPr>
          <w:rFonts w:ascii="Calibri" w:cs="Calibri"/>
          <w:color w:val="auto"/>
          <w:lang w:val="en-US"/>
        </w:rPr>
        <w:t xml:space="preserve"> </w:t>
      </w:r>
      <w:r w:rsidRPr="00710BF8">
        <w:rPr>
          <w:rFonts w:ascii="Calibri" w:cs="Calibri"/>
          <w:b/>
          <w:bCs/>
          <w:color w:val="auto"/>
          <w:lang w:val="en-US"/>
        </w:rPr>
        <w:t>10</w:t>
      </w:r>
      <w:r w:rsidRPr="00710BF8">
        <w:rPr>
          <w:rFonts w:ascii="Calibri" w:cs="Calibri"/>
          <w:color w:val="auto"/>
          <w:lang w:val="en-US"/>
        </w:rPr>
        <w:t>, (2019).</w:t>
      </w:r>
    </w:p>
    <w:p w14:paraId="519D6EB8" w14:textId="77777777" w:rsidR="00710BF8" w:rsidRPr="00710BF8" w:rsidRDefault="00710BF8" w:rsidP="00710BF8">
      <w:pPr>
        <w:pStyle w:val="Bibliography"/>
        <w:rPr>
          <w:rFonts w:ascii="Calibri" w:cs="Calibri"/>
          <w:color w:val="auto"/>
          <w:lang w:val="en-US"/>
        </w:rPr>
      </w:pPr>
      <w:r w:rsidRPr="00710BF8">
        <w:rPr>
          <w:rFonts w:ascii="Calibri" w:cs="Calibri"/>
          <w:color w:val="auto"/>
          <w:lang w:val="en-US"/>
        </w:rPr>
        <w:t>3.</w:t>
      </w:r>
      <w:r w:rsidRPr="00710BF8">
        <w:rPr>
          <w:rFonts w:ascii="Calibri" w:cs="Calibri"/>
          <w:color w:val="auto"/>
          <w:lang w:val="en-US"/>
        </w:rPr>
        <w:tab/>
        <w:t>Holland Jones, J. Time Series and Spectral Analysis. https://web.stanford.edu/class/earthsys214/notes/series.html.</w:t>
      </w:r>
    </w:p>
    <w:p w14:paraId="1FAD733F" w14:textId="77777777" w:rsidR="00710BF8" w:rsidRPr="00710BF8" w:rsidRDefault="00710BF8" w:rsidP="00710BF8">
      <w:pPr>
        <w:pStyle w:val="Bibliography"/>
        <w:rPr>
          <w:rFonts w:ascii="Calibri" w:cs="Calibri"/>
          <w:color w:val="auto"/>
          <w:lang w:val="en-US"/>
        </w:rPr>
      </w:pPr>
      <w:r w:rsidRPr="00710BF8">
        <w:rPr>
          <w:rFonts w:ascii="Calibri" w:cs="Calibri"/>
          <w:color w:val="auto"/>
          <w:lang w:val="en-US"/>
        </w:rPr>
        <w:t>4.</w:t>
      </w:r>
      <w:r w:rsidRPr="00710BF8">
        <w:rPr>
          <w:rFonts w:ascii="Calibri" w:cs="Calibri"/>
          <w:color w:val="auto"/>
          <w:lang w:val="en-US"/>
        </w:rPr>
        <w:tab/>
        <w:t xml:space="preserve">Theis, F. J. &amp; Meyer-Bäse, A. Spectral Transformations. in </w:t>
      </w:r>
      <w:r w:rsidRPr="00710BF8">
        <w:rPr>
          <w:rFonts w:ascii="Calibri" w:cs="Calibri"/>
          <w:i/>
          <w:iCs/>
          <w:color w:val="auto"/>
          <w:lang w:val="en-US"/>
        </w:rPr>
        <w:t>Biomedical Signal Analysis : Contemporary Methods and Applications</w:t>
      </w:r>
      <w:r w:rsidRPr="00710BF8">
        <w:rPr>
          <w:rFonts w:ascii="Calibri" w:cs="Calibri"/>
          <w:color w:val="auto"/>
          <w:lang w:val="en-US"/>
        </w:rPr>
        <w:t xml:space="preserve"> 42 (MIT Press, 2010).</w:t>
      </w:r>
    </w:p>
    <w:p w14:paraId="5C2AE8AA" w14:textId="77777777" w:rsidR="00710BF8" w:rsidRPr="00710BF8" w:rsidRDefault="00710BF8" w:rsidP="00710BF8">
      <w:pPr>
        <w:pStyle w:val="Bibliography"/>
        <w:rPr>
          <w:rFonts w:ascii="Calibri" w:cs="Calibri"/>
          <w:color w:val="auto"/>
          <w:lang w:val="en-US"/>
        </w:rPr>
      </w:pPr>
      <w:r w:rsidRPr="00710BF8">
        <w:rPr>
          <w:rFonts w:ascii="Calibri" w:cs="Calibri"/>
          <w:color w:val="auto"/>
          <w:lang w:val="fr-CA"/>
        </w:rPr>
        <w:t>5.</w:t>
      </w:r>
      <w:r w:rsidRPr="00710BF8">
        <w:rPr>
          <w:rFonts w:ascii="Calibri" w:cs="Calibri"/>
          <w:color w:val="auto"/>
          <w:lang w:val="fr-CA"/>
        </w:rPr>
        <w:tab/>
        <w:t xml:space="preserve">Ivanov, A. G. </w:t>
      </w:r>
      <w:r w:rsidRPr="00710BF8">
        <w:rPr>
          <w:rFonts w:ascii="Calibri" w:cs="Calibri"/>
          <w:i/>
          <w:iCs/>
          <w:color w:val="auto"/>
          <w:lang w:val="fr-CA"/>
        </w:rPr>
        <w:t>et al.</w:t>
      </w:r>
      <w:r w:rsidRPr="00710BF8">
        <w:rPr>
          <w:rFonts w:ascii="Calibri" w:cs="Calibri"/>
          <w:color w:val="auto"/>
          <w:lang w:val="fr-CA"/>
        </w:rPr>
        <w:t xml:space="preserve"> </w:t>
      </w:r>
      <w:r w:rsidRPr="00710BF8">
        <w:rPr>
          <w:rFonts w:ascii="Calibri" w:cs="Calibri"/>
          <w:color w:val="auto"/>
          <w:lang w:val="en-US"/>
        </w:rPr>
        <w:t xml:space="preserve">Acclimation to temperature and irradiance modulates PSII charge recombination. </w:t>
      </w:r>
      <w:r w:rsidRPr="00710BF8">
        <w:rPr>
          <w:rFonts w:ascii="Calibri" w:cs="Calibri"/>
          <w:i/>
          <w:iCs/>
          <w:color w:val="auto"/>
          <w:lang w:val="en-US"/>
        </w:rPr>
        <w:t>FEBS Letters</w:t>
      </w:r>
      <w:r w:rsidRPr="00710BF8">
        <w:rPr>
          <w:rFonts w:ascii="Calibri" w:cs="Calibri"/>
          <w:color w:val="auto"/>
          <w:lang w:val="en-US"/>
        </w:rPr>
        <w:t xml:space="preserve"> </w:t>
      </w:r>
      <w:r w:rsidRPr="00710BF8">
        <w:rPr>
          <w:rFonts w:ascii="Calibri" w:cs="Calibri"/>
          <w:b/>
          <w:bCs/>
          <w:color w:val="auto"/>
          <w:lang w:val="en-US"/>
        </w:rPr>
        <w:t>580</w:t>
      </w:r>
      <w:r w:rsidRPr="00710BF8">
        <w:rPr>
          <w:rFonts w:ascii="Calibri" w:cs="Calibri"/>
          <w:color w:val="auto"/>
          <w:lang w:val="en-US"/>
        </w:rPr>
        <w:t>, 2797–2802 (2006).</w:t>
      </w:r>
    </w:p>
    <w:p w14:paraId="0A4DA041" w14:textId="4CC71DD4" w:rsidR="003B3569" w:rsidRPr="003B3569" w:rsidRDefault="003B3569" w:rsidP="003B3569">
      <w:pPr>
        <w:rPr>
          <w:rFonts w:eastAsia="Times New Roman" w:cstheme="minorHAnsi"/>
          <w:color w:val="auto"/>
          <w:szCs w:val="22"/>
        </w:rPr>
      </w:pPr>
      <w:r>
        <w:rPr>
          <w:rFonts w:eastAsia="Times New Roman" w:cstheme="minorHAnsi"/>
          <w:color w:val="auto"/>
          <w:szCs w:val="22"/>
        </w:rPr>
        <w:fldChar w:fldCharType="end"/>
      </w:r>
    </w:p>
    <w:p w14:paraId="450A01DE" w14:textId="77777777" w:rsidR="00381765" w:rsidRDefault="00381765"/>
    <w:sectPr w:rsidR="00381765" w:rsidSect="008F3930">
      <w:pgSz w:w="12240" w:h="15840"/>
      <w:pgMar w:top="1440" w:right="1440" w:bottom="1440" w:left="1440" w:header="720" w:footer="720"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asha Ryan" w:date="2023-10-19T11:35:00Z" w:initials="NR">
    <w:p w14:paraId="5E1860F5" w14:textId="77777777" w:rsidR="0005477A" w:rsidRDefault="0005477A" w:rsidP="007124DD">
      <w:r>
        <w:rPr>
          <w:rStyle w:val="CommentReference"/>
        </w:rPr>
        <w:annotationRef/>
      </w:r>
      <w:r>
        <w:rPr>
          <w:sz w:val="20"/>
          <w:szCs w:val="20"/>
        </w:rPr>
        <w:t>Add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1860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72C7F3" w16cex:dateUtc="2023-10-19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1860F5" w16cid:durableId="7A72C7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965"/>
    <w:multiLevelType w:val="hybridMultilevel"/>
    <w:tmpl w:val="69F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1138E"/>
    <w:multiLevelType w:val="hybridMultilevel"/>
    <w:tmpl w:val="CC7E8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330FD"/>
    <w:multiLevelType w:val="hybridMultilevel"/>
    <w:tmpl w:val="20CEC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4178D"/>
    <w:multiLevelType w:val="hybridMultilevel"/>
    <w:tmpl w:val="44387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00830"/>
    <w:multiLevelType w:val="hybridMultilevel"/>
    <w:tmpl w:val="9D2C3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D86191"/>
    <w:multiLevelType w:val="hybridMultilevel"/>
    <w:tmpl w:val="48F8E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16183"/>
    <w:multiLevelType w:val="hybridMultilevel"/>
    <w:tmpl w:val="79A0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069D6"/>
    <w:multiLevelType w:val="hybridMultilevel"/>
    <w:tmpl w:val="20107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161FF0"/>
    <w:multiLevelType w:val="hybridMultilevel"/>
    <w:tmpl w:val="FED4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E3CDD"/>
    <w:multiLevelType w:val="hybridMultilevel"/>
    <w:tmpl w:val="2004A200"/>
    <w:lvl w:ilvl="0" w:tplc="11DEC232">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682592">
    <w:abstractNumId w:val="5"/>
  </w:num>
  <w:num w:numId="2" w16cid:durableId="482702896">
    <w:abstractNumId w:val="8"/>
  </w:num>
  <w:num w:numId="3" w16cid:durableId="1379936325">
    <w:abstractNumId w:val="1"/>
  </w:num>
  <w:num w:numId="4" w16cid:durableId="1533961559">
    <w:abstractNumId w:val="9"/>
  </w:num>
  <w:num w:numId="5" w16cid:durableId="1602251617">
    <w:abstractNumId w:val="7"/>
  </w:num>
  <w:num w:numId="6" w16cid:durableId="1140151833">
    <w:abstractNumId w:val="4"/>
  </w:num>
  <w:num w:numId="7" w16cid:durableId="1828007635">
    <w:abstractNumId w:val="0"/>
  </w:num>
  <w:num w:numId="8" w16cid:durableId="373426684">
    <w:abstractNumId w:val="6"/>
  </w:num>
  <w:num w:numId="9" w16cid:durableId="1653752797">
    <w:abstractNumId w:val="2"/>
  </w:num>
  <w:num w:numId="10" w16cid:durableId="17575562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sha Ryan">
    <w15:presenceInfo w15:providerId="AD" w15:userId="S::Natasha.Ryan@ubc365.onmicrosoft.com::d565da8d-5820-4d39-93d7-5b83e833e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5A"/>
    <w:rsid w:val="0005477A"/>
    <w:rsid w:val="000A1EFC"/>
    <w:rsid w:val="001A5E0B"/>
    <w:rsid w:val="001B21BE"/>
    <w:rsid w:val="00215A0D"/>
    <w:rsid w:val="00234065"/>
    <w:rsid w:val="00381765"/>
    <w:rsid w:val="003971F0"/>
    <w:rsid w:val="003B3569"/>
    <w:rsid w:val="00496EB4"/>
    <w:rsid w:val="00681DC2"/>
    <w:rsid w:val="00710BF8"/>
    <w:rsid w:val="00730F55"/>
    <w:rsid w:val="00782B6F"/>
    <w:rsid w:val="007C4D67"/>
    <w:rsid w:val="007F54D2"/>
    <w:rsid w:val="008214BA"/>
    <w:rsid w:val="00885CEB"/>
    <w:rsid w:val="008F3930"/>
    <w:rsid w:val="009427AB"/>
    <w:rsid w:val="00A218B3"/>
    <w:rsid w:val="00BA5A82"/>
    <w:rsid w:val="00C01B5A"/>
    <w:rsid w:val="00C15AA4"/>
    <w:rsid w:val="00C45A2D"/>
    <w:rsid w:val="00CC6C34"/>
    <w:rsid w:val="00CF55DB"/>
    <w:rsid w:val="00E24731"/>
    <w:rsid w:val="00E6296A"/>
    <w:rsid w:val="00F02C88"/>
    <w:rsid w:val="00F36AAB"/>
    <w:rsid w:val="00FC7E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48A7CD"/>
  <w15:chartTrackingRefBased/>
  <w15:docId w15:val="{DA730341-08FF-AA4A-A6C0-D10B89F8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color w:val="000000" w:themeColor="text1"/>
        <w:kern w:val="2"/>
        <w:sz w:val="22"/>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F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EFC"/>
    <w:pPr>
      <w:ind w:left="720"/>
      <w:contextualSpacing/>
    </w:pPr>
  </w:style>
  <w:style w:type="paragraph" w:styleId="Bibliography">
    <w:name w:val="Bibliography"/>
    <w:basedOn w:val="Normal"/>
    <w:next w:val="Normal"/>
    <w:uiPriority w:val="37"/>
    <w:unhideWhenUsed/>
    <w:rsid w:val="003B3569"/>
    <w:pPr>
      <w:tabs>
        <w:tab w:val="left" w:pos="260"/>
      </w:tabs>
      <w:spacing w:line="480" w:lineRule="auto"/>
      <w:ind w:left="264" w:hanging="264"/>
    </w:pPr>
  </w:style>
  <w:style w:type="character" w:styleId="CommentReference">
    <w:name w:val="annotation reference"/>
    <w:basedOn w:val="DefaultParagraphFont"/>
    <w:uiPriority w:val="99"/>
    <w:semiHidden/>
    <w:unhideWhenUsed/>
    <w:rsid w:val="0005477A"/>
    <w:rPr>
      <w:sz w:val="16"/>
      <w:szCs w:val="16"/>
    </w:rPr>
  </w:style>
  <w:style w:type="paragraph" w:styleId="CommentText">
    <w:name w:val="annotation text"/>
    <w:basedOn w:val="Normal"/>
    <w:link w:val="CommentTextChar"/>
    <w:uiPriority w:val="99"/>
    <w:semiHidden/>
    <w:unhideWhenUsed/>
    <w:rsid w:val="0005477A"/>
    <w:rPr>
      <w:sz w:val="20"/>
      <w:szCs w:val="20"/>
    </w:rPr>
  </w:style>
  <w:style w:type="character" w:customStyle="1" w:styleId="CommentTextChar">
    <w:name w:val="Comment Text Char"/>
    <w:basedOn w:val="DefaultParagraphFont"/>
    <w:link w:val="CommentText"/>
    <w:uiPriority w:val="99"/>
    <w:semiHidden/>
    <w:rsid w:val="0005477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5477A"/>
    <w:rPr>
      <w:b/>
      <w:bCs/>
    </w:rPr>
  </w:style>
  <w:style w:type="character" w:customStyle="1" w:styleId="CommentSubjectChar">
    <w:name w:val="Comment Subject Char"/>
    <w:basedOn w:val="CommentTextChar"/>
    <w:link w:val="CommentSubject"/>
    <w:uiPriority w:val="99"/>
    <w:semiHidden/>
    <w:rsid w:val="0005477A"/>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Ryan</dc:creator>
  <cp:keywords/>
  <dc:description/>
  <cp:lastModifiedBy>Natasha Ryan</cp:lastModifiedBy>
  <cp:revision>16</cp:revision>
  <dcterms:created xsi:type="dcterms:W3CDTF">2023-10-01T23:44:00Z</dcterms:created>
  <dcterms:modified xsi:type="dcterms:W3CDTF">2024-02-20T18:39:00Z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id="ApsXzkTc"/&gt;&lt;style id="http://www.zotero.org/styles/nature" hasBibliography="1" bibliographyStyleHasBeenSet="1"/&gt;&lt;prefs&gt;&lt;pref name="fieldType" value="Field"/&gt;&lt;/prefs&gt;&lt;/data&gt;</vt:lpwstr>
  </property>
</Properties>
</file>