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4F9F3" w14:textId="77777777" w:rsidR="00FC392E" w:rsidRPr="00FC392E" w:rsidRDefault="00FC392E" w:rsidP="00FC392E">
      <w:pPr>
        <w:tabs>
          <w:tab w:val="left" w:pos="5810"/>
        </w:tabs>
        <w:spacing w:line="360" w:lineRule="auto"/>
        <w:rPr>
          <w:rFonts w:ascii="Times New Roman" w:hAnsi="Times New Roman"/>
          <w:b/>
          <w:bCs/>
          <w:sz w:val="24"/>
        </w:rPr>
      </w:pPr>
      <w:r w:rsidRPr="00FC392E">
        <w:rPr>
          <w:rFonts w:ascii="Times New Roman" w:hAnsi="Times New Roman"/>
          <w:b/>
          <w:bCs/>
          <w:sz w:val="24"/>
        </w:rPr>
        <w:t>2. Materials &amp; Methods</w:t>
      </w:r>
      <w:r w:rsidRPr="00FC392E">
        <w:rPr>
          <w:rFonts w:ascii="Times New Roman" w:hAnsi="Times New Roman"/>
          <w:b/>
          <w:bCs/>
          <w:sz w:val="24"/>
        </w:rPr>
        <w:tab/>
      </w:r>
    </w:p>
    <w:p w14:paraId="38659A79" w14:textId="77777777" w:rsidR="00FC392E" w:rsidRPr="00FC392E" w:rsidRDefault="00FC392E" w:rsidP="00FC392E">
      <w:pPr>
        <w:spacing w:line="360" w:lineRule="auto"/>
        <w:rPr>
          <w:rFonts w:ascii="Times New Roman" w:hAnsi="Times New Roman"/>
          <w:b/>
          <w:bCs/>
          <w:sz w:val="24"/>
        </w:rPr>
      </w:pPr>
      <w:r w:rsidRPr="00FC392E">
        <w:rPr>
          <w:rFonts w:ascii="Times New Roman" w:hAnsi="Times New Roman"/>
          <w:b/>
          <w:bCs/>
          <w:sz w:val="24"/>
        </w:rPr>
        <w:t>2.1. Study Organisms &amp; Culturing</w:t>
      </w:r>
    </w:p>
    <w:p w14:paraId="2CE3DA77" w14:textId="77777777" w:rsidR="00FC392E" w:rsidRPr="00FC392E" w:rsidRDefault="00FC392E" w:rsidP="00FC392E">
      <w:pPr>
        <w:spacing w:line="360" w:lineRule="auto"/>
        <w:ind w:firstLine="340"/>
        <w:rPr>
          <w:rFonts w:ascii="Times New Roman" w:hAnsi="Times New Roman"/>
          <w:sz w:val="24"/>
        </w:rPr>
      </w:pPr>
      <w:r w:rsidRPr="00FC392E">
        <w:rPr>
          <w:rFonts w:ascii="Times New Roman" w:hAnsi="Times New Roman"/>
          <w:sz w:val="24"/>
        </w:rPr>
        <w:t xml:space="preserve">Seven phytoplankton species were studied, including polar and temperate strains of diatoms and green algae. Diatoms are represented by two taxa, </w:t>
      </w:r>
      <w:r w:rsidRPr="00FC392E">
        <w:rPr>
          <w:rFonts w:ascii="Times New Roman" w:hAnsi="Times New Roman"/>
          <w:i/>
          <w:iCs/>
          <w:sz w:val="24"/>
        </w:rPr>
        <w:t>Fragilariopsis cylindrus</w:t>
      </w:r>
      <w:r w:rsidRPr="00FC392E">
        <w:rPr>
          <w:rFonts w:ascii="Times New Roman" w:hAnsi="Times New Roman"/>
          <w:sz w:val="24"/>
        </w:rPr>
        <w:t xml:space="preserve"> and </w:t>
      </w:r>
      <w:r w:rsidRPr="00FC392E">
        <w:rPr>
          <w:rFonts w:ascii="Times New Roman" w:hAnsi="Times New Roman"/>
          <w:i/>
          <w:iCs/>
          <w:color w:val="000000"/>
          <w:sz w:val="24"/>
          <w:shd w:val="clear" w:color="auto" w:fill="FFFFFF"/>
        </w:rPr>
        <w:t>Thalassiosira pseudonana</w:t>
      </w:r>
      <w:r w:rsidRPr="00FC392E">
        <w:rPr>
          <w:rFonts w:ascii="Times New Roman" w:hAnsi="Times New Roman"/>
          <w:color w:val="000000"/>
          <w:sz w:val="24"/>
          <w:shd w:val="clear" w:color="auto" w:fill="FFFFFF"/>
        </w:rPr>
        <w:t xml:space="preserve">. </w:t>
      </w:r>
      <w:r w:rsidRPr="00FC392E">
        <w:rPr>
          <w:rFonts w:ascii="Times New Roman" w:hAnsi="Times New Roman"/>
          <w:i/>
          <w:iCs/>
          <w:sz w:val="24"/>
        </w:rPr>
        <w:t>F. cylindrus</w:t>
      </w:r>
      <w:r w:rsidRPr="00FC392E">
        <w:rPr>
          <w:rFonts w:ascii="Times New Roman" w:hAnsi="Times New Roman"/>
          <w:sz w:val="24"/>
        </w:rPr>
        <w:t xml:space="preserve">, a psychrophilic pennate diatom measuring 15-55 µm, thrives in the high salinity and </w:t>
      </w:r>
      <w:proofErr w:type="spellStart"/>
      <w:r w:rsidRPr="00FC392E">
        <w:rPr>
          <w:rFonts w:ascii="Times New Roman" w:hAnsi="Times New Roman"/>
          <w:sz w:val="24"/>
        </w:rPr>
        <w:t>subzero</w:t>
      </w:r>
      <w:proofErr w:type="spellEnd"/>
      <w:r w:rsidRPr="00FC392E">
        <w:rPr>
          <w:rFonts w:ascii="Times New Roman" w:hAnsi="Times New Roman"/>
          <w:sz w:val="24"/>
        </w:rPr>
        <w:t xml:space="preserve"> temperatures of Arctic and Antarctic sea-ice systems</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{"citationID":"JcrUiFRQ","properties":{"formattedCitation":"[1,2]","plainCitation":"[1,2]","noteIndex":0},"citationItems":[{"id":5221,"uris":["http://zotero.org/groups/4635591/items/S5BIR4SC"],"itemData":{"id":5221,"type":"article-journal","abstract":"Diatoms are significant primary producers especially in cold, turbulent, and nutrient-rich surface oceans. Hence, they are abundant in polar oceans, but also underpin most of the polar food webs and related biogeochemical cycles. The cold-adapted pennate diatom Fragilariopsis cylindrus is considered a keystone species in polar oceans and sea ice because it can thrive under different environmental conditions if temperatures are low. In this perspective paper, we provide insights into the latest molecular work that has been done on F. cylindrus and discuss its role as a model alga to understand cold-adapted life.","container-title":"Journal of Phycology","DOI":"10.1111/jpy.13325","ISSN":"1529-8817","issue":"2","language":"en","license":"© 2023 The Authors. Journal of Phycology published by Wiley Periodicals LLC on behalf of Phycological Society of America.","note":"_eprint: https://onlinelibrary.wiley.com/doi/pdf/10.1111/jpy.13325","page":"301-306","source":"Wiley Online Library","title":"The diatom Fragilariopsis cylindrus: A model alga to understand cold-adapted life","title-short":"The diatom Fragilariopsis cylindrus","URL":"https://onlinelibrary.wiley.com/doi/abs/10.1111/jpy.13325","volume":"59","author":[{"family":"Otte","given":"Antonia"},{"family":"Winder","given":"Johanna C."},{"family":"Deng","given":"Longji"},{"family":"Schmutz","given":"Jeremy"},{"family":"Jenkins","given":"Jerry"},{"family":"Grigoriev","given":"Igor V."},{"family":"Hopes","given":"Amanda"},{"family":"Mock","given":"Thomas"}],"accessed":{"date-parts":[["2023",12,12]]},"issued":{"date-parts":[["2023"]]},"citation-key":"otte2023"}},{"id":5643,"uris":["http://zotero.org/groups/4635591/items/L8IBSZEU"],"itemData":{"id":5643,"type":"article-journal","abstract":"Fragilariopsis species composition and abundance from the Argentine Sea and Antarctic waters were analyzed using light and electron microscopy. Twelve species (F. curta, F. cylindrus, F. kerguelensis, F. nana, F. obliquecostata, F. peragallii, F. pseudonana, F. rhombica, F. ritscheri, F. separanda, F. sublinearis and F. vanheurckii) are described and compared with samples from the Frenguelli Collection, Museo de La Plata, Argentina. F. peragallii was examined for the first time using electron microscopy, and F. pseudonana was recorded for the first time in Argentinean shelf waters. New information on the girdle view is included, except for the species F. curta, F. cylindrus and F. nana, for which information already existed. In the Argentine Sea, F. pseudonana was the most abundant Fragilariopsis species, and in Antarctic waters, F. curta was most abundant. Of the twelve species of Fragilariopsis documented, four occurred in the Argentine Sea, nine in the Drake Passage and twelve in the Weddell Sea. F. curta, F. kerguelensis, F. pseudonana and F. rhombica were present everywhere.","container-title":"Polar Biology","DOI":"10.1007/s00300-010-0794-z","ISSN":"0722-4060","issue":"11","language":"en","source":"www.readcube.com","title":"Diversity of the diatom genus Fragilariopsis in the Argentine Sea and Antarctic waters: morphology, distribution and abundance","title-short":"Diversity of the diatom genus Fragilariopsis in the Argentine Sea and Antarctic waters","URL":"https://link.springer.com/epdf/10.1007/s00300-010-0794-z","volume":"33","author":[{"family":"Cefarelli","given":"Adrián O."},{"family":"Ferrario","given":"Martha E."},{"family":"Almandoz","given":"Gastón O."},{"family":"Atencio","given":"Adrián G."},{"family":"Akselman","given":"Rut"},{"family":"Vernet","given":"María"}],"accessed":{"date-parts":[["2024",3,2]]},"issued":{"date-parts":[["2010"]]},"citation-key":"cefarelli2010"}}],"schema":"https://github.com/citation-style-language/schema/raw/master/csl-citation.json"}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noProof/>
          <w:sz w:val="24"/>
        </w:rPr>
        <w:t>[1,2]</w:t>
      </w:r>
      <w:r w:rsidRPr="00FC392E">
        <w:rPr>
          <w:rFonts w:ascii="Times New Roman" w:hAnsi="Times New Roman"/>
          <w:sz w:val="24"/>
        </w:rPr>
        <w:fldChar w:fldCharType="end"/>
      </w:r>
      <w:r w:rsidRPr="00FC392E">
        <w:rPr>
          <w:rFonts w:ascii="Times New Roman" w:hAnsi="Times New Roman"/>
          <w:sz w:val="24"/>
        </w:rPr>
        <w:t xml:space="preserve">. Forming large blooms in the bottom layer of sea ice and across the wider sea ice zone, </w:t>
      </w:r>
      <w:r w:rsidRPr="00FC392E">
        <w:rPr>
          <w:rFonts w:ascii="Times New Roman" w:hAnsi="Times New Roman"/>
          <w:i/>
          <w:iCs/>
          <w:sz w:val="24"/>
        </w:rPr>
        <w:t xml:space="preserve">F. cylindrus </w:t>
      </w:r>
      <w:r w:rsidRPr="00FC392E">
        <w:rPr>
          <w:rFonts w:ascii="Times New Roman" w:hAnsi="Times New Roman"/>
          <w:sz w:val="24"/>
        </w:rPr>
        <w:t>acts as a keystone and indicator species for polar ecosystems</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{"citationID":"DfWxHATE","properties":{"formattedCitation":"[1,3]","plainCitation":"[1,3]","noteIndex":0},"citationItems":[{"id":5221,"uris":["http://zotero.org/groups/4635591/items/S5BIR4SC"],"itemData":{"id":5221,"type":"article-journal","abstract":"Diatoms are significant primary producers especially in cold, turbulent, and nutrient-rich surface oceans. Hence, they are abundant in polar oceans, but also underpin most of the polar food webs and related biogeochemical cycles. The cold-adapted pennate diatom Fragilariopsis cylindrus is considered a keystone species in polar oceans and sea ice because it can thrive under different environmental conditions if temperatures are low. In this perspective paper, we provide insights into the latest molecular work that has been done on F. cylindrus and discuss its role as a model alga to understand cold-adapted life.","container-title":"Journal of Phycology","DOI":"10.1111/jpy.13325","ISSN":"1529-8817","issue":"2","language":"en","license":"© 2023 The Authors. Journal of Phycology published by Wiley Periodicals LLC on behalf of Phycological Society of America.","note":"_eprint: https://onlinelibrary.wiley.com/doi/pdf/10.1111/jpy.13325","page":"301-306","source":"Wiley Online Library","title":"The diatom Fragilariopsis cylindrus: A model alga to understand cold-adapted life","title-short":"The diatom Fragilariopsis cylindrus","URL":"https://onlinelibrary.wiley.com/doi/abs/10.1111/jpy.13325","volume":"59","author":[{"family":"Otte","given":"Antonia"},{"family":"Winder","given":"Johanna C."},{"family":"Deng","given":"Longji"},{"family":"Schmutz","given":"Jeremy"},{"family":"Jenkins","given":"Jerry"},{"family":"Grigoriev","given":"Igor V."},{"family":"Hopes","given":"Amanda"},{"family":"Mock","given":"Thomas"}],"accessed":{"date-parts":[["2023",12,12]]},"issued":{"date-parts":[["2023"]]},"citation-key":"otte2023"}},{"id":5426,"uris":["http://zotero.org/groups/4635591/items/TZXL7FYD"],"itemData":{"id":5426,"type":"article-journal","abstract":"Planktonic diatoms were sampled in the ice-edge zone of the Bellingshausen Sea during the early austral spring of 1990 and of the Weddell Sea during the late spring of 1983, the autumn of 1986, and the winter of 1988. The four cruises in the Antarctic marginal ice edge zones, combined with the summer cruise in Prydz Bay during a brief ice-free period (1988) provided us with opportunities for spatial and seasonal studies of diatom abundance and distribution in the water column. Cells from discrete water samples from 73 stations near the marginal ice-edge zones during all seasons were counted to gain quantitative information on the composition, abundance, and distribution of diatoms. Diatom abundance was dominated by the pennate diatom, usually nanoplanktonic, Fragilariopsis cylindrus (Grunow) Krieger, during all five cruises. The highest integrated numbers of F. cylindrus were found during the summer cruise with 7.9 × 1010 cells m−2 and the lowest numbers were found during the winter cruise with 1.1 × 108 cells m−2. The average integrated abundance of F. cylindrus from the five cruises was about 35% of the total diatom abundance. The overall spatial pattern of F. cylindrus near the marginal ice-edge zones during the five seasonal cruises were similar with the highest number of cells in open waters compared to ice-covered waters. When all 73 stations during the five cruises were included in the correlation analysis, the abundance of total diatoms was positively correlated with the abundance of F. cylindrus, suggesting that the ice-edge pulses of diatom assemblages in the water column largely reflected its abundance. Cluster analysis revealed that the stations in marginal ice-edge zones were not only separated by seasons and locations, but they also separated based on location of stations in relation to the ice edge (open water stations vs. ice-covered stations).","container-title":"Polar Biology","DOI":"10.1007/BF00236984","ISSN":"1432-2056","issue":"6","journalAbbreviation":"Polar Biol","language":"en","page":"609-627","source":"Springer Link","title":"Fragilariopsis cylindrus (Grunow) Krieger: The most abundant diatom in water column assemblages of Antarctic marginal ice-edge zones","title-short":"Fragilariopsis cylindrus (Grunow) Krieger","URL":"https://doi.org/10.1007/BF00236984","volume":"12","author":[{"family":"Kang","given":"Sung-Ho"},{"family":"Fryxell","given":"Greta A."}],"accessed":{"date-parts":[["2024",1,29]]},"issued":{"date-parts":[["1992",11,1]]},"citation-key":"kang1992"}}],"schema":"https://github.com/citation-style-language/schema/raw/master/csl-citation.json"}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noProof/>
          <w:sz w:val="24"/>
        </w:rPr>
        <w:t>[1,3]</w:t>
      </w:r>
      <w:r w:rsidRPr="00FC392E">
        <w:rPr>
          <w:rFonts w:ascii="Times New Roman" w:hAnsi="Times New Roman"/>
          <w:sz w:val="24"/>
        </w:rPr>
        <w:fldChar w:fldCharType="end"/>
      </w:r>
      <w:r w:rsidRPr="00FC392E">
        <w:rPr>
          <w:rFonts w:ascii="Times New Roman" w:hAnsi="Times New Roman"/>
          <w:sz w:val="24"/>
        </w:rPr>
        <w:t xml:space="preserve">. Conversely, </w:t>
      </w:r>
      <w:r w:rsidRPr="00FC392E">
        <w:rPr>
          <w:rFonts w:ascii="Times New Roman" w:hAnsi="Times New Roman"/>
          <w:i/>
          <w:iCs/>
          <w:sz w:val="24"/>
        </w:rPr>
        <w:t xml:space="preserve">T. </w:t>
      </w:r>
      <w:r w:rsidRPr="00FC392E">
        <w:rPr>
          <w:rFonts w:ascii="Times New Roman" w:hAnsi="Times New Roman"/>
          <w:i/>
          <w:iCs/>
          <w:color w:val="000000"/>
          <w:sz w:val="24"/>
          <w:shd w:val="clear" w:color="auto" w:fill="FFFFFF"/>
        </w:rPr>
        <w:t>pseudonana</w:t>
      </w:r>
      <w:r w:rsidRPr="00FC392E">
        <w:rPr>
          <w:rFonts w:ascii="Times New Roman" w:hAnsi="Times New Roman"/>
          <w:color w:val="000000"/>
          <w:sz w:val="24"/>
          <w:shd w:val="clear" w:color="auto" w:fill="FFFFFF"/>
        </w:rPr>
        <w:t xml:space="preserve"> is a small (</w:t>
      </w:r>
      <w:r w:rsidRPr="00FC392E">
        <w:rPr>
          <w:rFonts w:ascii="Times New Roman" w:hAnsi="Times New Roman"/>
          <w:sz w:val="24"/>
        </w:rPr>
        <w:t>2.5-15 μm)</w:t>
      </w:r>
      <w:r w:rsidRPr="00FC392E">
        <w:rPr>
          <w:rFonts w:ascii="Times New Roman" w:hAnsi="Times New Roman"/>
          <w:color w:val="000000"/>
          <w:sz w:val="24"/>
          <w:shd w:val="clear" w:color="auto" w:fill="FFFFFF"/>
        </w:rPr>
        <w:t xml:space="preserve"> centric diatom found worldwide in diverse </w:t>
      </w:r>
      <w:r w:rsidRPr="00FC392E">
        <w:rPr>
          <w:rFonts w:ascii="Times New Roman" w:hAnsi="Times New Roman"/>
          <w:sz w:val="24"/>
        </w:rPr>
        <w:t>freshwater, coastal, brackish, and marine habitats</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{"citationID":"LgudCNxA","properties":{"formattedCitation":"[4]","plainCitation":"[4]","noteIndex":0},"citationItems":[{"id":5437,"uris":["http://zotero.org/groups/4635591/items/K2MC5CVP"],"itemData":{"id":5437,"type":"article-journal","abstract":"In 2004, Thalassiosira pseudonana was the first eukaryotic marine alga to have its genome sequenced. Since then, this species has quickly emerged as a valuable model species for investigating the molecular underpinnings of essentially all aspects of diatom life, particularly bio-morphogenesis of the cell wall. An important prerequisite for the model status of T. pseudonana is the ongoing development of increasingly precise tools to study the function of gene networks and their encoded proteins in vivo. Here, we briefly review the current toolbox for genetic manipulation, highlight specific examples of its application in studying diatom metabolism, and provide a peek into the role of diatoms in the emerging field of silica biotechnology.","container-title":"Journal of Phycology","DOI":"10.1111/jpy.13362","ISSN":"1529-8817","issue":"5","language":"en","license":"© 2023 The Authors. Journal of Phycology published by Wiley Periodicals LLC on behalf of Phycological Society of America.","note":"_eprint: https://onlinelibrary.wiley.com/doi/pdf/10.1111/jpy.13362","page":"809-817","source":"Wiley Online Library","title":"Thalassiosira pseudonana (Cyclotella nana) (Hustedt) Hasle et Heimdal (Bacillariophyceae): A genetically tractable model organism for studying diatom biology, including biological silica formation","title-short":"Thalassiosira pseudonana (Cyclotella nana) (Hustedt) Hasle et Heimdal (Bacillariophyceae)","URL":"https://onlinelibrary.wiley.com/doi/abs/10.1111/jpy.13362","volume":"59","author":[{"family":"Poulsen","given":"Nicole"},{"family":"Kröger","given":"Nils"}],"accessed":{"date-parts":[["2024",1,29]]},"issued":{"date-parts":[["2023"]]},"citation-key":"poulsen2023"}}],"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sz w:val="24"/>
          <w:lang w:val="en-US"/>
        </w:rPr>
        <w:t>[4]</w:t>
      </w:r>
      <w:r w:rsidRPr="00FC392E">
        <w:rPr>
          <w:rFonts w:ascii="Times New Roman" w:hAnsi="Times New Roman"/>
          <w:sz w:val="24"/>
        </w:rPr>
        <w:fldChar w:fldCharType="end"/>
      </w:r>
      <w:r w:rsidRPr="00FC392E">
        <w:rPr>
          <w:rFonts w:ascii="Times New Roman" w:hAnsi="Times New Roman"/>
          <w:sz w:val="24"/>
        </w:rPr>
        <w:t xml:space="preserve">. </w:t>
      </w:r>
      <w:r w:rsidRPr="00FC392E">
        <w:rPr>
          <w:rFonts w:ascii="Times New Roman" w:hAnsi="Times New Roman"/>
          <w:i/>
          <w:iCs/>
          <w:color w:val="000000"/>
          <w:sz w:val="24"/>
          <w:shd w:val="clear" w:color="auto" w:fill="FFFFFF"/>
        </w:rPr>
        <w:t>T. pseudonana</w:t>
      </w:r>
      <w:r w:rsidRPr="00FC392E">
        <w:rPr>
          <w:rFonts w:ascii="Times New Roman" w:hAnsi="Times New Roman"/>
          <w:color w:val="000000"/>
          <w:sz w:val="24"/>
          <w:shd w:val="clear" w:color="auto" w:fill="FFFFFF"/>
        </w:rPr>
        <w:t xml:space="preserve"> can tolerate </w:t>
      </w:r>
      <w:r w:rsidRPr="00FC392E">
        <w:rPr>
          <w:rFonts w:ascii="Times New Roman" w:hAnsi="Times New Roman"/>
          <w:sz w:val="24"/>
        </w:rPr>
        <w:t>a wide range of salinities (0.5%–37%) and temperatures (4–25°C)</w:t>
      </w:r>
      <w:r w:rsidRPr="00FC392E">
        <w:rPr>
          <w:rFonts w:ascii="Times New Roman" w:hAnsi="Times New Roman"/>
          <w:color w:val="000000"/>
          <w:sz w:val="24"/>
          <w:shd w:val="clear" w:color="auto" w:fill="FFFFFF"/>
        </w:rPr>
        <w:t>, contributing to its frequent use as a model diatom species</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{"citationID":"PnEgt6ip","properties":{"formattedCitation":"[4]","plainCitation":"[4]","noteIndex":0},"citationItems":[{"id":5437,"uris":["http://zotero.org/groups/4635591/items/K2MC5CVP"],"itemData":{"id":5437,"type":"article-journal","abstract":"In 2004, Thalassiosira pseudonana was the first eukaryotic marine alga to have its genome sequenced. Since then, this species has quickly emerged as a valuable model species for investigating the molecular underpinnings of essentially all aspects of diatom life, particularly bio-morphogenesis of the cell wall. An important prerequisite for the model status of T. pseudonana is the ongoing development of increasingly precise tools to study the function of gene networks and their encoded proteins in vivo. Here, we briefly review the current toolbox for genetic manipulation, highlight specific examples of its application in studying diatom metabolism, and provide a peek into the role of diatoms in the emerging field of silica biotechnology.","container-title":"Journal of Phycology","DOI":"10.1111/jpy.13362","ISSN":"1529-8817","issue":"5","language":"en","license":"© 2023 The Authors. Journal of Phycology published by Wiley Periodicals LLC on behalf of Phycological Society of America.","note":"_eprint: https://onlinelibrary.wiley.com/doi/pdf/10.1111/jpy.13362","page":"809-817","source":"Wiley Online Library","title":"Thalassiosira pseudonana (Cyclotella nana) (Hustedt) Hasle et Heimdal (Bacillariophyceae): A genetically tractable model organism for studying diatom biology, including biological silica formation","title-short":"Thalassiosira pseudonana (Cyclotella nana) (Hustedt) Hasle et Heimdal (Bacillariophyceae)","URL":"https://onlinelibrary.wiley.com/doi/abs/10.1111/jpy.13362","volume":"59","author":[{"family":"Poulsen","given":"Nicole"},{"family":"Kröger","given":"Nils"}],"accessed":{"date-parts":[["2024",1,29]]},"issued":{"date-parts":[["2023"]]},"citation-key":"poulsen2023"}}],"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sz w:val="24"/>
          <w:lang w:val="en-US"/>
        </w:rPr>
        <w:t>[4]</w:t>
      </w:r>
      <w:r w:rsidRPr="00FC392E">
        <w:rPr>
          <w:rFonts w:ascii="Times New Roman" w:hAnsi="Times New Roman"/>
          <w:sz w:val="24"/>
        </w:rPr>
        <w:fldChar w:fldCharType="end"/>
      </w:r>
      <w:r w:rsidRPr="00FC392E">
        <w:rPr>
          <w:rFonts w:ascii="Times New Roman" w:hAnsi="Times New Roman"/>
          <w:sz w:val="24"/>
        </w:rPr>
        <w:t>.</w:t>
      </w:r>
    </w:p>
    <w:p w14:paraId="3C40DE26" w14:textId="77777777" w:rsidR="00FC392E" w:rsidRPr="00FC392E" w:rsidRDefault="00FC392E" w:rsidP="00FC392E">
      <w:pPr>
        <w:spacing w:line="360" w:lineRule="auto"/>
        <w:ind w:firstLine="340"/>
        <w:rPr>
          <w:rFonts w:ascii="Times New Roman" w:hAnsi="Times New Roman"/>
          <w:sz w:val="24"/>
        </w:rPr>
      </w:pPr>
      <w:r w:rsidRPr="00FC392E">
        <w:rPr>
          <w:rFonts w:ascii="Times New Roman" w:hAnsi="Times New Roman"/>
          <w:sz w:val="24"/>
        </w:rPr>
        <w:t xml:space="preserve">The remaining five taxa comprise three polar and two temperate species of green algae. </w:t>
      </w:r>
      <w:r w:rsidRPr="00FC392E">
        <w:rPr>
          <w:rFonts w:ascii="Times New Roman" w:hAnsi="Times New Roman"/>
          <w:i/>
          <w:iCs/>
          <w:color w:val="000000"/>
          <w:sz w:val="24"/>
          <w:shd w:val="clear" w:color="auto" w:fill="FFFFFF"/>
        </w:rPr>
        <w:t xml:space="preserve">Chlamydomonas ICEMDV </w:t>
      </w:r>
      <w:r w:rsidRPr="00FC392E">
        <w:rPr>
          <w:rFonts w:ascii="Times New Roman" w:hAnsi="Times New Roman"/>
          <w:color w:val="000000"/>
          <w:sz w:val="24"/>
          <w:shd w:val="clear" w:color="auto" w:fill="FFFFFF"/>
        </w:rPr>
        <w:t xml:space="preserve">and </w:t>
      </w:r>
      <w:r w:rsidRPr="00FC392E">
        <w:rPr>
          <w:rFonts w:ascii="Times New Roman" w:hAnsi="Times New Roman"/>
          <w:i/>
          <w:iCs/>
          <w:color w:val="000000"/>
          <w:sz w:val="24"/>
          <w:shd w:val="clear" w:color="auto" w:fill="FFFFFF"/>
        </w:rPr>
        <w:t xml:space="preserve">Chlamydomonas priscuii </w:t>
      </w:r>
      <w:r w:rsidRPr="00FC392E">
        <w:rPr>
          <w:rFonts w:ascii="Times New Roman" w:hAnsi="Times New Roman"/>
          <w:color w:val="000000"/>
          <w:sz w:val="24"/>
          <w:shd w:val="clear" w:color="auto" w:fill="FFFFFF"/>
        </w:rPr>
        <w:t>are marine algae isolated from the perennially ice-covered hypersaline Lake Bonney in McMurdo Dry Valleys, Antarctica</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{"citationID":"KOZS2Gan","properties":{"formattedCitation":"[5,6]","plainCitation":"[5,6]","noteIndex":0},"citationItems":[{"id":5453,"uris":["http://zotero.org/groups/4635591/items/YZD5ACKC"],"itemData":{"id":5453,"type":"article-journal","abstract":"Chlamydomonas sp. UWO241 is a psychrophilic alga isolated from the deep photic zone of a perennially ice-covered Antarctic lake (east lobe Lake Bonney, ELB). Past studies have shown that C. sp. UWO241 exhibits constitutive downregulation of photosystem I (PSI) and high rates of PSI-associated cyclic electron flow (CEF). Iron levels in ELB are in the nanomolar range leading us to hypothesize that the unusual PSI phenotype of C. sp. UWO241 could be a response to chronic Fe-deficiency. We studied the impact of Fe availability in C. sp. UWO241, a mesophile, C. reinhardtii SAG11-32c, as well as a psychrophile isolated from the shallow photic zone of ELB, Chlamydomonas sp. ICE-MDV. Under Fe-deficiency, PsaA abundance and levels of photooxidizable P700 (ΔA820/A820) were reduced in both psychrophiles relative to the mesophile. Upon increasing Fe, C. sp. ICE-MDV and C. reinhardtii exhibited restoration of PSI function, while C. sp. UWO241 exhibited only moderate changes in PSI activity and lacked almost all LHCI proteins. Relative to Fe-excess conditions (200 µM Fe2+), C. sp. UWO241 grown in 18 µM Fe2+ exhibited downregulation of light harvesting and photosystem core proteins, as well as upregulation of a bestrophin-like anion channel protein and two CEF-associated proteins (NdsS, PGL1). Key enzymes of starch synthesis and shikimate biosynthesis were also upregulated. We conclude that in response to variable Fe availability, the psychrophile C. sp. UWO241 exhibits physiological plasticity which includes restructuring of the photochemical apparatus, increased PSI-associated CEF, and shifts in downstream carbon metabolism toward storage carbon and secondary stress metabolites.","container-title":"Photosynthesis Research","DOI":"10.1007/s11120-019-00621-0","ISSN":"1573-5079","issue":"2","journalAbbreviation":"Photosynth Res","language":"en","page":"209-228","source":"Springer Link","title":"The Antarctic psychrophiles Chlamydomonas spp. UWO241 and ICE-MDV exhibit differential restructuring of photosystem I in response to iron","URL":"https://doi.org/10.1007/s11120-019-00621-0","volume":"141","author":[{"family":"Cook","given":"Greg"},{"family":"Teufel","given":"Amber"},{"family":"Kalra","given":"Isha"},{"family":"Li","given":"Wei"},{"family":"Wang","given":"Xin"},{"family":"Priscu","given":"John"},{"family":"Morgan-Kiss","given":"Rachael"}],"accessed":{"date-parts":[["2024",1,29]]},"issued":{"date-parts":[["2019",8,1]]},"citation-key":"cook2019"}},{"id":5208,"uris":["http://zotero.org/groups/4635591/items/PZTEQ5HA"],"itemData":{"id":5208,"type":"article-journal","abstract":"Under environmental stress, plants and algae employ a variety of strategies to protect the photosynthetic apparatus and maintain photostasis. To date, most studies on stress acclimation have focused on model organisms which possess limited to no tolerance to stressful extremes. We studied the ability of the Antarctic alga Chlamydomonas sp. UWO 241 (UWO 241) to acclimate to low temperature, high salinity or high light. UWO 241 maintained robust growth and photosynthetic activity at levels of temperature (2 °C) and salinity (700 mM NaCl) which were nonpermissive for a mesophilic sister species, Chlamydomonas raudensis SAG 49.72 (SAG 49.72). Acclimation in the mesophile involved classic mechanisms, including downregulation of light harvesting and shifts in excitation energy between photosystem I and II. In contrast, UWO 241 exhibited high rates of PSI-driven cyclic electron flow (CEF) and a larger capacity for nonphotochemical quenching (NPQ). Furthermore, UWO 241 exhibited constitutively high activity of two key ascorbate cycle enzymes, ascorbate peroxidase and glutathione reductase and maintained a large ascorbate pool. These results matched the ability of the psychrophile to maintain low ROS under short-term photoinhibition conditions. We conclude that tight control over photostasis and ROS levels are essential for photosynthetic life to flourish in a native habitat of permanent photooxidative stress. We propose to rename this organism Chlamydomonas priscuii.","container-title":"Photosynthesis Research","DOI":"10.1007/s11120-021-00877-5","ISSN":"1573-5079","issue":"3","journalAbbreviation":"Photosynth Res","language":"en","page":"235-250","source":"Springer Link","title":"Cyclic electron flow (CEF) and ascorbate pathway activity provide constitutive photoprotection for the photopsychrophile, Chlamydomonas sp. UWO 241 (renamed Chlamydomonas priscuii)","URL":"https://doi.org/10.1007/s11120-021-00877-5","volume":"151","author":[{"family":"Stahl-Rommel","given":"Sarah"},{"family":"Kalra","given":"Isha"},{"family":"D’Silva","given":"Susanna"},{"family":"Hahn","given":"Mark M."},{"family":"Popson","given":"Devon"},{"family":"Cvetkovska","given":"Marina"},{"family":"Morgan-Kiss","given":"Rachael M."}],"accessed":{"date-parts":[["2023",12,12]]},"issued":{"date-parts":[["2022",3,1]]},"citation-key":"stahl-rommel2022"}}],"schema":"https://github.com/citation-style-language/schema/raw/master/csl-citation.json"}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[5,6]</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With large (15 to 20 </w:t>
      </w:r>
      <w:r w:rsidRPr="00FC392E">
        <w:rPr>
          <w:rFonts w:ascii="Times New Roman" w:hAnsi="Times New Roman"/>
          <w:sz w:val="24"/>
        </w:rPr>
        <w:t>μm</w:t>
      </w:r>
      <w:r w:rsidRPr="00FC392E">
        <w:rPr>
          <w:rFonts w:ascii="Times New Roman" w:hAnsi="Times New Roman"/>
          <w:color w:val="000000"/>
          <w:sz w:val="24"/>
          <w:shd w:val="clear" w:color="auto" w:fill="FFFFFF"/>
        </w:rPr>
        <w:t xml:space="preserve">) biflagellate cells, </w:t>
      </w:r>
      <w:r w:rsidRPr="00FC392E">
        <w:rPr>
          <w:rFonts w:ascii="Times New Roman" w:hAnsi="Times New Roman"/>
          <w:i/>
          <w:iCs/>
          <w:color w:val="000000"/>
          <w:sz w:val="24"/>
          <w:shd w:val="clear" w:color="auto" w:fill="FFFFFF"/>
        </w:rPr>
        <w:t>C. ICEMDV</w:t>
      </w:r>
      <w:r w:rsidRPr="00FC392E">
        <w:rPr>
          <w:rFonts w:ascii="Times New Roman" w:hAnsi="Times New Roman"/>
          <w:color w:val="000000"/>
          <w:sz w:val="24"/>
          <w:shd w:val="clear" w:color="auto" w:fill="FFFFFF"/>
        </w:rPr>
        <w:t xml:space="preserve"> dominates the shallow photic zone, where it experiences higher irradiance, extreme nutrient limitation, and low salinity</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{"citationID":"Qdodb3Ll","properties":{"formattedCitation":"[5,7]","plainCitation":"[5,7]","noteIndex":0},"citationItems":[{"id":5453,"uris":["http://zotero.org/groups/4635591/items/YZD5ACKC"],"itemData":{"id":5453,"type":"article-journal","abstract":"Chlamydomonas sp. UWO241 is a psychrophilic alga isolated from the deep photic zone of a perennially ice-covered Antarctic lake (east lobe Lake Bonney, ELB). Past studies have shown that C. sp. UWO241 exhibits constitutive downregulation of photosystem I (PSI) and high rates of PSI-associated cyclic electron flow (CEF). Iron levels in ELB are in the nanomolar range leading us to hypothesize that the unusual PSI phenotype of C. sp. UWO241 could be a response to chronic Fe-deficiency. We studied the impact of Fe availability in C. sp. UWO241, a mesophile, C. reinhardtii SAG11-32c, as well as a psychrophile isolated from the shallow photic zone of ELB, Chlamydomonas sp. ICE-MDV. Under Fe-deficiency, PsaA abundance and levels of photooxidizable P700 (ΔA820/A820) were reduced in both psychrophiles relative to the mesophile. Upon increasing Fe, C. sp. ICE-MDV and C. reinhardtii exhibited restoration of PSI function, while C. sp. UWO241 exhibited only moderate changes in PSI activity and lacked almost all LHCI proteins. Relative to Fe-excess conditions (200 µM Fe2+), C. sp. UWO241 grown in 18 µM Fe2+ exhibited downregulation of light harvesting and photosystem core proteins, as well as upregulation of a bestrophin-like anion channel protein and two CEF-associated proteins (NdsS, PGL1). Key enzymes of starch synthesis and shikimate biosynthesis were also upregulated. We conclude that in response to variable Fe availability, the psychrophile C. sp. UWO241 exhibits physiological plasticity which includes restructuring of the photochemical apparatus, increased PSI-associated CEF, and shifts in downstream carbon metabolism toward storage carbon and secondary stress metabolites.","container-title":"Photosynthesis Research","DOI":"10.1007/s11120-019-00621-0","ISSN":"1573-5079","issue":"2","journalAbbreviation":"Photosynth Res","language":"en","page":"209-228","source":"Springer Link","title":"The Antarctic psychrophiles Chlamydomonas spp. UWO241 and ICE-MDV exhibit differential restructuring of photosystem I in response to iron","URL":"https://doi.org/10.1007/s11120-019-00621-0","volume":"141","author":[{"family":"Cook","given":"Greg"},{"family":"Teufel","given":"Amber"},{"family":"Kalra","given":"Isha"},{"family":"Li","given":"Wei"},{"family":"Wang","given":"Xin"},{"family":"Priscu","given":"John"},{"family":"Morgan-Kiss","given":"Rachael"}],"accessed":{"date-parts":[["2024",1,29]]},"issued":{"date-parts":[["2019",8,1]]},"citation-key":"cook2019"}},{"id":5445,"uris":["http://zotero.org/groups/4635591/items/5HTABCSD"],"itemData":{"id":5445,"type":"article-journal","abstract":"The McMurdo Dry Valleys (MCM) of southern Victoria Land, Antarctica, harbor numerous ice-covered bodies of water that provide year-round liquid water oases for isolated food webs dominated by the microbial loop. Single-cell microbial eukaryotes (protists) occupy major trophic positions within this truncated food web, ranging from primary producers (e.g., chlorophytes, haptophytes, and cryptophytes) to tertiary predators (e.g., ciliates, dinoflagellates, and choanoflagellates). To advance the understanding of MCM protist ecology and the roles of MCM protists in nutrient and energy cycling, we investigated potential metabolic strategies and microbial interactions of key MCM protists isolated from a well-described lake (Lake Bonney). Fluorescence-activated cell sorting (FACS) of enrichment cultures, combined with single amplified genome/amplicon sequencing and fluorescence microscopy, revealed that MCM protists possess diverse potential metabolic capabilities and interactions. Two metabolically distinct bacterial clades (Flavobacteria and Methylobacteriaceae) were independently associated with two key MCM lake microalgae (Isochrysis and Chlamydomonas, respectively). We also report on the discovery of two heterotrophic nanoflagellates belonging to the Stramenopila supergroup, one of which lives as a parasite of Chlamydomonas, a dominate primary producer in the shallow, nutrient-poor layers of the lake.\nIMPORTANCE Single-cell eukaryotes called protists play critical roles in the cycling of organic matter in aquatic environments. In the ice-covered lakes of Antarctica, protists play key roles in the aquatic food web, providing the majority of organic carbon to the rest of the food web (photosynthetic protists) and acting as the major consumers at the top of the food web (predatory protists). In this study, we utilized a combination of techniques (microscopy, cell sorting, and genomic analysis) to describe the trophic abilities of Antarctic lake protists and their potential interactions with other microbes. Our work reveals that Antarctic lake protists rely on metabolic versatility for their energy and nutrient requirements in this unique and isolated environment.","container-title":"Applied and Environmental Microbiology","DOI":"10.1128/AEM.00478-16","issue":"12","note":"publisher: American Society for Microbiology","page":"3659-3670","source":"journals.asm.org (Atypon)","title":"Ultrastructural and Single-Cell-Level Characterization Reveals Metabolic Versatility in a Microbial Eukaryote Community from an Ice-Covered Antarctic Lake","URL":"https://journals.asm.org/doi/10.1128/aem.00478-16","volume":"82","author":[{"family":"Li","given":"Wei"},{"family":"Podar","given":"Mircea"},{"family":"Morgan-Kiss","given":"Rachael M."}],"accessed":{"date-parts":[["2024",1,29]]},"issued":{"date-parts":[["2016",6,15]]},"citation-key":"li2016"}}],"schema":"https://github.com/citation-style-language/schema/raw/master/csl-citation.json"}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[5,7]</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w:t>
      </w:r>
      <w:r w:rsidRPr="00FC392E">
        <w:rPr>
          <w:rFonts w:ascii="Times New Roman" w:hAnsi="Times New Roman"/>
          <w:sz w:val="24"/>
        </w:rPr>
        <w:t xml:space="preserve">The smaller </w:t>
      </w:r>
      <w:r w:rsidRPr="00FC392E">
        <w:rPr>
          <w:rFonts w:ascii="Times New Roman" w:hAnsi="Times New Roman"/>
          <w:i/>
          <w:iCs/>
          <w:sz w:val="24"/>
        </w:rPr>
        <w:t xml:space="preserve">C. </w:t>
      </w:r>
      <w:r w:rsidRPr="00FC392E">
        <w:rPr>
          <w:rFonts w:ascii="Times New Roman" w:hAnsi="Times New Roman"/>
          <w:i/>
          <w:iCs/>
          <w:color w:val="000000"/>
          <w:sz w:val="24"/>
          <w:shd w:val="clear" w:color="auto" w:fill="FFFFFF"/>
        </w:rPr>
        <w:t>priscuii</w:t>
      </w:r>
      <w:r w:rsidRPr="00FC392E">
        <w:rPr>
          <w:rFonts w:ascii="Times New Roman" w:hAnsi="Times New Roman"/>
          <w:color w:val="000000"/>
          <w:sz w:val="24"/>
          <w:shd w:val="clear" w:color="auto" w:fill="FFFFFF"/>
        </w:rPr>
        <w:t xml:space="preserve"> dominates the </w:t>
      </w:r>
      <w:r w:rsidRPr="00FC392E">
        <w:rPr>
          <w:rFonts w:ascii="Times New Roman" w:hAnsi="Times New Roman"/>
          <w:sz w:val="24"/>
        </w:rPr>
        <w:t xml:space="preserve">deep photic zone, characterized by </w:t>
      </w:r>
      <w:r w:rsidRPr="00FC392E">
        <w:rPr>
          <w:rFonts w:ascii="Times New Roman" w:hAnsi="Times New Roman"/>
          <w:color w:val="000000"/>
          <w:sz w:val="24"/>
          <w:shd w:val="clear" w:color="auto" w:fill="FFFFFF"/>
        </w:rPr>
        <w:t>permanent low temperatures and high salinity</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{"citationID":"WFVKUEWM","properties":{"formattedCitation":"[8,9]","plainCitation":"[8,9]","noteIndex":0},"citationItems":[{"id":5212,"uris":["http://zotero.org/groups/4635591/items/GVBHPLYR"],"itemData":{"id":5212,"type":"article-journal","abstract":"Photosynthetic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A."}],"accessed":{"date-parts":[["2023",12,12]]},"issued":{"date-parts":[["2022"]]},"citation-key":"cvetkovska2022"}},{"id":5210,"uris":["http://zotero.org/groups/4635591/items/R9QAWZSK"],"itemData":{"id":5210,"type":"article-journal","abstract":"Acclimation, adaptation and survival in persistent cold polar environments are complex phenomena associated with myriad molecular, biochemical and physiological mechanisms. The psychrophile, Chlamydomonas priscuii, is endemic to Lake Bonney, Antarctica. Adaptation to its extreme polar environment includes homeoviscous adaptation of membranes, maintenance of energy balance through photostasis and surface area to volume ratio. In addition to these mechanisms, this psychrophile can exist in culture as motile, single cells or as immobile, multicellular palmelloids. Comparative biochemical, physiological, microscopic and spectroscopic analyses of purified single cells and palmelloids indicate that the conversion of single cells to multicellular palmelloids alters the composition and organization of the photosynthetic apparatus. This enhances photoprotection of the photosynthetic apparatus from light and low temperature stress by minimizing potential cellular energy imbalances and safely dissipating excessive excitation energy by nonphotochemical quenching mechanisms. In addition to decreased susceptibility to predation, enhanced photoprotection from photoinhibition associated with palmelloid formation may be a complementary, selective, evolutionary advantage for the induction of multicellularity in green algae.","container-title":"Algal Research","DOI":"10.1016/j.algal.2023.103220","ISSN":"2211-9264","journalAbbreviation":"Algal Research","page":"103220","source":"ScienceDirect","title":"Photosynthetic adaptation and multicellularity in the Antarctic psychrophile, Chlamydomonas priscuii","URL":"https://www.sciencedirect.com/science/article/pii/S2211926423002539","volume":"74","author":[{"family":"Hüner","given":"Norman P. A."},{"family":"Szyszka-Mroz","given":"Beth"},{"family":"Ivanov","given":"Alexander G."},{"family":"Kata","given":"Victoria"},{"family":"Lye","given":"Hannah"},{"family":"Smith","given":"David R."}],"accessed":{"date-parts":[["2023",12,12]]},"issued":{"date-parts":[["2023",7,1]]},"citation-key":"huner2023"}}],"schema":"https://github.com/citation-style-language/schema/raw/master/csl-citation.json"}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[8,9]</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The final psychrophile species is </w:t>
      </w:r>
      <w:r w:rsidRPr="00FC392E">
        <w:rPr>
          <w:rFonts w:ascii="Times New Roman" w:hAnsi="Times New Roman"/>
          <w:i/>
          <w:iCs/>
          <w:sz w:val="24"/>
        </w:rPr>
        <w:t xml:space="preserve">Chlamydomonas malina, </w:t>
      </w:r>
      <w:r w:rsidRPr="00FC392E">
        <w:rPr>
          <w:rFonts w:ascii="Times New Roman" w:hAnsi="Times New Roman"/>
          <w:sz w:val="24"/>
        </w:rPr>
        <w:t>a</w:t>
      </w:r>
      <w:r w:rsidRPr="00FC392E">
        <w:rPr>
          <w:rFonts w:ascii="Times New Roman" w:hAnsi="Times New Roman"/>
          <w:i/>
          <w:iCs/>
          <w:sz w:val="24"/>
        </w:rPr>
        <w:t xml:space="preserve"> </w:t>
      </w:r>
      <w:r w:rsidRPr="00FC392E">
        <w:rPr>
          <w:rFonts w:ascii="Times New Roman" w:hAnsi="Times New Roman"/>
          <w:sz w:val="24"/>
        </w:rPr>
        <w:t xml:space="preserve">marine microalga isolated from the Arctic Ocean's Beaufort Sea, measuring around 10 μm in length and 5 μm in width, and </w:t>
      </w:r>
      <w:r w:rsidRPr="00FC392E">
        <w:rPr>
          <w:rFonts w:ascii="Times New Roman" w:hAnsi="Times New Roman"/>
          <w:color w:val="000000"/>
          <w:sz w:val="24"/>
          <w:shd w:val="clear" w:color="auto" w:fill="FFFFFF"/>
        </w:rPr>
        <w:t>growing optimally at 4°C</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{"citationID":"d06spUVl","properties":{"formattedCitation":"[10,11]","plainCitation":"[10,11]","noteIndex":0},"citationItems":[{"id":5460,"uris":["http://zotero.org/groups/4635591/items/B7E3MTQS"],"itemData":{"id":5460,"type":"article-journal","abstract":"During the MALINA cruise (summer 2009), an extensive effort was undertaken to isolate phytoplankton strains from the northeast (NE) Pacific Ocean, the Bering Strait, the Chukchi Sea, and the Beaufort Sea. In order to characterise the main photosynthetic microorganisms occurring in the Arctic during the summer season, strains were isolated by flow cytometry sorting (FCS) and single cell pipetting before or after phytoplankton enrichment of seawater samples. Strains were isolated both onboard and back in the laboratory and cultured at 4 °C under light/dark conditions. Overall, we isolated and characterised by light microscopy and 18 S rRNA gene sequencing 104 strains of photosynthetic flagellates which grouped into 21 genotypes (defined by 99.5% 18 S rRNA gene sequence similarity), mainly affiliated to Chlorophyta and Heterokontophyta. The taxon most frequently isolated was an Arctic ecotype of the green algal genus Micromonas (Arctic Micromonas), which was nearly the only phytoplankter recovered within the picoplankton (Micromonas as well as other strains from the same class (Mamiellophyceae) were identified in further detail by sequencing the internal transcribed spacer (ITS) region of the rRNA operon. The MALINA Micromonas strains share identical 18 S rRNA and ITS sequences suggesting high genetic homogeneity within Arctic Micromonas. Three other Mamiellophyceae strains likely belong to a new genus. Other green algae from the genera Nephroselmis, Chlamydomonas, and Pyramimonas were also isolated, whereas Heterokontophyta included some unidentified Pelagophyceae, Dictyochophyceae (Pedinellales), and Chrysophyceae (Dinobryon faculiferum). Moreover, we isolated some Cryptophyceae (Rhodomonas sp.) as well as a few Prymnesiophyceae and dinoflagellates. We identified the dinoflagellate Woloszynskia cincta by scanning electron microscopy (SEM) and 28 S rRNA gene sequencing. Our morphological analyses show that this species possess the diagnostic features of the genus Biecheleria, and the 28 S rRNA gene topology corroborates this affiliation. We thus propose the transfer of W. cincta to the genus Biecheleria and its recombination as Biecheleria cincta.","container-title":"Biogeosciences","DOI":"10.5194/bg-9-4553-2012","ISSN":"1726-4170","issue":"11","language":"English","note":"publisher: Copernicus GmbH","page":"4553-4571","source":"Copernicus Online Journals","title":"Diversity of cultured photosynthetic flagellates in the northeast Pacific and Arctic Oceans in summer","URL":"https://bg.copernicus.org/articles/9/4553/2012/","volume":"9","author":[{"family":"Balzano","given":"S."},{"family":"Gourvil","given":"P."},{"family":"Siano","given":"R."},{"family":"Chanoine","given":"M."},{"family":"Marie","given":"D."},{"family":"Lessard","given":"S."},{"family":"Sarno","given":"D."},{"family":"Vaulot","given":"D."}],"accessed":{"date-parts":[["2024",1,29]]},"issued":{"date-parts":[["2012",11,16]]},"citation-key":"balzano2012"}},{"id":5458,"uris":["http://zotero.org/groups/4635591/items/M4BP9QCS"],"itemData":{"id":5458,"type":"article-journal","abstract":"The exploration of cold-adapted microalgae offers a wide range of biotechnological applications that can be used for human, animal, and environmental benefits in colder climates. Previously, when the polar marine microalga Chlamydomonas malina RCC2488 was cultivated under both nitrogen replete and depleted conditions at 8°C, it accumulated lipids and carbohydrates (up to 32 and 49%, respectively), while protein synthesis decreased (up to 15%). We hypothesized that the cultivation temperature had a more significant impact on lipid accumulation than the nitrogen availability in C. malina. Lipid accumulation was tested at three different temperatures, 4, 8, and 15°C, under nitrogen replete and depleted conditions. At 4°C under the nitrogen replete condition C. malina had the maximal biomass productivity (701.6 mg L–1 day–1). At this condition, protein content was higher than lipids and carbohydrates. The lipid fraction was mainly composed of polyunsaturated fatty acids (PUFA) in the polar lipid portion, achieving the highest PUFA productivity (122.5 mg L–1 day–1). At this temperature, under nitrogen deficiency, the accumulation of carbohydrates and neutral lipids was stimulated. At 8 and 15°C, under both nitrogen replete and depleted conditions, the lipid and carbohydrate content were higher than at 4°C, and the nitrogen stress condition did not affect the algal biochemical composition. These results suggest that C. malina is a polar marine microalga with a favorable growth temperature at 4°C and is stressed at temperatures ≥8°C, which directs the metabolism to the synthesis of lipids and carbohydrates. Nevertheless, C. malina RCC2488 is a microalga suitable for PUFA production at low temperatures with biomass productivities comparable with mesophilic strains.","container-title":"Frontiers in Plant Science","DOI":"10.3389/fpls.2020.619064","ISSN":"1664-462X","source":"Frontiers","title":"Temperature-Dependent Lipid Accumulation in the Polar Marine Microalga Chlamydomonas malina RCC2488","volume":"11","author":[{"family":"Morales-Sánchez","given":"Daniela"},{"family":"Schulze","given":"Peter S. C."},{"family":"Kiron","given":"Viswanath"},{"family":"Wijffels","given":"Rene H."}],"accessed":{"date-parts":[["2024",1,29]]},"issued":{"date-parts":[["2020"]]},"citation-key":"morales-sanchez2020"}}],"schema":"https://github.com/citation-style-language/schema/raw/master/csl-citation.json"}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[10,11]</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The </w:t>
      </w:r>
      <w:r w:rsidRPr="00FC392E">
        <w:rPr>
          <w:rFonts w:ascii="Times New Roman" w:hAnsi="Times New Roman"/>
          <w:sz w:val="24"/>
        </w:rPr>
        <w:t xml:space="preserve">temperate green algae </w:t>
      </w:r>
      <w:proofErr w:type="gramStart"/>
      <w:r w:rsidRPr="00FC392E">
        <w:rPr>
          <w:rFonts w:ascii="Times New Roman" w:hAnsi="Times New Roman"/>
          <w:sz w:val="24"/>
        </w:rPr>
        <w:t>is</w:t>
      </w:r>
      <w:proofErr w:type="gramEnd"/>
      <w:r w:rsidRPr="00FC392E">
        <w:rPr>
          <w:rFonts w:ascii="Times New Roman" w:hAnsi="Times New Roman"/>
          <w:sz w:val="24"/>
        </w:rPr>
        <w:t xml:space="preserve"> comprised of </w:t>
      </w:r>
      <w:r w:rsidRPr="00FC392E">
        <w:rPr>
          <w:rFonts w:ascii="Times New Roman" w:hAnsi="Times New Roman"/>
          <w:i/>
          <w:iCs/>
          <w:sz w:val="24"/>
        </w:rPr>
        <w:t>Chlamydomonas reinhardtii</w:t>
      </w:r>
      <w:r w:rsidRPr="00FC392E">
        <w:rPr>
          <w:rFonts w:ascii="Times New Roman" w:hAnsi="Times New Roman"/>
          <w:sz w:val="24"/>
        </w:rPr>
        <w:t xml:space="preserve"> and </w:t>
      </w:r>
      <w:r w:rsidRPr="00FC392E">
        <w:rPr>
          <w:rFonts w:ascii="Times New Roman" w:hAnsi="Times New Roman"/>
          <w:i/>
          <w:iCs/>
          <w:color w:val="000000"/>
          <w:sz w:val="24"/>
          <w:shd w:val="clear" w:color="auto" w:fill="FFFFFF"/>
        </w:rPr>
        <w:t>Chlorella vulgaris</w:t>
      </w:r>
      <w:r w:rsidRPr="00FC392E">
        <w:rPr>
          <w:rFonts w:ascii="Times New Roman" w:hAnsi="Times New Roman"/>
          <w:color w:val="000000"/>
          <w:sz w:val="24"/>
          <w:shd w:val="clear" w:color="auto" w:fill="FFFFFF"/>
        </w:rPr>
        <w:t xml:space="preserve">. </w:t>
      </w:r>
      <w:r w:rsidRPr="00FC392E">
        <w:rPr>
          <w:rFonts w:ascii="Times New Roman" w:hAnsi="Times New Roman"/>
          <w:i/>
          <w:iCs/>
          <w:sz w:val="24"/>
        </w:rPr>
        <w:t xml:space="preserve">C. reinhardtii </w:t>
      </w:r>
      <w:r w:rsidRPr="00FC392E">
        <w:rPr>
          <w:rFonts w:ascii="Times New Roman" w:hAnsi="Times New Roman"/>
          <w:sz w:val="24"/>
        </w:rPr>
        <w:t xml:space="preserve">is a model alga approximately 10 </w:t>
      </w:r>
      <w:r w:rsidRPr="00FC392E">
        <w:rPr>
          <w:rFonts w:ascii="Times New Roman" w:hAnsi="Times New Roman"/>
          <w:color w:val="000000"/>
          <w:sz w:val="24"/>
          <w:shd w:val="clear" w:color="auto" w:fill="FFFFFF"/>
        </w:rPr>
        <w:t>μm</w:t>
      </w:r>
      <w:r w:rsidRPr="00FC392E">
        <w:rPr>
          <w:rFonts w:ascii="Times New Roman" w:hAnsi="Times New Roman"/>
          <w:sz w:val="24"/>
        </w:rPr>
        <w:t xml:space="preserve"> in size and found in soil and aquatic environments with an optimal temperature range of 20-32°C</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{"citationID":"1uUsrJsk","properties":{"formattedCitation":"[12,13]","plainCitation":"[12,13]","noteIndex":0},"citationItems":[{"id":5473,"uris":["http://zotero.org/groups/4635591/items/FUK8G76J"],"itemData":{"id":5473,"type":"article-journal","abstract":"In the mid-20th century, the unicellular and genetically tractable green alga Chlamydomonas reinhardtii was first developed as a model organism to elucidate fundamental cellular processes such as photosynthesis, light perception and the structure, function and biogenesis of cilia. Various studies of C. reinhardtii have profoundly advanced plant and cell biology, and have also impacted algal biotechnology and our understanding of human disease. However, the 'real' life of C. reinhardtii in the natural environment has largely been neglected. To extend our understanding of the biology of C. reinhardtii, it will be rewarding to explore its behavior in its natural habitats, learning more about its abundance and life cycle, its genetic and physiological diversity, and its biotic and abiotic interactions.","container-title":"eLife","DOI":"10.7554/eLife.39233","ISSN":"2050-084X","note":"publisher: eLife Sciences Publications, Ltd","page":"e39233","source":"eLife","title":"From molecular manipulation of domesticated Chlamydomonas reinhardtii to survival in nature","URL":"https://doi.org/10.7554/eLife.39233","volume":"7","author":[{"family":"Sasso","given":"Severin"},{"family":"Stibor","given":"Herwig"},{"family":"Mittag","given":"Maria"},{"family":"Grossman","given":"Arthur R"}],"editor":[{"family":"King","given":"Stuart RF"},{"family":"Rodgers","given":"Peter A"}],"accessed":{"date-parts":[["2024",1,29]]},"issued":{"date-parts":[["2018",11,1]]},"citation-key":"sasso2018"}},{"id":5622,"uris":["http://zotero.org/groups/4635591/items/BN824KY8"],"itemData":{"id":5622,"type":"article-journal","abstract":"Temperature is one of the most important environmental factors affecting the growth and survival of microorganisms and in light of current global patterns is of particular interest. Here, we highlight studies revealing how vitamin B12 (cobalamin)-producing bacteria increase the fitness of the unicellular alga Chlamydomonas reinhardtii following an increase in environmental temperature. Heat stress represses C. reinhardtii cobalamin-independent methionine synthase (METE) gene expression coinciding with a reduction in METE-mediated methionine synthase activity, chlorosis and cell death during heat stress. However, in the presence of cobalamin-producing bacteria or exogenous cobalamin amendments C. reinhardtii cobalamin-dependent methionine synthase METH-mediated methionine biosynthesis is functional at temperatures that result in C. reinhardtii death in the absence of cobalamin. Artificial microRNA silencing of C. reinhardtii METH expression leads to nearly complete loss of cobalamin-mediated enhancement of thermal tolerance. This suggests that methionine biosynthesis is an essential cellular mechanism for adaptation by C. reinhardtii to thermal stress. Increased fitness advantage of METH under environmentally stressful conditions could explain the selective pressure for retaining the METH gene in algae and the apparent independent loss of the METE gene in various algal species. Our results show that how an organism acclimates to a change in its abiotic environment depends critically on co-occurring species, the nature of that interaction, and how those species interactions evolve.","container-title":"The ISME Journal","DOI":"10.1038/ismej.2013.43","ISSN":"1751-7362","issue":"8","journalAbbreviation":"The ISME Journal","page":"1544-1555","source":"Silverchair","title":"Chlamydomonas reinhardtii thermal tolerance enhancement mediated by a mutualistic interaction with vitamin B12-producing bacteria","URL":"https://doi.org/10.1038/ismej.2013.43","volume":"7","author":[{"family":"Xie","given":"Bo"},{"family":"Bishop","given":"Shawn"},{"family":"Stessman","given":"Dan"},{"family":"Wright","given":"David"},{"family":"Spalding","given":"Martin H"},{"family":"Halverson","given":"Larry J"}],"accessed":{"date-parts":[["2024",2,28]]},"issued":{"date-parts":[["2013",8,1]]},"citation-key":"xie2013"}}],"schema":"https://github.com/citation-style-language/schema/raw/master/csl-citation.json"}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noProof/>
          <w:sz w:val="24"/>
        </w:rPr>
        <w:t>[12,13]</w:t>
      </w:r>
      <w:r w:rsidRPr="00FC392E">
        <w:rPr>
          <w:rFonts w:ascii="Times New Roman" w:hAnsi="Times New Roman"/>
          <w:sz w:val="24"/>
        </w:rPr>
        <w:fldChar w:fldCharType="end"/>
      </w:r>
      <w:r w:rsidRPr="00FC392E">
        <w:rPr>
          <w:rFonts w:ascii="Times New Roman" w:hAnsi="Times New Roman"/>
          <w:sz w:val="24"/>
        </w:rPr>
        <w:t xml:space="preserve">. </w:t>
      </w:r>
      <w:r w:rsidRPr="00FC392E">
        <w:rPr>
          <w:rFonts w:ascii="Times New Roman" w:hAnsi="Times New Roman"/>
          <w:color w:val="000000"/>
          <w:sz w:val="24"/>
          <w:shd w:val="clear" w:color="auto" w:fill="FFFFFF"/>
        </w:rPr>
        <w:t xml:space="preserve">Meanwhile, </w:t>
      </w:r>
      <w:r w:rsidRPr="00FC392E">
        <w:rPr>
          <w:rFonts w:ascii="Times New Roman" w:hAnsi="Times New Roman"/>
          <w:i/>
          <w:iCs/>
          <w:color w:val="000000"/>
          <w:sz w:val="24"/>
          <w:shd w:val="clear" w:color="auto" w:fill="FFFFFF"/>
        </w:rPr>
        <w:t>C. vulgaris</w:t>
      </w:r>
      <w:r w:rsidRPr="00FC392E">
        <w:rPr>
          <w:rFonts w:ascii="Times New Roman" w:hAnsi="Times New Roman"/>
          <w:color w:val="000000"/>
          <w:sz w:val="24"/>
          <w:shd w:val="clear" w:color="auto" w:fill="FFFFFF"/>
        </w:rPr>
        <w:t>, ranging from 2 μm to 10 μm in size, is primarily found in freshwater environments and grows optimally at 27°C</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{"citationID":"2Zx10Gy2","properties":{"formattedCitation":"[14,15]","plainCitation":"[14,15]","noteIndex":0},"citationItems":[{"id":5625,"uris":["http://zotero.org/groups/4635591/items/AD3NL3AD"],"itemData":{"id":5625,"type":"article-journal","container-title":"RSC Advances","DOI":"10.1039/C6RA25837A","issue":"8","language":"en","note":"publisher: Royal Society of Chemistry","page":"4402-4408","source":"pubs.rsc.org","title":"Characterization of Chlorella vulgaris and Chlorella protothecoides using multi-pixel photon counters in a 3D focusing optofluidic system","URL":"https://pubs.rsc.org/en/content/articlelanding/2017/ra/c6ra25837a","volume":"7","author":[{"family":"Wiel","given":"Jonathan B. Vander"},{"family":"D. Mikulicz","given":"Jonathan"},{"family":"R. Boysen","given":"Michael"},{"family":"Hashemi","given":"Niloofar"},{"family":"Kalgren","given":"Patrick"},{"family":"M. Nauman","given":"Levi"},{"family":"J. Baetzold","given":"Seth"},{"family":"G. Powell","given":"Gabrielle"},{"family":"He","given":"Qing"},{"family":"Nastaran Hashemi","given":"Nicole"}],"accessed":{"date-parts":[["2024",2,28]]},"issued":{"date-parts":[["2017"]]},"citation-key":"wiel2017"}},{"id":5629,"uris":["http://zotero.org/groups/4635591/items/NDZ67UCP"],"itemData":{"id":5629,"type":"article-journal","abstract":"The relation between fatty acid accumulation, activity of acetyl-CoA carboxylase (ACC), and consequently lipid accumulation was studied in the microalgae Chlorella vulgaris co-immobilized with the plant growth-promoting bacterium Azospirillum brasilense under dark heterotrophic conditions with Na acetate as a carbon source. In C. vulgaris immobilized alone, cultivation experiments for 6 days showed that ACC activity is directly related to fatty acid accumulation, especially in the last 3 days. In co-immobilization experiments, A. brasilense exerted a significant positive effect over ACC activity, increased the quantity in all nine main fatty acids, increased total lipid accumulation in C. vulgaris, and mitigated negative effects of nonoptimal temperature for growth. No correlation between ACC activity and lipid accumulation in the cells was established for three different temperatures. This study demonstrated that the interaction between A. brasilense and C. vulgaris has a significant effect on fatty acid and lipid accumulation in the microalgae.","container-title":"Naturwissenschaften","DOI":"10.1007/s00114-014-1223-x","ISSN":"1432-1904","issue":"10","journalAbbreviation":"Naturwissenschaften","language":"en","page":"819-830","source":"Springer Link","title":"Accumulation fatty acids of in Chlorella vulgaris under heterotrophic conditions in relation to activity of acetyl-CoA carboxylase, temperature, and co-immobilization with Azospirillum brasilense","URL":"https://doi.org/10.1007/s00114-014-1223-x","volume":"101","author":[{"family":"Leyva","given":"Luis A."},{"family":"Bashan","given":"Yoav"},{"family":"Mendoza","given":"Alberto"},{"family":"Bashan","given":"Luz E.","non-dropping-particle":"de-"}],"accessed":{"date-parts":[["2024",2,28]]},"issued":{"date-parts":[["2014",10,1]]},"citation-key":"leyva2014"}}],"schema":"https://github.com/citation-style-language/schema/raw/master/csl-citation.json"}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[14,15]</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w:t>
      </w:r>
    </w:p>
    <w:p w14:paraId="1F972642" w14:textId="77777777" w:rsidR="00FC392E" w:rsidRPr="00FC392E" w:rsidRDefault="00FC392E" w:rsidP="00FC392E">
      <w:pPr>
        <w:rPr>
          <w:rFonts w:ascii="Times New Roman" w:hAnsi="Times New Roman"/>
          <w:b/>
          <w:bCs/>
          <w:sz w:val="24"/>
        </w:rPr>
      </w:pPr>
    </w:p>
    <w:p w14:paraId="04A36C46" w14:textId="77777777" w:rsidR="00FC392E" w:rsidRPr="00FC392E" w:rsidRDefault="00FC392E" w:rsidP="00FC392E">
      <w:pPr>
        <w:spacing w:line="360" w:lineRule="auto"/>
        <w:rPr>
          <w:rFonts w:ascii="Times New Roman" w:hAnsi="Times New Roman"/>
          <w:i/>
          <w:iCs/>
          <w:sz w:val="24"/>
        </w:rPr>
      </w:pPr>
      <w:r w:rsidRPr="00FC392E">
        <w:rPr>
          <w:rFonts w:ascii="Times New Roman" w:hAnsi="Times New Roman"/>
          <w:i/>
          <w:iCs/>
          <w:sz w:val="24"/>
        </w:rPr>
        <w:t>Culturing Protocols</w:t>
      </w:r>
    </w:p>
    <w:p w14:paraId="2342F107" w14:textId="48B124BD" w:rsidR="007A6FAD" w:rsidRDefault="00FC392E" w:rsidP="005011A0">
      <w:pPr>
        <w:spacing w:line="360" w:lineRule="auto"/>
        <w:ind w:firstLine="340"/>
        <w:rPr>
          <w:rFonts w:ascii="Times New Roman" w:hAnsi="Times New Roman"/>
          <w:sz w:val="24"/>
        </w:rPr>
      </w:pPr>
      <w:r w:rsidRPr="00FC392E">
        <w:rPr>
          <w:rFonts w:ascii="Times New Roman" w:hAnsi="Times New Roman"/>
          <w:sz w:val="24"/>
        </w:rPr>
        <w:t xml:space="preserve">Twelve cultures comprising seven species were used, as summarized in Table 1. Cultures of </w:t>
      </w:r>
      <w:r w:rsidRPr="00FC392E">
        <w:rPr>
          <w:rFonts w:ascii="Times New Roman" w:hAnsi="Times New Roman"/>
          <w:i/>
          <w:iCs/>
          <w:color w:val="000000"/>
          <w:sz w:val="24"/>
          <w:shd w:val="clear" w:color="auto" w:fill="FFFFFF"/>
        </w:rPr>
        <w:t>T. pseudonana</w:t>
      </w:r>
      <w:r w:rsidRPr="00FC392E">
        <w:rPr>
          <w:rFonts w:ascii="Times New Roman" w:hAnsi="Times New Roman"/>
          <w:color w:val="000000"/>
          <w:sz w:val="24"/>
          <w:shd w:val="clear" w:color="auto" w:fill="FFFFFF"/>
        </w:rPr>
        <w:t xml:space="preserve"> and </w:t>
      </w:r>
      <w:r w:rsidRPr="00FC392E">
        <w:rPr>
          <w:rFonts w:ascii="Times New Roman" w:hAnsi="Times New Roman"/>
          <w:i/>
          <w:iCs/>
          <w:color w:val="000000"/>
          <w:sz w:val="24"/>
          <w:shd w:val="clear" w:color="auto" w:fill="FFFFFF"/>
        </w:rPr>
        <w:t xml:space="preserve">C. vulgaris </w:t>
      </w:r>
      <w:r w:rsidRPr="00FC392E">
        <w:rPr>
          <w:rFonts w:ascii="Times New Roman" w:hAnsi="Times New Roman"/>
          <w:color w:val="000000"/>
          <w:sz w:val="24"/>
          <w:shd w:val="clear" w:color="auto" w:fill="FFFFFF"/>
        </w:rPr>
        <w:t xml:space="preserve">were prepared by Naaman Omar (Mount Allison University), </w:t>
      </w:r>
      <w:r w:rsidRPr="00FC392E">
        <w:rPr>
          <w:rFonts w:ascii="Times New Roman" w:hAnsi="Times New Roman"/>
          <w:i/>
          <w:iCs/>
          <w:color w:val="000000"/>
          <w:sz w:val="24"/>
          <w:shd w:val="clear" w:color="auto" w:fill="FFFFFF"/>
        </w:rPr>
        <w:t xml:space="preserve">Chlamydomonas </w:t>
      </w:r>
      <w:r w:rsidRPr="00FC392E">
        <w:rPr>
          <w:rFonts w:ascii="Times New Roman" w:hAnsi="Times New Roman"/>
          <w:color w:val="000000"/>
          <w:sz w:val="24"/>
          <w:shd w:val="clear" w:color="auto" w:fill="FFFFFF"/>
        </w:rPr>
        <w:t>cultures were prepared by MacKenzie Poirier (</w:t>
      </w:r>
      <w:proofErr w:type="spellStart"/>
      <w:r w:rsidRPr="00FC392E">
        <w:rPr>
          <w:rFonts w:ascii="Times New Roman" w:hAnsi="Times New Roman"/>
          <w:color w:val="000000"/>
          <w:sz w:val="24"/>
          <w:shd w:val="clear" w:color="auto" w:fill="FFFFFF"/>
        </w:rPr>
        <w:t>Cvetskova</w:t>
      </w:r>
      <w:proofErr w:type="spellEnd"/>
      <w:r w:rsidRPr="00FC392E">
        <w:rPr>
          <w:rFonts w:ascii="Times New Roman" w:hAnsi="Times New Roman"/>
          <w:color w:val="000000"/>
          <w:sz w:val="24"/>
          <w:shd w:val="clear" w:color="auto" w:fill="FFFFFF"/>
        </w:rPr>
        <w:t xml:space="preserve"> Lab, University of </w:t>
      </w:r>
      <w:r w:rsidRPr="00FC392E">
        <w:rPr>
          <w:rFonts w:ascii="Times New Roman" w:hAnsi="Times New Roman"/>
          <w:color w:val="000000"/>
          <w:sz w:val="24"/>
          <w:shd w:val="clear" w:color="auto" w:fill="FFFFFF"/>
        </w:rPr>
        <w:lastRenderedPageBreak/>
        <w:t xml:space="preserve">Ottawa), and </w:t>
      </w:r>
      <w:r w:rsidRPr="00FC392E">
        <w:rPr>
          <w:rFonts w:ascii="Times New Roman" w:hAnsi="Times New Roman"/>
          <w:i/>
          <w:iCs/>
          <w:sz w:val="24"/>
        </w:rPr>
        <w:t>F. cylindrus</w:t>
      </w:r>
      <w:r w:rsidRPr="00FC392E">
        <w:rPr>
          <w:rFonts w:ascii="Times New Roman" w:hAnsi="Times New Roman"/>
          <w:sz w:val="24"/>
        </w:rPr>
        <w:t xml:space="preserve"> cultures were prepared by Sébastien </w:t>
      </w:r>
      <w:proofErr w:type="spellStart"/>
      <w:r w:rsidRPr="00FC392E">
        <w:rPr>
          <w:rFonts w:ascii="Times New Roman" w:hAnsi="Times New Roman"/>
          <w:sz w:val="24"/>
        </w:rPr>
        <w:t>Guérin</w:t>
      </w:r>
      <w:proofErr w:type="spellEnd"/>
      <w:r w:rsidRPr="00FC392E">
        <w:rPr>
          <w:rFonts w:ascii="Times New Roman" w:hAnsi="Times New Roman"/>
          <w:sz w:val="24"/>
        </w:rPr>
        <w:t xml:space="preserve"> (Takuvik International Research Laboratory, Université Laval). </w:t>
      </w:r>
    </w:p>
    <w:p w14:paraId="4D5A33C2" w14:textId="77777777" w:rsidR="005011A0" w:rsidRDefault="005011A0" w:rsidP="005011A0">
      <w:pPr>
        <w:spacing w:line="360" w:lineRule="auto"/>
        <w:ind w:firstLine="340"/>
        <w:rPr>
          <w:rFonts w:ascii="Times New Roman" w:hAnsi="Times New Roman"/>
          <w:sz w:val="24"/>
        </w:rPr>
      </w:pPr>
    </w:p>
    <w:p w14:paraId="32206BE6" w14:textId="6436BECF" w:rsidR="00FC392E" w:rsidRPr="00FC392E" w:rsidRDefault="00FC392E" w:rsidP="007A6FAD">
      <w:pPr>
        <w:spacing w:line="360" w:lineRule="auto"/>
        <w:rPr>
          <w:rFonts w:ascii="Times New Roman" w:hAnsi="Times New Roman"/>
          <w:sz w:val="24"/>
        </w:rPr>
      </w:pPr>
      <w:r w:rsidRPr="00FC392E">
        <w:rPr>
          <w:rFonts w:ascii="Times New Roman" w:hAnsi="Times New Roman"/>
          <w:sz w:val="24"/>
        </w:rPr>
        <w:t xml:space="preserve">Table 1: Culturing conditions for experimental phytoplankton strains </w:t>
      </w:r>
    </w:p>
    <w:tbl>
      <w:tblPr>
        <w:tblW w:w="9360" w:type="dxa"/>
        <w:tblLook w:val="04A0" w:firstRow="1" w:lastRow="0" w:firstColumn="1" w:lastColumn="0" w:noHBand="0" w:noVBand="1"/>
      </w:tblPr>
      <w:tblGrid>
        <w:gridCol w:w="1336"/>
        <w:gridCol w:w="1758"/>
        <w:gridCol w:w="1017"/>
        <w:gridCol w:w="1701"/>
        <w:gridCol w:w="1418"/>
        <w:gridCol w:w="1300"/>
        <w:gridCol w:w="830"/>
      </w:tblGrid>
      <w:tr w:rsidR="00E66013" w:rsidRPr="00FC392E" w14:paraId="2E8BE6AA" w14:textId="77777777" w:rsidTr="00366619">
        <w:trPr>
          <w:trHeight w:val="320"/>
        </w:trPr>
        <w:tc>
          <w:tcPr>
            <w:tcW w:w="1336" w:type="dxa"/>
            <w:tcBorders>
              <w:top w:val="single" w:sz="4" w:space="0" w:color="auto"/>
              <w:left w:val="nil"/>
              <w:bottom w:val="single" w:sz="4" w:space="0" w:color="auto"/>
              <w:right w:val="nil"/>
            </w:tcBorders>
            <w:shd w:val="clear" w:color="auto" w:fill="auto"/>
            <w:noWrap/>
            <w:vAlign w:val="center"/>
            <w:hideMark/>
          </w:tcPr>
          <w:p w14:paraId="1ED6FA9C" w14:textId="77777777" w:rsidR="00E66013" w:rsidRPr="00FC392E" w:rsidRDefault="00E66013" w:rsidP="00E66013">
            <w:pPr>
              <w:rPr>
                <w:rFonts w:ascii="Times New Roman" w:hAnsi="Times New Roman"/>
                <w:sz w:val="24"/>
              </w:rPr>
            </w:pPr>
            <w:r w:rsidRPr="00FC392E">
              <w:rPr>
                <w:rFonts w:ascii="Times New Roman" w:hAnsi="Times New Roman"/>
                <w:sz w:val="24"/>
              </w:rPr>
              <w:t>Culture ID</w:t>
            </w:r>
          </w:p>
        </w:tc>
        <w:tc>
          <w:tcPr>
            <w:tcW w:w="1783" w:type="dxa"/>
            <w:tcBorders>
              <w:top w:val="single" w:sz="4" w:space="0" w:color="auto"/>
              <w:left w:val="nil"/>
              <w:bottom w:val="single" w:sz="4" w:space="0" w:color="auto"/>
              <w:right w:val="nil"/>
            </w:tcBorders>
            <w:vAlign w:val="center"/>
          </w:tcPr>
          <w:p w14:paraId="5958FB55" w14:textId="0BBB554E" w:rsidR="00E66013" w:rsidRPr="00366619" w:rsidRDefault="00E66013" w:rsidP="00E66013">
            <w:pPr>
              <w:rPr>
                <w:rFonts w:ascii="Times New Roman" w:hAnsi="Times New Roman"/>
                <w:sz w:val="24"/>
              </w:rPr>
            </w:pPr>
            <w:r w:rsidRPr="00366619">
              <w:rPr>
                <w:rFonts w:ascii="Times New Roman" w:hAnsi="Times New Roman"/>
                <w:sz w:val="24"/>
              </w:rPr>
              <w:t>Strain</w:t>
            </w:r>
          </w:p>
        </w:tc>
        <w:tc>
          <w:tcPr>
            <w:tcW w:w="992" w:type="dxa"/>
            <w:tcBorders>
              <w:top w:val="single" w:sz="4" w:space="0" w:color="auto"/>
              <w:left w:val="nil"/>
              <w:bottom w:val="single" w:sz="4" w:space="0" w:color="auto"/>
              <w:right w:val="nil"/>
            </w:tcBorders>
            <w:shd w:val="clear" w:color="auto" w:fill="auto"/>
            <w:noWrap/>
            <w:vAlign w:val="center"/>
            <w:hideMark/>
          </w:tcPr>
          <w:p w14:paraId="3858F7FB" w14:textId="17920F13" w:rsidR="00E66013" w:rsidRPr="00FC392E" w:rsidRDefault="00E66013" w:rsidP="00E66013">
            <w:pPr>
              <w:rPr>
                <w:rFonts w:ascii="Times New Roman" w:hAnsi="Times New Roman"/>
                <w:sz w:val="24"/>
              </w:rPr>
            </w:pPr>
            <w:r w:rsidRPr="00FC392E">
              <w:rPr>
                <w:rFonts w:ascii="Times New Roman" w:hAnsi="Times New Roman"/>
                <w:sz w:val="24"/>
              </w:rPr>
              <w:t>Dilution</w:t>
            </w:r>
          </w:p>
        </w:tc>
        <w:tc>
          <w:tcPr>
            <w:tcW w:w="1701" w:type="dxa"/>
            <w:tcBorders>
              <w:top w:val="single" w:sz="4" w:space="0" w:color="auto"/>
              <w:left w:val="nil"/>
              <w:bottom w:val="single" w:sz="4" w:space="0" w:color="auto"/>
              <w:right w:val="nil"/>
            </w:tcBorders>
            <w:shd w:val="clear" w:color="auto" w:fill="auto"/>
            <w:noWrap/>
            <w:vAlign w:val="center"/>
            <w:hideMark/>
          </w:tcPr>
          <w:p w14:paraId="482E32B2" w14:textId="77777777" w:rsidR="00E66013" w:rsidRPr="00FC392E" w:rsidRDefault="00E66013" w:rsidP="00E66013">
            <w:pPr>
              <w:rPr>
                <w:rFonts w:ascii="Times New Roman" w:hAnsi="Times New Roman"/>
                <w:sz w:val="24"/>
                <w:lang w:val="fr-CA"/>
              </w:rPr>
            </w:pPr>
            <w:r w:rsidRPr="00FC392E">
              <w:rPr>
                <w:rFonts w:ascii="Times New Roman" w:hAnsi="Times New Roman"/>
                <w:sz w:val="24"/>
                <w:lang w:val="fr-CA"/>
              </w:rPr>
              <w:t>Par (µmol photons m</w:t>
            </w:r>
            <w:r w:rsidRPr="00FC392E">
              <w:rPr>
                <w:rFonts w:ascii="Times New Roman" w:hAnsi="Times New Roman"/>
                <w:sz w:val="24"/>
                <w:vertAlign w:val="superscript"/>
                <w:lang w:val="fr-CA"/>
              </w:rPr>
              <w:t>-2</w:t>
            </w:r>
            <w:r w:rsidRPr="00FC392E">
              <w:rPr>
                <w:rFonts w:ascii="Times New Roman" w:hAnsi="Times New Roman"/>
                <w:sz w:val="24"/>
                <w:lang w:val="fr-CA"/>
              </w:rPr>
              <w:t>s</w:t>
            </w:r>
            <w:r w:rsidRPr="00FC392E">
              <w:rPr>
                <w:rFonts w:ascii="Times New Roman" w:hAnsi="Times New Roman"/>
                <w:sz w:val="24"/>
                <w:vertAlign w:val="superscript"/>
                <w:lang w:val="fr-CA"/>
              </w:rPr>
              <w:t>-1</w:t>
            </w:r>
            <w:r w:rsidRPr="00FC392E">
              <w:rPr>
                <w:rFonts w:ascii="Times New Roman" w:hAnsi="Times New Roman"/>
                <w:sz w:val="24"/>
                <w:lang w:val="fr-CA"/>
              </w:rPr>
              <w:t>)</w:t>
            </w:r>
          </w:p>
        </w:tc>
        <w:tc>
          <w:tcPr>
            <w:tcW w:w="1418" w:type="dxa"/>
            <w:tcBorders>
              <w:top w:val="single" w:sz="4" w:space="0" w:color="auto"/>
              <w:left w:val="nil"/>
              <w:bottom w:val="single" w:sz="4" w:space="0" w:color="auto"/>
              <w:right w:val="nil"/>
            </w:tcBorders>
            <w:shd w:val="clear" w:color="auto" w:fill="auto"/>
            <w:noWrap/>
            <w:vAlign w:val="center"/>
            <w:hideMark/>
          </w:tcPr>
          <w:p w14:paraId="2F5BC0B0" w14:textId="77777777" w:rsidR="00E66013" w:rsidRPr="00FC392E" w:rsidRDefault="00E66013" w:rsidP="00E66013">
            <w:pPr>
              <w:rPr>
                <w:rFonts w:ascii="Times New Roman" w:hAnsi="Times New Roman"/>
                <w:sz w:val="24"/>
              </w:rPr>
            </w:pPr>
            <w:r w:rsidRPr="00FC392E">
              <w:rPr>
                <w:rFonts w:ascii="Times New Roman" w:hAnsi="Times New Roman"/>
                <w:sz w:val="24"/>
              </w:rPr>
              <w:t>Photoperiod</w:t>
            </w:r>
          </w:p>
        </w:tc>
        <w:tc>
          <w:tcPr>
            <w:tcW w:w="1300" w:type="dxa"/>
            <w:tcBorders>
              <w:top w:val="single" w:sz="4" w:space="0" w:color="auto"/>
              <w:left w:val="nil"/>
              <w:bottom w:val="single" w:sz="4" w:space="0" w:color="auto"/>
              <w:right w:val="nil"/>
            </w:tcBorders>
            <w:shd w:val="clear" w:color="auto" w:fill="auto"/>
            <w:noWrap/>
            <w:vAlign w:val="center"/>
            <w:hideMark/>
          </w:tcPr>
          <w:p w14:paraId="6DFBFA99" w14:textId="77777777" w:rsidR="00E66013" w:rsidRPr="00FC392E" w:rsidRDefault="00E66013" w:rsidP="00E66013">
            <w:pPr>
              <w:rPr>
                <w:rFonts w:ascii="Times New Roman" w:hAnsi="Times New Roman"/>
                <w:sz w:val="24"/>
              </w:rPr>
            </w:pPr>
            <w:r w:rsidRPr="00FC392E">
              <w:rPr>
                <w:rFonts w:ascii="Times New Roman" w:hAnsi="Times New Roman"/>
                <w:sz w:val="24"/>
              </w:rPr>
              <w:t>Growth</w:t>
            </w:r>
          </w:p>
          <w:p w14:paraId="76C9B78A" w14:textId="77777777" w:rsidR="00E66013" w:rsidRPr="00FC392E" w:rsidRDefault="00E66013" w:rsidP="00E66013">
            <w:pPr>
              <w:rPr>
                <w:rFonts w:ascii="Times New Roman" w:hAnsi="Times New Roman"/>
                <w:sz w:val="24"/>
              </w:rPr>
            </w:pPr>
            <w:r w:rsidRPr="00FC392E">
              <w:rPr>
                <w:rFonts w:ascii="Times New Roman" w:hAnsi="Times New Roman"/>
                <w:sz w:val="24"/>
              </w:rPr>
              <w:t>Temp (°C)</w:t>
            </w:r>
          </w:p>
        </w:tc>
        <w:tc>
          <w:tcPr>
            <w:tcW w:w="830" w:type="dxa"/>
            <w:tcBorders>
              <w:top w:val="single" w:sz="4" w:space="0" w:color="auto"/>
              <w:left w:val="nil"/>
              <w:bottom w:val="single" w:sz="4" w:space="0" w:color="auto"/>
              <w:right w:val="nil"/>
            </w:tcBorders>
            <w:shd w:val="clear" w:color="auto" w:fill="auto"/>
            <w:noWrap/>
            <w:vAlign w:val="center"/>
            <w:hideMark/>
          </w:tcPr>
          <w:p w14:paraId="339321FE" w14:textId="77777777" w:rsidR="00E66013" w:rsidRPr="00FC392E" w:rsidRDefault="00E66013" w:rsidP="00E66013">
            <w:pPr>
              <w:rPr>
                <w:rFonts w:ascii="Times New Roman" w:hAnsi="Times New Roman"/>
                <w:sz w:val="24"/>
              </w:rPr>
            </w:pPr>
            <w:r w:rsidRPr="00FC392E">
              <w:rPr>
                <w:rFonts w:ascii="Times New Roman" w:hAnsi="Times New Roman"/>
                <w:sz w:val="24"/>
              </w:rPr>
              <w:t>Media</w:t>
            </w:r>
          </w:p>
        </w:tc>
      </w:tr>
      <w:tr w:rsidR="00366619" w:rsidRPr="00FC392E" w14:paraId="08F212C0" w14:textId="77777777" w:rsidTr="00366619">
        <w:trPr>
          <w:trHeight w:val="320"/>
        </w:trPr>
        <w:tc>
          <w:tcPr>
            <w:tcW w:w="1336" w:type="dxa"/>
            <w:tcBorders>
              <w:top w:val="single" w:sz="4" w:space="0" w:color="auto"/>
              <w:left w:val="nil"/>
              <w:bottom w:val="nil"/>
              <w:right w:val="nil"/>
            </w:tcBorders>
            <w:shd w:val="clear" w:color="auto" w:fill="auto"/>
            <w:noWrap/>
            <w:vAlign w:val="bottom"/>
            <w:hideMark/>
          </w:tcPr>
          <w:p w14:paraId="1549F04D" w14:textId="77777777" w:rsidR="00366619" w:rsidRPr="00FC392E" w:rsidRDefault="00366619" w:rsidP="00366619">
            <w:pPr>
              <w:rPr>
                <w:rFonts w:ascii="Times New Roman" w:hAnsi="Times New Roman"/>
                <w:sz w:val="24"/>
              </w:rPr>
            </w:pPr>
            <w:r w:rsidRPr="00FC392E">
              <w:rPr>
                <w:rFonts w:ascii="Times New Roman" w:hAnsi="Times New Roman"/>
                <w:sz w:val="24"/>
              </w:rPr>
              <w:t>NaOm1305</w:t>
            </w:r>
          </w:p>
        </w:tc>
        <w:tc>
          <w:tcPr>
            <w:tcW w:w="1783" w:type="dxa"/>
            <w:tcBorders>
              <w:top w:val="single" w:sz="4" w:space="0" w:color="auto"/>
              <w:left w:val="nil"/>
              <w:bottom w:val="nil"/>
              <w:right w:val="nil"/>
            </w:tcBorders>
            <w:vAlign w:val="bottom"/>
          </w:tcPr>
          <w:p w14:paraId="5CC456F0" w14:textId="73185A60"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single" w:sz="4" w:space="0" w:color="auto"/>
              <w:left w:val="nil"/>
              <w:bottom w:val="nil"/>
              <w:right w:val="nil"/>
            </w:tcBorders>
            <w:shd w:val="clear" w:color="auto" w:fill="auto"/>
            <w:noWrap/>
            <w:vAlign w:val="bottom"/>
            <w:hideMark/>
          </w:tcPr>
          <w:p w14:paraId="509485F3" w14:textId="45AEC4E5"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single" w:sz="4" w:space="0" w:color="auto"/>
              <w:left w:val="nil"/>
              <w:bottom w:val="nil"/>
              <w:right w:val="nil"/>
            </w:tcBorders>
            <w:shd w:val="clear" w:color="auto" w:fill="auto"/>
            <w:noWrap/>
            <w:vAlign w:val="bottom"/>
            <w:hideMark/>
          </w:tcPr>
          <w:p w14:paraId="6CE39C28"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single" w:sz="4" w:space="0" w:color="auto"/>
              <w:left w:val="nil"/>
              <w:bottom w:val="nil"/>
              <w:right w:val="nil"/>
            </w:tcBorders>
            <w:shd w:val="clear" w:color="auto" w:fill="auto"/>
            <w:noWrap/>
            <w:vAlign w:val="bottom"/>
            <w:hideMark/>
          </w:tcPr>
          <w:p w14:paraId="72EAA569"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single" w:sz="4" w:space="0" w:color="auto"/>
              <w:left w:val="nil"/>
              <w:bottom w:val="nil"/>
              <w:right w:val="nil"/>
            </w:tcBorders>
            <w:shd w:val="clear" w:color="auto" w:fill="auto"/>
            <w:noWrap/>
            <w:vAlign w:val="bottom"/>
            <w:hideMark/>
          </w:tcPr>
          <w:p w14:paraId="2ED8A927"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single" w:sz="4" w:space="0" w:color="auto"/>
              <w:left w:val="nil"/>
              <w:bottom w:val="nil"/>
              <w:right w:val="nil"/>
            </w:tcBorders>
            <w:shd w:val="clear" w:color="auto" w:fill="auto"/>
            <w:noWrap/>
            <w:vAlign w:val="bottom"/>
            <w:hideMark/>
          </w:tcPr>
          <w:p w14:paraId="48DE0852"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631ED3E0" w14:textId="77777777" w:rsidTr="00366619">
        <w:trPr>
          <w:trHeight w:val="437"/>
        </w:trPr>
        <w:tc>
          <w:tcPr>
            <w:tcW w:w="1336" w:type="dxa"/>
            <w:tcBorders>
              <w:top w:val="nil"/>
              <w:left w:val="nil"/>
              <w:bottom w:val="nil"/>
              <w:right w:val="nil"/>
            </w:tcBorders>
            <w:shd w:val="clear" w:color="auto" w:fill="auto"/>
            <w:noWrap/>
            <w:vAlign w:val="bottom"/>
            <w:hideMark/>
          </w:tcPr>
          <w:p w14:paraId="4CB5D6E6" w14:textId="77777777" w:rsidR="00366619" w:rsidRPr="00FC392E" w:rsidRDefault="00366619" w:rsidP="00366619">
            <w:pPr>
              <w:rPr>
                <w:rFonts w:ascii="Times New Roman" w:hAnsi="Times New Roman"/>
                <w:sz w:val="24"/>
              </w:rPr>
            </w:pPr>
            <w:r w:rsidRPr="00FC392E">
              <w:rPr>
                <w:rFonts w:ascii="Times New Roman" w:hAnsi="Times New Roman"/>
                <w:sz w:val="24"/>
              </w:rPr>
              <w:t>NaOm1663</w:t>
            </w:r>
          </w:p>
        </w:tc>
        <w:tc>
          <w:tcPr>
            <w:tcW w:w="1783" w:type="dxa"/>
            <w:tcBorders>
              <w:top w:val="nil"/>
              <w:left w:val="nil"/>
              <w:bottom w:val="nil"/>
              <w:right w:val="nil"/>
            </w:tcBorders>
            <w:vAlign w:val="bottom"/>
          </w:tcPr>
          <w:p w14:paraId="2F6F65F7" w14:textId="6B2FD735"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nil"/>
              <w:left w:val="nil"/>
              <w:bottom w:val="nil"/>
              <w:right w:val="nil"/>
            </w:tcBorders>
            <w:shd w:val="clear" w:color="auto" w:fill="auto"/>
            <w:noWrap/>
            <w:vAlign w:val="bottom"/>
            <w:hideMark/>
          </w:tcPr>
          <w:p w14:paraId="77020101" w14:textId="7348158B"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22ED8032"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nil"/>
              <w:left w:val="nil"/>
              <w:bottom w:val="nil"/>
              <w:right w:val="nil"/>
            </w:tcBorders>
            <w:shd w:val="clear" w:color="auto" w:fill="auto"/>
            <w:noWrap/>
            <w:vAlign w:val="bottom"/>
            <w:hideMark/>
          </w:tcPr>
          <w:p w14:paraId="0C5BC952"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38470962"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183FD017"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5957CC4F" w14:textId="77777777" w:rsidTr="00366619">
        <w:trPr>
          <w:trHeight w:val="320"/>
        </w:trPr>
        <w:tc>
          <w:tcPr>
            <w:tcW w:w="1336" w:type="dxa"/>
            <w:tcBorders>
              <w:top w:val="nil"/>
              <w:left w:val="nil"/>
              <w:bottom w:val="nil"/>
              <w:right w:val="nil"/>
            </w:tcBorders>
            <w:shd w:val="clear" w:color="auto" w:fill="auto"/>
            <w:noWrap/>
            <w:vAlign w:val="bottom"/>
            <w:hideMark/>
          </w:tcPr>
          <w:p w14:paraId="64667044" w14:textId="77777777" w:rsidR="00366619" w:rsidRPr="00FC392E" w:rsidRDefault="00366619" w:rsidP="00366619">
            <w:pPr>
              <w:rPr>
                <w:rFonts w:ascii="Times New Roman" w:hAnsi="Times New Roman"/>
                <w:sz w:val="24"/>
              </w:rPr>
            </w:pPr>
            <w:r w:rsidRPr="00FC392E">
              <w:rPr>
                <w:rFonts w:ascii="Times New Roman" w:hAnsi="Times New Roman"/>
                <w:sz w:val="24"/>
              </w:rPr>
              <w:t>NaOm1671</w:t>
            </w:r>
          </w:p>
        </w:tc>
        <w:tc>
          <w:tcPr>
            <w:tcW w:w="1783" w:type="dxa"/>
            <w:tcBorders>
              <w:top w:val="nil"/>
              <w:left w:val="nil"/>
              <w:bottom w:val="nil"/>
              <w:right w:val="nil"/>
            </w:tcBorders>
            <w:vAlign w:val="bottom"/>
          </w:tcPr>
          <w:p w14:paraId="380A2040" w14:textId="3EE6215E"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vulgaris</w:t>
            </w:r>
          </w:p>
        </w:tc>
        <w:tc>
          <w:tcPr>
            <w:tcW w:w="992" w:type="dxa"/>
            <w:tcBorders>
              <w:top w:val="nil"/>
              <w:left w:val="nil"/>
              <w:bottom w:val="nil"/>
              <w:right w:val="nil"/>
            </w:tcBorders>
            <w:shd w:val="clear" w:color="auto" w:fill="auto"/>
            <w:noWrap/>
            <w:vAlign w:val="bottom"/>
            <w:hideMark/>
          </w:tcPr>
          <w:p w14:paraId="48EDD212" w14:textId="5FA780EE"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66A0CF8F"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nil"/>
              <w:left w:val="nil"/>
              <w:bottom w:val="nil"/>
              <w:right w:val="nil"/>
            </w:tcBorders>
            <w:shd w:val="clear" w:color="auto" w:fill="auto"/>
            <w:noWrap/>
            <w:vAlign w:val="bottom"/>
            <w:hideMark/>
          </w:tcPr>
          <w:p w14:paraId="424784AE"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4CB9D7FC"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109FB10C"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28F2DE6D" w14:textId="77777777" w:rsidTr="00366619">
        <w:trPr>
          <w:trHeight w:val="320"/>
        </w:trPr>
        <w:tc>
          <w:tcPr>
            <w:tcW w:w="1336" w:type="dxa"/>
            <w:tcBorders>
              <w:top w:val="nil"/>
              <w:left w:val="nil"/>
              <w:bottom w:val="nil"/>
              <w:right w:val="nil"/>
            </w:tcBorders>
            <w:shd w:val="clear" w:color="auto" w:fill="auto"/>
            <w:noWrap/>
            <w:vAlign w:val="bottom"/>
            <w:hideMark/>
          </w:tcPr>
          <w:p w14:paraId="4BBB79AA" w14:textId="77777777" w:rsidR="00366619" w:rsidRPr="00FC392E" w:rsidRDefault="00366619" w:rsidP="00366619">
            <w:pPr>
              <w:rPr>
                <w:rFonts w:ascii="Times New Roman" w:hAnsi="Times New Roman"/>
                <w:sz w:val="24"/>
              </w:rPr>
            </w:pPr>
            <w:r w:rsidRPr="00FC392E">
              <w:rPr>
                <w:rFonts w:ascii="Times New Roman" w:hAnsi="Times New Roman"/>
                <w:sz w:val="24"/>
              </w:rPr>
              <w:t>NaOm2987</w:t>
            </w:r>
          </w:p>
        </w:tc>
        <w:tc>
          <w:tcPr>
            <w:tcW w:w="1783" w:type="dxa"/>
            <w:tcBorders>
              <w:top w:val="nil"/>
              <w:left w:val="nil"/>
              <w:bottom w:val="nil"/>
              <w:right w:val="nil"/>
            </w:tcBorders>
            <w:vAlign w:val="bottom"/>
          </w:tcPr>
          <w:p w14:paraId="1DEA0F8D" w14:textId="6175413D"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vulgaris</w:t>
            </w:r>
          </w:p>
        </w:tc>
        <w:tc>
          <w:tcPr>
            <w:tcW w:w="992" w:type="dxa"/>
            <w:tcBorders>
              <w:top w:val="nil"/>
              <w:left w:val="nil"/>
              <w:bottom w:val="nil"/>
              <w:right w:val="nil"/>
            </w:tcBorders>
            <w:shd w:val="clear" w:color="auto" w:fill="auto"/>
            <w:noWrap/>
            <w:vAlign w:val="bottom"/>
            <w:hideMark/>
          </w:tcPr>
          <w:p w14:paraId="72373A5C" w14:textId="7783FF67"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4BC6BFD3"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nil"/>
              <w:left w:val="nil"/>
              <w:bottom w:val="nil"/>
              <w:right w:val="nil"/>
            </w:tcBorders>
            <w:shd w:val="clear" w:color="auto" w:fill="auto"/>
            <w:noWrap/>
            <w:vAlign w:val="bottom"/>
            <w:hideMark/>
          </w:tcPr>
          <w:p w14:paraId="22B9EAC7"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5170A810"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69EC4A7F" w14:textId="77777777" w:rsidR="00366619" w:rsidRPr="00FC392E" w:rsidRDefault="00366619" w:rsidP="00366619">
            <w:pPr>
              <w:rPr>
                <w:rFonts w:ascii="Times New Roman" w:hAnsi="Times New Roman"/>
                <w:sz w:val="24"/>
              </w:rPr>
            </w:pPr>
            <w:r w:rsidRPr="00FC392E">
              <w:rPr>
                <w:rFonts w:ascii="Times New Roman" w:hAnsi="Times New Roman"/>
                <w:sz w:val="24"/>
              </w:rPr>
              <w:t>BG11</w:t>
            </w:r>
          </w:p>
        </w:tc>
      </w:tr>
      <w:tr w:rsidR="00366619" w:rsidRPr="00FC392E" w14:paraId="0415D34A" w14:textId="77777777" w:rsidTr="00366619">
        <w:trPr>
          <w:trHeight w:val="320"/>
        </w:trPr>
        <w:tc>
          <w:tcPr>
            <w:tcW w:w="1336" w:type="dxa"/>
            <w:tcBorders>
              <w:top w:val="nil"/>
              <w:left w:val="nil"/>
              <w:bottom w:val="nil"/>
              <w:right w:val="nil"/>
            </w:tcBorders>
            <w:shd w:val="clear" w:color="auto" w:fill="auto"/>
            <w:noWrap/>
            <w:vAlign w:val="bottom"/>
            <w:hideMark/>
          </w:tcPr>
          <w:p w14:paraId="5FBE0191" w14:textId="77777777" w:rsidR="00366619" w:rsidRPr="00FC392E" w:rsidRDefault="00366619" w:rsidP="00366619">
            <w:pPr>
              <w:rPr>
                <w:rFonts w:ascii="Times New Roman" w:hAnsi="Times New Roman"/>
                <w:sz w:val="24"/>
              </w:rPr>
            </w:pPr>
            <w:r w:rsidRPr="00FC392E">
              <w:rPr>
                <w:rFonts w:ascii="Times New Roman" w:hAnsi="Times New Roman"/>
                <w:sz w:val="24"/>
              </w:rPr>
              <w:t>NaOm2988</w:t>
            </w:r>
          </w:p>
        </w:tc>
        <w:tc>
          <w:tcPr>
            <w:tcW w:w="1783" w:type="dxa"/>
            <w:tcBorders>
              <w:top w:val="nil"/>
              <w:left w:val="nil"/>
              <w:bottom w:val="nil"/>
              <w:right w:val="nil"/>
            </w:tcBorders>
            <w:vAlign w:val="bottom"/>
          </w:tcPr>
          <w:p w14:paraId="78BC58EF" w14:textId="710433A9"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nil"/>
              <w:left w:val="nil"/>
              <w:bottom w:val="nil"/>
              <w:right w:val="nil"/>
            </w:tcBorders>
            <w:shd w:val="clear" w:color="auto" w:fill="auto"/>
            <w:noWrap/>
            <w:vAlign w:val="bottom"/>
            <w:hideMark/>
          </w:tcPr>
          <w:p w14:paraId="174EF710" w14:textId="376354E3"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4B68DD0E"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nil"/>
              <w:left w:val="nil"/>
              <w:bottom w:val="nil"/>
              <w:right w:val="nil"/>
            </w:tcBorders>
            <w:shd w:val="clear" w:color="auto" w:fill="auto"/>
            <w:noWrap/>
            <w:vAlign w:val="bottom"/>
            <w:hideMark/>
          </w:tcPr>
          <w:p w14:paraId="10F53D6D"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2B42422F"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27F1D8C5"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2CBF5DB1" w14:textId="77777777" w:rsidTr="00366619">
        <w:trPr>
          <w:trHeight w:val="320"/>
        </w:trPr>
        <w:tc>
          <w:tcPr>
            <w:tcW w:w="1336" w:type="dxa"/>
            <w:tcBorders>
              <w:top w:val="nil"/>
              <w:left w:val="nil"/>
              <w:bottom w:val="nil"/>
              <w:right w:val="nil"/>
            </w:tcBorders>
            <w:shd w:val="clear" w:color="auto" w:fill="auto"/>
            <w:noWrap/>
            <w:vAlign w:val="bottom"/>
            <w:hideMark/>
          </w:tcPr>
          <w:p w14:paraId="3879B58B" w14:textId="77777777" w:rsidR="00366619" w:rsidRPr="00FC392E" w:rsidRDefault="00366619" w:rsidP="00366619">
            <w:pPr>
              <w:rPr>
                <w:rFonts w:ascii="Times New Roman" w:hAnsi="Times New Roman"/>
                <w:sz w:val="24"/>
              </w:rPr>
            </w:pPr>
            <w:r w:rsidRPr="00FC392E">
              <w:rPr>
                <w:rFonts w:ascii="Times New Roman" w:hAnsi="Times New Roman"/>
                <w:sz w:val="24"/>
              </w:rPr>
              <w:t>NaOm2990</w:t>
            </w:r>
          </w:p>
        </w:tc>
        <w:tc>
          <w:tcPr>
            <w:tcW w:w="1783" w:type="dxa"/>
            <w:tcBorders>
              <w:top w:val="nil"/>
              <w:left w:val="nil"/>
              <w:bottom w:val="nil"/>
              <w:right w:val="nil"/>
            </w:tcBorders>
            <w:vAlign w:val="bottom"/>
          </w:tcPr>
          <w:p w14:paraId="3C219DDC" w14:textId="4FB907E6"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vulgaris</w:t>
            </w:r>
          </w:p>
        </w:tc>
        <w:tc>
          <w:tcPr>
            <w:tcW w:w="992" w:type="dxa"/>
            <w:tcBorders>
              <w:top w:val="nil"/>
              <w:left w:val="nil"/>
              <w:bottom w:val="nil"/>
              <w:right w:val="nil"/>
            </w:tcBorders>
            <w:shd w:val="clear" w:color="auto" w:fill="auto"/>
            <w:noWrap/>
            <w:vAlign w:val="bottom"/>
            <w:hideMark/>
          </w:tcPr>
          <w:p w14:paraId="3036757B" w14:textId="6CACCC2C"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3445BD4F"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70</w:t>
            </w:r>
          </w:p>
        </w:tc>
        <w:tc>
          <w:tcPr>
            <w:tcW w:w="1418" w:type="dxa"/>
            <w:tcBorders>
              <w:top w:val="nil"/>
              <w:left w:val="nil"/>
              <w:bottom w:val="nil"/>
              <w:right w:val="nil"/>
            </w:tcBorders>
            <w:shd w:val="clear" w:color="auto" w:fill="auto"/>
            <w:noWrap/>
            <w:vAlign w:val="bottom"/>
            <w:hideMark/>
          </w:tcPr>
          <w:p w14:paraId="727C606E"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288C48E9"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28D5CA51" w14:textId="77777777" w:rsidR="00366619" w:rsidRPr="00FC392E" w:rsidRDefault="00366619" w:rsidP="00366619">
            <w:pPr>
              <w:rPr>
                <w:rFonts w:ascii="Times New Roman" w:hAnsi="Times New Roman"/>
                <w:sz w:val="24"/>
              </w:rPr>
            </w:pPr>
            <w:r w:rsidRPr="00FC392E">
              <w:rPr>
                <w:rFonts w:ascii="Times New Roman" w:hAnsi="Times New Roman"/>
                <w:sz w:val="24"/>
              </w:rPr>
              <w:t>BG11</w:t>
            </w:r>
          </w:p>
        </w:tc>
      </w:tr>
      <w:tr w:rsidR="00366619" w:rsidRPr="00FC392E" w14:paraId="65CC346F" w14:textId="77777777" w:rsidTr="00366619">
        <w:trPr>
          <w:trHeight w:val="320"/>
        </w:trPr>
        <w:tc>
          <w:tcPr>
            <w:tcW w:w="1336" w:type="dxa"/>
            <w:tcBorders>
              <w:top w:val="nil"/>
              <w:left w:val="nil"/>
              <w:bottom w:val="nil"/>
              <w:right w:val="nil"/>
            </w:tcBorders>
            <w:shd w:val="clear" w:color="auto" w:fill="auto"/>
            <w:noWrap/>
            <w:vAlign w:val="bottom"/>
            <w:hideMark/>
          </w:tcPr>
          <w:p w14:paraId="1D60DD90" w14:textId="77777777" w:rsidR="00366619" w:rsidRPr="00FC392E" w:rsidRDefault="00366619" w:rsidP="00366619">
            <w:pPr>
              <w:rPr>
                <w:rFonts w:ascii="Times New Roman" w:hAnsi="Times New Roman"/>
                <w:sz w:val="24"/>
              </w:rPr>
            </w:pPr>
            <w:r w:rsidRPr="00FC392E">
              <w:rPr>
                <w:rFonts w:ascii="Times New Roman" w:hAnsi="Times New Roman"/>
                <w:sz w:val="24"/>
              </w:rPr>
              <w:t>NaOm2991</w:t>
            </w:r>
          </w:p>
        </w:tc>
        <w:tc>
          <w:tcPr>
            <w:tcW w:w="1783" w:type="dxa"/>
            <w:tcBorders>
              <w:top w:val="nil"/>
              <w:left w:val="nil"/>
              <w:bottom w:val="nil"/>
              <w:right w:val="nil"/>
            </w:tcBorders>
            <w:vAlign w:val="bottom"/>
          </w:tcPr>
          <w:p w14:paraId="702E1303" w14:textId="381E4E9A"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nil"/>
              <w:left w:val="nil"/>
              <w:bottom w:val="nil"/>
              <w:right w:val="nil"/>
            </w:tcBorders>
            <w:shd w:val="clear" w:color="auto" w:fill="auto"/>
            <w:noWrap/>
            <w:vAlign w:val="bottom"/>
            <w:hideMark/>
          </w:tcPr>
          <w:p w14:paraId="2820A3AC" w14:textId="70B1CDB9"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0733C678"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70</w:t>
            </w:r>
          </w:p>
        </w:tc>
        <w:tc>
          <w:tcPr>
            <w:tcW w:w="1418" w:type="dxa"/>
            <w:tcBorders>
              <w:top w:val="nil"/>
              <w:left w:val="nil"/>
              <w:bottom w:val="nil"/>
              <w:right w:val="nil"/>
            </w:tcBorders>
            <w:shd w:val="clear" w:color="auto" w:fill="auto"/>
            <w:noWrap/>
            <w:vAlign w:val="bottom"/>
            <w:hideMark/>
          </w:tcPr>
          <w:p w14:paraId="685199EC"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1D8AD2A5"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71BFCA99"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44673F79" w14:textId="77777777" w:rsidTr="00366619">
        <w:trPr>
          <w:trHeight w:val="320"/>
        </w:trPr>
        <w:tc>
          <w:tcPr>
            <w:tcW w:w="1336" w:type="dxa"/>
            <w:tcBorders>
              <w:top w:val="nil"/>
              <w:left w:val="nil"/>
              <w:bottom w:val="nil"/>
              <w:right w:val="nil"/>
            </w:tcBorders>
            <w:shd w:val="clear" w:color="auto" w:fill="auto"/>
            <w:noWrap/>
            <w:vAlign w:val="bottom"/>
            <w:hideMark/>
          </w:tcPr>
          <w:p w14:paraId="53BE5C57" w14:textId="77777777" w:rsidR="00366619" w:rsidRPr="00FC392E" w:rsidRDefault="00366619" w:rsidP="00366619">
            <w:pPr>
              <w:rPr>
                <w:rFonts w:ascii="Times New Roman" w:hAnsi="Times New Roman"/>
                <w:sz w:val="24"/>
              </w:rPr>
            </w:pPr>
            <w:r w:rsidRPr="00FC392E">
              <w:rPr>
                <w:rFonts w:ascii="Times New Roman" w:hAnsi="Times New Roman"/>
                <w:sz w:val="24"/>
              </w:rPr>
              <w:t>NaOm2992</w:t>
            </w:r>
          </w:p>
        </w:tc>
        <w:tc>
          <w:tcPr>
            <w:tcW w:w="1783" w:type="dxa"/>
            <w:tcBorders>
              <w:top w:val="nil"/>
              <w:left w:val="nil"/>
              <w:bottom w:val="nil"/>
              <w:right w:val="nil"/>
            </w:tcBorders>
            <w:vAlign w:val="bottom"/>
          </w:tcPr>
          <w:p w14:paraId="31695634" w14:textId="0B748FFC"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nil"/>
              <w:left w:val="nil"/>
              <w:bottom w:val="nil"/>
              <w:right w:val="nil"/>
            </w:tcBorders>
            <w:shd w:val="clear" w:color="auto" w:fill="auto"/>
            <w:noWrap/>
            <w:vAlign w:val="bottom"/>
            <w:hideMark/>
          </w:tcPr>
          <w:p w14:paraId="48E94C4C" w14:textId="329C4E01"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3920DF85"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70</w:t>
            </w:r>
          </w:p>
        </w:tc>
        <w:tc>
          <w:tcPr>
            <w:tcW w:w="1418" w:type="dxa"/>
            <w:tcBorders>
              <w:top w:val="nil"/>
              <w:left w:val="nil"/>
              <w:bottom w:val="nil"/>
              <w:right w:val="nil"/>
            </w:tcBorders>
            <w:shd w:val="clear" w:color="auto" w:fill="auto"/>
            <w:noWrap/>
            <w:vAlign w:val="bottom"/>
            <w:hideMark/>
          </w:tcPr>
          <w:p w14:paraId="3D2BB7F9"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513DB04F"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46A1B345"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35130E27" w14:textId="77777777" w:rsidTr="00366619">
        <w:trPr>
          <w:trHeight w:val="320"/>
        </w:trPr>
        <w:tc>
          <w:tcPr>
            <w:tcW w:w="1336" w:type="dxa"/>
            <w:tcBorders>
              <w:top w:val="nil"/>
              <w:left w:val="nil"/>
              <w:bottom w:val="nil"/>
              <w:right w:val="nil"/>
            </w:tcBorders>
            <w:shd w:val="clear" w:color="auto" w:fill="auto"/>
            <w:noWrap/>
            <w:vAlign w:val="bottom"/>
            <w:hideMark/>
          </w:tcPr>
          <w:p w14:paraId="7F0580FC" w14:textId="77777777" w:rsidR="00366619" w:rsidRPr="00FC392E" w:rsidRDefault="00366619" w:rsidP="00366619">
            <w:pPr>
              <w:rPr>
                <w:rFonts w:ascii="Times New Roman" w:hAnsi="Times New Roman"/>
                <w:sz w:val="24"/>
              </w:rPr>
            </w:pPr>
            <w:r w:rsidRPr="00FC392E">
              <w:rPr>
                <w:rFonts w:ascii="Times New Roman" w:hAnsi="Times New Roman"/>
                <w:sz w:val="24"/>
              </w:rPr>
              <w:t>SeGu1001</w:t>
            </w:r>
          </w:p>
        </w:tc>
        <w:tc>
          <w:tcPr>
            <w:tcW w:w="1783" w:type="dxa"/>
            <w:tcBorders>
              <w:top w:val="nil"/>
              <w:left w:val="nil"/>
              <w:bottom w:val="nil"/>
              <w:right w:val="nil"/>
            </w:tcBorders>
            <w:vAlign w:val="bottom"/>
          </w:tcPr>
          <w:p w14:paraId="3AF99FB4" w14:textId="70E03014"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F. cylindrus</w:t>
            </w:r>
          </w:p>
        </w:tc>
        <w:tc>
          <w:tcPr>
            <w:tcW w:w="992" w:type="dxa"/>
            <w:tcBorders>
              <w:top w:val="nil"/>
              <w:left w:val="nil"/>
              <w:bottom w:val="nil"/>
              <w:right w:val="nil"/>
            </w:tcBorders>
            <w:shd w:val="clear" w:color="auto" w:fill="auto"/>
            <w:noWrap/>
            <w:vAlign w:val="bottom"/>
            <w:hideMark/>
          </w:tcPr>
          <w:p w14:paraId="1132379D" w14:textId="311CDA90"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4E8C4372"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76045C34"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20523765" w14:textId="77777777" w:rsidR="00366619" w:rsidRPr="00FC392E" w:rsidRDefault="00366619" w:rsidP="00366619">
            <w:pPr>
              <w:rPr>
                <w:rFonts w:ascii="Times New Roman" w:hAnsi="Times New Roman"/>
                <w:sz w:val="24"/>
              </w:rPr>
            </w:pPr>
            <w:r w:rsidRPr="00FC392E">
              <w:rPr>
                <w:rFonts w:ascii="Times New Roman" w:hAnsi="Times New Roman"/>
                <w:sz w:val="24"/>
              </w:rPr>
              <w:t>0</w:t>
            </w:r>
          </w:p>
        </w:tc>
        <w:tc>
          <w:tcPr>
            <w:tcW w:w="830" w:type="dxa"/>
            <w:tcBorders>
              <w:top w:val="nil"/>
              <w:left w:val="nil"/>
              <w:bottom w:val="nil"/>
              <w:right w:val="nil"/>
            </w:tcBorders>
            <w:shd w:val="clear" w:color="auto" w:fill="auto"/>
            <w:noWrap/>
            <w:vAlign w:val="bottom"/>
            <w:hideMark/>
          </w:tcPr>
          <w:p w14:paraId="0D23E4F4"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4790DC2E" w14:textId="77777777" w:rsidTr="00366619">
        <w:trPr>
          <w:trHeight w:val="320"/>
        </w:trPr>
        <w:tc>
          <w:tcPr>
            <w:tcW w:w="1336" w:type="dxa"/>
            <w:tcBorders>
              <w:top w:val="nil"/>
              <w:left w:val="nil"/>
              <w:bottom w:val="nil"/>
              <w:right w:val="nil"/>
            </w:tcBorders>
            <w:shd w:val="clear" w:color="auto" w:fill="auto"/>
            <w:noWrap/>
            <w:vAlign w:val="bottom"/>
            <w:hideMark/>
          </w:tcPr>
          <w:p w14:paraId="646D9EF8" w14:textId="77777777" w:rsidR="00366619" w:rsidRPr="00FC392E" w:rsidRDefault="00366619" w:rsidP="00366619">
            <w:pPr>
              <w:rPr>
                <w:rFonts w:ascii="Times New Roman" w:hAnsi="Times New Roman"/>
                <w:sz w:val="24"/>
              </w:rPr>
            </w:pPr>
            <w:r w:rsidRPr="00FC392E">
              <w:rPr>
                <w:rFonts w:ascii="Times New Roman" w:hAnsi="Times New Roman"/>
                <w:sz w:val="24"/>
              </w:rPr>
              <w:t>SeGu1006</w:t>
            </w:r>
          </w:p>
        </w:tc>
        <w:tc>
          <w:tcPr>
            <w:tcW w:w="1783" w:type="dxa"/>
            <w:tcBorders>
              <w:top w:val="nil"/>
              <w:left w:val="nil"/>
              <w:bottom w:val="nil"/>
              <w:right w:val="nil"/>
            </w:tcBorders>
            <w:vAlign w:val="bottom"/>
          </w:tcPr>
          <w:p w14:paraId="19829B27" w14:textId="26302AE7"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F. cylindrus</w:t>
            </w:r>
          </w:p>
        </w:tc>
        <w:tc>
          <w:tcPr>
            <w:tcW w:w="992" w:type="dxa"/>
            <w:tcBorders>
              <w:top w:val="nil"/>
              <w:left w:val="nil"/>
              <w:bottom w:val="nil"/>
              <w:right w:val="nil"/>
            </w:tcBorders>
            <w:shd w:val="clear" w:color="auto" w:fill="auto"/>
            <w:noWrap/>
            <w:vAlign w:val="bottom"/>
            <w:hideMark/>
          </w:tcPr>
          <w:p w14:paraId="5C787937" w14:textId="15708A9E"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14CF2D1E"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6B028E38"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5C16EEA2" w14:textId="77777777" w:rsidR="00366619" w:rsidRPr="00FC392E" w:rsidRDefault="00366619" w:rsidP="00366619">
            <w:pPr>
              <w:rPr>
                <w:rFonts w:ascii="Times New Roman" w:hAnsi="Times New Roman"/>
                <w:sz w:val="24"/>
              </w:rPr>
            </w:pPr>
            <w:r w:rsidRPr="00FC392E">
              <w:rPr>
                <w:rFonts w:ascii="Times New Roman" w:hAnsi="Times New Roman"/>
                <w:sz w:val="24"/>
              </w:rPr>
              <w:t>6</w:t>
            </w:r>
          </w:p>
        </w:tc>
        <w:tc>
          <w:tcPr>
            <w:tcW w:w="830" w:type="dxa"/>
            <w:tcBorders>
              <w:top w:val="nil"/>
              <w:left w:val="nil"/>
              <w:bottom w:val="nil"/>
              <w:right w:val="nil"/>
            </w:tcBorders>
            <w:shd w:val="clear" w:color="auto" w:fill="auto"/>
            <w:noWrap/>
            <w:vAlign w:val="bottom"/>
            <w:hideMark/>
          </w:tcPr>
          <w:p w14:paraId="76CD9317"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063E0422" w14:textId="77777777" w:rsidTr="00366619">
        <w:trPr>
          <w:trHeight w:val="320"/>
        </w:trPr>
        <w:tc>
          <w:tcPr>
            <w:tcW w:w="1336" w:type="dxa"/>
            <w:tcBorders>
              <w:top w:val="nil"/>
              <w:left w:val="nil"/>
              <w:bottom w:val="nil"/>
              <w:right w:val="nil"/>
            </w:tcBorders>
            <w:shd w:val="clear" w:color="auto" w:fill="auto"/>
            <w:noWrap/>
            <w:vAlign w:val="bottom"/>
            <w:hideMark/>
          </w:tcPr>
          <w:p w14:paraId="27852B11" w14:textId="77777777" w:rsidR="00366619" w:rsidRPr="00FC392E" w:rsidRDefault="00366619" w:rsidP="00366619">
            <w:pPr>
              <w:rPr>
                <w:rFonts w:ascii="Times New Roman" w:hAnsi="Times New Roman"/>
                <w:sz w:val="24"/>
              </w:rPr>
            </w:pPr>
            <w:r w:rsidRPr="00FC392E">
              <w:rPr>
                <w:rFonts w:ascii="Times New Roman" w:hAnsi="Times New Roman"/>
                <w:sz w:val="24"/>
              </w:rPr>
              <w:t>MaPo1001</w:t>
            </w:r>
          </w:p>
        </w:tc>
        <w:tc>
          <w:tcPr>
            <w:tcW w:w="1783" w:type="dxa"/>
            <w:tcBorders>
              <w:top w:val="nil"/>
              <w:left w:val="nil"/>
              <w:bottom w:val="nil"/>
              <w:right w:val="nil"/>
            </w:tcBorders>
            <w:vAlign w:val="bottom"/>
          </w:tcPr>
          <w:p w14:paraId="4E2AB353" w14:textId="1E30C641"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priscuii</w:t>
            </w:r>
          </w:p>
        </w:tc>
        <w:tc>
          <w:tcPr>
            <w:tcW w:w="992" w:type="dxa"/>
            <w:tcBorders>
              <w:top w:val="nil"/>
              <w:left w:val="nil"/>
              <w:bottom w:val="nil"/>
              <w:right w:val="nil"/>
            </w:tcBorders>
            <w:shd w:val="clear" w:color="auto" w:fill="auto"/>
            <w:noWrap/>
            <w:vAlign w:val="bottom"/>
            <w:hideMark/>
          </w:tcPr>
          <w:p w14:paraId="3AD1FE46" w14:textId="4286F325" w:rsidR="00366619" w:rsidRPr="00FC392E" w:rsidRDefault="00366619" w:rsidP="00366619">
            <w:pPr>
              <w:rPr>
                <w:rFonts w:ascii="Times New Roman" w:hAnsi="Times New Roman"/>
                <w:sz w:val="24"/>
              </w:rPr>
            </w:pPr>
            <w:r w:rsidRPr="00FC392E">
              <w:rPr>
                <w:rFonts w:ascii="Times New Roman" w:hAnsi="Times New Roman"/>
                <w:sz w:val="24"/>
              </w:rPr>
              <w:t>0.2</w:t>
            </w:r>
          </w:p>
        </w:tc>
        <w:tc>
          <w:tcPr>
            <w:tcW w:w="1701" w:type="dxa"/>
            <w:tcBorders>
              <w:top w:val="nil"/>
              <w:left w:val="nil"/>
              <w:bottom w:val="nil"/>
              <w:right w:val="nil"/>
            </w:tcBorders>
            <w:shd w:val="clear" w:color="auto" w:fill="auto"/>
            <w:noWrap/>
            <w:vAlign w:val="bottom"/>
            <w:hideMark/>
          </w:tcPr>
          <w:p w14:paraId="251487C4"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1FA936DB"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39AA426E" w14:textId="77777777" w:rsidR="00366619" w:rsidRPr="00FC392E" w:rsidRDefault="00366619" w:rsidP="00366619">
            <w:pPr>
              <w:rPr>
                <w:rFonts w:ascii="Times New Roman" w:hAnsi="Times New Roman"/>
                <w:sz w:val="24"/>
              </w:rPr>
            </w:pPr>
            <w:r w:rsidRPr="00FC392E">
              <w:rPr>
                <w:rFonts w:ascii="Times New Roman" w:hAnsi="Times New Roman"/>
                <w:sz w:val="24"/>
              </w:rPr>
              <w:t>4</w:t>
            </w:r>
          </w:p>
        </w:tc>
        <w:tc>
          <w:tcPr>
            <w:tcW w:w="830" w:type="dxa"/>
            <w:tcBorders>
              <w:top w:val="nil"/>
              <w:left w:val="nil"/>
              <w:bottom w:val="nil"/>
              <w:right w:val="nil"/>
            </w:tcBorders>
            <w:shd w:val="clear" w:color="auto" w:fill="auto"/>
            <w:noWrap/>
            <w:vAlign w:val="bottom"/>
            <w:hideMark/>
          </w:tcPr>
          <w:p w14:paraId="53C34BC1"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680FE219" w14:textId="77777777" w:rsidTr="00366619">
        <w:trPr>
          <w:trHeight w:val="320"/>
        </w:trPr>
        <w:tc>
          <w:tcPr>
            <w:tcW w:w="1336" w:type="dxa"/>
            <w:tcBorders>
              <w:top w:val="nil"/>
              <w:left w:val="nil"/>
              <w:bottom w:val="nil"/>
              <w:right w:val="nil"/>
            </w:tcBorders>
            <w:shd w:val="clear" w:color="auto" w:fill="auto"/>
            <w:noWrap/>
            <w:vAlign w:val="bottom"/>
            <w:hideMark/>
          </w:tcPr>
          <w:p w14:paraId="3F3407A8" w14:textId="77777777" w:rsidR="00366619" w:rsidRPr="00FC392E" w:rsidRDefault="00366619" w:rsidP="00366619">
            <w:pPr>
              <w:rPr>
                <w:rFonts w:ascii="Times New Roman" w:hAnsi="Times New Roman"/>
                <w:sz w:val="24"/>
              </w:rPr>
            </w:pPr>
            <w:r w:rsidRPr="00FC392E">
              <w:rPr>
                <w:rFonts w:ascii="Times New Roman" w:hAnsi="Times New Roman"/>
                <w:sz w:val="24"/>
              </w:rPr>
              <w:t>MaPo1002</w:t>
            </w:r>
          </w:p>
        </w:tc>
        <w:tc>
          <w:tcPr>
            <w:tcW w:w="1783" w:type="dxa"/>
            <w:tcBorders>
              <w:top w:val="nil"/>
              <w:left w:val="nil"/>
              <w:bottom w:val="nil"/>
              <w:right w:val="nil"/>
            </w:tcBorders>
            <w:vAlign w:val="bottom"/>
          </w:tcPr>
          <w:p w14:paraId="2619DB21" w14:textId="262AEDDA"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ICEMDV</w:t>
            </w:r>
          </w:p>
        </w:tc>
        <w:tc>
          <w:tcPr>
            <w:tcW w:w="992" w:type="dxa"/>
            <w:tcBorders>
              <w:top w:val="nil"/>
              <w:left w:val="nil"/>
              <w:bottom w:val="nil"/>
              <w:right w:val="nil"/>
            </w:tcBorders>
            <w:shd w:val="clear" w:color="auto" w:fill="auto"/>
            <w:noWrap/>
            <w:vAlign w:val="bottom"/>
            <w:hideMark/>
          </w:tcPr>
          <w:p w14:paraId="4A168223" w14:textId="572E4BAC" w:rsidR="00366619" w:rsidRPr="00FC392E" w:rsidRDefault="00366619" w:rsidP="00366619">
            <w:pPr>
              <w:rPr>
                <w:rFonts w:ascii="Times New Roman" w:hAnsi="Times New Roman"/>
                <w:sz w:val="24"/>
              </w:rPr>
            </w:pPr>
            <w:r w:rsidRPr="00FC392E">
              <w:rPr>
                <w:rFonts w:ascii="Times New Roman" w:hAnsi="Times New Roman"/>
                <w:sz w:val="24"/>
              </w:rPr>
              <w:t>0.2</w:t>
            </w:r>
          </w:p>
        </w:tc>
        <w:tc>
          <w:tcPr>
            <w:tcW w:w="1701" w:type="dxa"/>
            <w:tcBorders>
              <w:top w:val="nil"/>
              <w:left w:val="nil"/>
              <w:bottom w:val="nil"/>
              <w:right w:val="nil"/>
            </w:tcBorders>
            <w:shd w:val="clear" w:color="auto" w:fill="auto"/>
            <w:noWrap/>
            <w:vAlign w:val="bottom"/>
            <w:hideMark/>
          </w:tcPr>
          <w:p w14:paraId="5C8B44D7"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65DCDAEC"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64C7825F" w14:textId="77777777" w:rsidR="00366619" w:rsidRPr="00FC392E" w:rsidRDefault="00366619" w:rsidP="00366619">
            <w:pPr>
              <w:rPr>
                <w:rFonts w:ascii="Times New Roman" w:hAnsi="Times New Roman"/>
                <w:sz w:val="24"/>
              </w:rPr>
            </w:pPr>
            <w:r w:rsidRPr="00FC392E">
              <w:rPr>
                <w:rFonts w:ascii="Times New Roman" w:hAnsi="Times New Roman"/>
                <w:sz w:val="24"/>
              </w:rPr>
              <w:t>4</w:t>
            </w:r>
          </w:p>
        </w:tc>
        <w:tc>
          <w:tcPr>
            <w:tcW w:w="830" w:type="dxa"/>
            <w:tcBorders>
              <w:top w:val="nil"/>
              <w:left w:val="nil"/>
              <w:bottom w:val="nil"/>
              <w:right w:val="nil"/>
            </w:tcBorders>
            <w:shd w:val="clear" w:color="auto" w:fill="auto"/>
            <w:noWrap/>
            <w:vAlign w:val="bottom"/>
            <w:hideMark/>
          </w:tcPr>
          <w:p w14:paraId="54E17344"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75F10D88" w14:textId="77777777" w:rsidTr="00366619">
        <w:trPr>
          <w:trHeight w:val="320"/>
        </w:trPr>
        <w:tc>
          <w:tcPr>
            <w:tcW w:w="1336" w:type="dxa"/>
            <w:tcBorders>
              <w:top w:val="nil"/>
              <w:left w:val="nil"/>
              <w:bottom w:val="nil"/>
              <w:right w:val="nil"/>
            </w:tcBorders>
            <w:shd w:val="clear" w:color="auto" w:fill="auto"/>
            <w:noWrap/>
            <w:vAlign w:val="bottom"/>
            <w:hideMark/>
          </w:tcPr>
          <w:p w14:paraId="78721BD8" w14:textId="77777777" w:rsidR="00366619" w:rsidRPr="00FC392E" w:rsidRDefault="00366619" w:rsidP="00366619">
            <w:pPr>
              <w:rPr>
                <w:rFonts w:ascii="Times New Roman" w:hAnsi="Times New Roman"/>
                <w:sz w:val="24"/>
              </w:rPr>
            </w:pPr>
            <w:r w:rsidRPr="00FC392E">
              <w:rPr>
                <w:rFonts w:ascii="Times New Roman" w:hAnsi="Times New Roman"/>
                <w:sz w:val="24"/>
              </w:rPr>
              <w:t>MaPo1003</w:t>
            </w:r>
          </w:p>
        </w:tc>
        <w:tc>
          <w:tcPr>
            <w:tcW w:w="1783" w:type="dxa"/>
            <w:tcBorders>
              <w:top w:val="nil"/>
              <w:left w:val="nil"/>
              <w:bottom w:val="nil"/>
              <w:right w:val="nil"/>
            </w:tcBorders>
            <w:vAlign w:val="bottom"/>
          </w:tcPr>
          <w:p w14:paraId="788B0229" w14:textId="379DF578"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malina</w:t>
            </w:r>
          </w:p>
        </w:tc>
        <w:tc>
          <w:tcPr>
            <w:tcW w:w="992" w:type="dxa"/>
            <w:tcBorders>
              <w:top w:val="nil"/>
              <w:left w:val="nil"/>
              <w:bottom w:val="nil"/>
              <w:right w:val="nil"/>
            </w:tcBorders>
            <w:shd w:val="clear" w:color="auto" w:fill="auto"/>
            <w:noWrap/>
            <w:vAlign w:val="bottom"/>
            <w:hideMark/>
          </w:tcPr>
          <w:p w14:paraId="4CA32820" w14:textId="48F84C11" w:rsidR="00366619" w:rsidRPr="00FC392E" w:rsidRDefault="00366619" w:rsidP="00366619">
            <w:pPr>
              <w:rPr>
                <w:rFonts w:ascii="Times New Roman" w:hAnsi="Times New Roman"/>
                <w:sz w:val="24"/>
              </w:rPr>
            </w:pPr>
            <w:r w:rsidRPr="00FC392E">
              <w:rPr>
                <w:rFonts w:ascii="Times New Roman" w:hAnsi="Times New Roman"/>
                <w:sz w:val="24"/>
              </w:rPr>
              <w:t>0.2</w:t>
            </w:r>
          </w:p>
        </w:tc>
        <w:tc>
          <w:tcPr>
            <w:tcW w:w="1701" w:type="dxa"/>
            <w:tcBorders>
              <w:top w:val="nil"/>
              <w:left w:val="nil"/>
              <w:bottom w:val="nil"/>
              <w:right w:val="nil"/>
            </w:tcBorders>
            <w:shd w:val="clear" w:color="auto" w:fill="auto"/>
            <w:noWrap/>
            <w:vAlign w:val="bottom"/>
            <w:hideMark/>
          </w:tcPr>
          <w:p w14:paraId="2A473ACE"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09A7A8E3"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0006BADA" w14:textId="77777777" w:rsidR="00366619" w:rsidRPr="00FC392E" w:rsidRDefault="00366619" w:rsidP="00366619">
            <w:pPr>
              <w:rPr>
                <w:rFonts w:ascii="Times New Roman" w:hAnsi="Times New Roman"/>
                <w:sz w:val="24"/>
              </w:rPr>
            </w:pPr>
            <w:r w:rsidRPr="00FC392E">
              <w:rPr>
                <w:rFonts w:ascii="Times New Roman" w:hAnsi="Times New Roman"/>
                <w:sz w:val="24"/>
              </w:rPr>
              <w:t>4</w:t>
            </w:r>
          </w:p>
        </w:tc>
        <w:tc>
          <w:tcPr>
            <w:tcW w:w="830" w:type="dxa"/>
            <w:tcBorders>
              <w:top w:val="nil"/>
              <w:left w:val="nil"/>
              <w:bottom w:val="nil"/>
              <w:right w:val="nil"/>
            </w:tcBorders>
            <w:shd w:val="clear" w:color="auto" w:fill="auto"/>
            <w:noWrap/>
            <w:vAlign w:val="bottom"/>
            <w:hideMark/>
          </w:tcPr>
          <w:p w14:paraId="1D3ADB05"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6F5C9394" w14:textId="77777777" w:rsidTr="00366619">
        <w:trPr>
          <w:trHeight w:val="320"/>
        </w:trPr>
        <w:tc>
          <w:tcPr>
            <w:tcW w:w="1336" w:type="dxa"/>
            <w:tcBorders>
              <w:top w:val="nil"/>
              <w:left w:val="nil"/>
              <w:bottom w:val="nil"/>
              <w:right w:val="nil"/>
            </w:tcBorders>
            <w:shd w:val="clear" w:color="auto" w:fill="auto"/>
            <w:noWrap/>
            <w:vAlign w:val="bottom"/>
            <w:hideMark/>
          </w:tcPr>
          <w:p w14:paraId="2B02ECF9" w14:textId="77777777" w:rsidR="00366619" w:rsidRPr="00FC392E" w:rsidRDefault="00366619" w:rsidP="00366619">
            <w:pPr>
              <w:rPr>
                <w:rFonts w:ascii="Times New Roman" w:hAnsi="Times New Roman"/>
                <w:sz w:val="24"/>
              </w:rPr>
            </w:pPr>
            <w:r w:rsidRPr="00FC392E">
              <w:rPr>
                <w:rFonts w:ascii="Times New Roman" w:hAnsi="Times New Roman"/>
                <w:sz w:val="24"/>
              </w:rPr>
              <w:t>MaPo1004</w:t>
            </w:r>
          </w:p>
        </w:tc>
        <w:tc>
          <w:tcPr>
            <w:tcW w:w="1783" w:type="dxa"/>
            <w:tcBorders>
              <w:top w:val="nil"/>
              <w:left w:val="nil"/>
              <w:bottom w:val="nil"/>
              <w:right w:val="nil"/>
            </w:tcBorders>
            <w:vAlign w:val="bottom"/>
          </w:tcPr>
          <w:p w14:paraId="0CFEE9CD" w14:textId="1B6262AF"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priscuii</w:t>
            </w:r>
          </w:p>
        </w:tc>
        <w:tc>
          <w:tcPr>
            <w:tcW w:w="992" w:type="dxa"/>
            <w:tcBorders>
              <w:top w:val="nil"/>
              <w:left w:val="nil"/>
              <w:bottom w:val="nil"/>
              <w:right w:val="nil"/>
            </w:tcBorders>
            <w:shd w:val="clear" w:color="auto" w:fill="auto"/>
            <w:noWrap/>
            <w:vAlign w:val="bottom"/>
            <w:hideMark/>
          </w:tcPr>
          <w:p w14:paraId="2A49E553" w14:textId="07DEE4DF"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6FEF64F6"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4E0119F7"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1B4E0873" w14:textId="77777777" w:rsidR="00366619" w:rsidRPr="00FC392E" w:rsidRDefault="00366619" w:rsidP="00366619">
            <w:pPr>
              <w:rPr>
                <w:rFonts w:ascii="Times New Roman" w:hAnsi="Times New Roman"/>
                <w:sz w:val="24"/>
              </w:rPr>
            </w:pPr>
            <w:r w:rsidRPr="00FC392E">
              <w:rPr>
                <w:rFonts w:ascii="Times New Roman" w:hAnsi="Times New Roman"/>
                <w:sz w:val="24"/>
              </w:rPr>
              <w:t>4</w:t>
            </w:r>
          </w:p>
        </w:tc>
        <w:tc>
          <w:tcPr>
            <w:tcW w:w="830" w:type="dxa"/>
            <w:tcBorders>
              <w:top w:val="nil"/>
              <w:left w:val="nil"/>
              <w:bottom w:val="nil"/>
              <w:right w:val="nil"/>
            </w:tcBorders>
            <w:shd w:val="clear" w:color="auto" w:fill="auto"/>
            <w:noWrap/>
            <w:vAlign w:val="bottom"/>
            <w:hideMark/>
          </w:tcPr>
          <w:p w14:paraId="1BA6F6F3"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2820C463" w14:textId="77777777" w:rsidTr="00366619">
        <w:trPr>
          <w:trHeight w:val="320"/>
        </w:trPr>
        <w:tc>
          <w:tcPr>
            <w:tcW w:w="1336" w:type="dxa"/>
            <w:tcBorders>
              <w:top w:val="nil"/>
              <w:left w:val="nil"/>
              <w:bottom w:val="nil"/>
              <w:right w:val="nil"/>
            </w:tcBorders>
            <w:shd w:val="clear" w:color="auto" w:fill="auto"/>
            <w:noWrap/>
            <w:vAlign w:val="bottom"/>
            <w:hideMark/>
          </w:tcPr>
          <w:p w14:paraId="2245BDA4" w14:textId="77777777" w:rsidR="00366619" w:rsidRPr="00FC392E" w:rsidRDefault="00366619" w:rsidP="00366619">
            <w:pPr>
              <w:rPr>
                <w:rFonts w:ascii="Times New Roman" w:hAnsi="Times New Roman"/>
                <w:sz w:val="24"/>
              </w:rPr>
            </w:pPr>
            <w:r w:rsidRPr="00FC392E">
              <w:rPr>
                <w:rFonts w:ascii="Times New Roman" w:hAnsi="Times New Roman"/>
                <w:sz w:val="24"/>
              </w:rPr>
              <w:t>MaPo1005</w:t>
            </w:r>
          </w:p>
        </w:tc>
        <w:tc>
          <w:tcPr>
            <w:tcW w:w="1783" w:type="dxa"/>
            <w:tcBorders>
              <w:top w:val="nil"/>
              <w:left w:val="nil"/>
              <w:bottom w:val="nil"/>
              <w:right w:val="nil"/>
            </w:tcBorders>
            <w:vAlign w:val="bottom"/>
          </w:tcPr>
          <w:p w14:paraId="27623EB4" w14:textId="7F16B99C"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reinhardtii</w:t>
            </w:r>
          </w:p>
        </w:tc>
        <w:tc>
          <w:tcPr>
            <w:tcW w:w="992" w:type="dxa"/>
            <w:tcBorders>
              <w:top w:val="nil"/>
              <w:left w:val="nil"/>
              <w:bottom w:val="nil"/>
              <w:right w:val="nil"/>
            </w:tcBorders>
            <w:shd w:val="clear" w:color="auto" w:fill="auto"/>
            <w:noWrap/>
            <w:vAlign w:val="bottom"/>
            <w:hideMark/>
          </w:tcPr>
          <w:p w14:paraId="68890ED9" w14:textId="2A5C0616"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6D0B859A"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6E115EED"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2B739F36"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830" w:type="dxa"/>
            <w:tcBorders>
              <w:top w:val="nil"/>
              <w:left w:val="nil"/>
              <w:bottom w:val="nil"/>
              <w:right w:val="nil"/>
            </w:tcBorders>
            <w:shd w:val="clear" w:color="auto" w:fill="auto"/>
            <w:noWrap/>
            <w:vAlign w:val="bottom"/>
            <w:hideMark/>
          </w:tcPr>
          <w:p w14:paraId="0DAFB0DD"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0B55B3A1" w14:textId="77777777" w:rsidTr="00366619">
        <w:trPr>
          <w:trHeight w:val="320"/>
        </w:trPr>
        <w:tc>
          <w:tcPr>
            <w:tcW w:w="1336" w:type="dxa"/>
            <w:tcBorders>
              <w:top w:val="nil"/>
              <w:left w:val="nil"/>
              <w:bottom w:val="single" w:sz="4" w:space="0" w:color="auto"/>
              <w:right w:val="nil"/>
            </w:tcBorders>
            <w:shd w:val="clear" w:color="auto" w:fill="auto"/>
            <w:noWrap/>
            <w:vAlign w:val="bottom"/>
            <w:hideMark/>
          </w:tcPr>
          <w:p w14:paraId="79B72026" w14:textId="77777777" w:rsidR="00366619" w:rsidRPr="00FC392E" w:rsidRDefault="00366619" w:rsidP="00366619">
            <w:pPr>
              <w:rPr>
                <w:rFonts w:ascii="Times New Roman" w:hAnsi="Times New Roman"/>
                <w:sz w:val="24"/>
              </w:rPr>
            </w:pPr>
            <w:r w:rsidRPr="00FC392E">
              <w:rPr>
                <w:rFonts w:ascii="Times New Roman" w:hAnsi="Times New Roman"/>
                <w:sz w:val="24"/>
              </w:rPr>
              <w:t>MaPo1006</w:t>
            </w:r>
          </w:p>
        </w:tc>
        <w:tc>
          <w:tcPr>
            <w:tcW w:w="1783" w:type="dxa"/>
            <w:tcBorders>
              <w:top w:val="nil"/>
              <w:left w:val="nil"/>
              <w:bottom w:val="single" w:sz="4" w:space="0" w:color="auto"/>
              <w:right w:val="nil"/>
            </w:tcBorders>
            <w:vAlign w:val="bottom"/>
          </w:tcPr>
          <w:p w14:paraId="1546FAF3" w14:textId="710C46FC"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reinhardtii</w:t>
            </w:r>
          </w:p>
        </w:tc>
        <w:tc>
          <w:tcPr>
            <w:tcW w:w="992" w:type="dxa"/>
            <w:tcBorders>
              <w:top w:val="nil"/>
              <w:left w:val="nil"/>
              <w:bottom w:val="single" w:sz="4" w:space="0" w:color="auto"/>
              <w:right w:val="nil"/>
            </w:tcBorders>
            <w:shd w:val="clear" w:color="auto" w:fill="auto"/>
            <w:noWrap/>
            <w:vAlign w:val="bottom"/>
            <w:hideMark/>
          </w:tcPr>
          <w:p w14:paraId="01595382" w14:textId="7F0C4884"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single" w:sz="4" w:space="0" w:color="auto"/>
              <w:right w:val="nil"/>
            </w:tcBorders>
            <w:shd w:val="clear" w:color="auto" w:fill="auto"/>
            <w:noWrap/>
            <w:vAlign w:val="bottom"/>
            <w:hideMark/>
          </w:tcPr>
          <w:p w14:paraId="5AE565E3"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single" w:sz="4" w:space="0" w:color="auto"/>
              <w:right w:val="nil"/>
            </w:tcBorders>
            <w:shd w:val="clear" w:color="auto" w:fill="auto"/>
            <w:noWrap/>
            <w:vAlign w:val="bottom"/>
            <w:hideMark/>
          </w:tcPr>
          <w:p w14:paraId="2D829021"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single" w:sz="4" w:space="0" w:color="auto"/>
              <w:right w:val="nil"/>
            </w:tcBorders>
            <w:shd w:val="clear" w:color="auto" w:fill="auto"/>
            <w:noWrap/>
            <w:vAlign w:val="bottom"/>
            <w:hideMark/>
          </w:tcPr>
          <w:p w14:paraId="04E01F0E"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830" w:type="dxa"/>
            <w:tcBorders>
              <w:top w:val="nil"/>
              <w:left w:val="nil"/>
              <w:bottom w:val="single" w:sz="4" w:space="0" w:color="auto"/>
              <w:right w:val="nil"/>
            </w:tcBorders>
            <w:shd w:val="clear" w:color="auto" w:fill="auto"/>
            <w:noWrap/>
            <w:vAlign w:val="bottom"/>
            <w:hideMark/>
          </w:tcPr>
          <w:p w14:paraId="25140021"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bl>
    <w:p w14:paraId="6C9A6727" w14:textId="77777777" w:rsidR="00215A0D" w:rsidRDefault="00215A0D">
      <w:pPr>
        <w:rPr>
          <w:rFonts w:ascii="Times New Roman" w:hAnsi="Times New Roman"/>
          <w:sz w:val="24"/>
        </w:rPr>
      </w:pPr>
    </w:p>
    <w:p w14:paraId="10F79192" w14:textId="77777777" w:rsidR="005011A0" w:rsidRPr="00FC392E" w:rsidRDefault="005011A0">
      <w:pPr>
        <w:rPr>
          <w:rFonts w:ascii="Times New Roman" w:hAnsi="Times New Roman"/>
          <w:sz w:val="24"/>
        </w:rPr>
      </w:pPr>
    </w:p>
    <w:p w14:paraId="65DC73DB" w14:textId="77777777" w:rsidR="00FC392E" w:rsidRDefault="00FC392E" w:rsidP="00FC392E">
      <w:pPr>
        <w:spacing w:line="360" w:lineRule="auto"/>
        <w:rPr>
          <w:rFonts w:ascii="Times New Roman" w:hAnsi="Times New Roman"/>
          <w:b/>
          <w:bCs/>
          <w:sz w:val="24"/>
        </w:rPr>
      </w:pPr>
      <w:r w:rsidRPr="00D90F84">
        <w:rPr>
          <w:rFonts w:ascii="Times New Roman" w:hAnsi="Times New Roman"/>
          <w:b/>
          <w:bCs/>
          <w:sz w:val="24"/>
        </w:rPr>
        <w:t>2.2. Single Turnover Variable Chlorophyll Fluorescence</w:t>
      </w:r>
    </w:p>
    <w:p w14:paraId="32375DC4" w14:textId="06BE493E" w:rsidR="00FC392E" w:rsidRDefault="00FC392E" w:rsidP="005151D9">
      <w:pPr>
        <w:spacing w:line="360" w:lineRule="auto"/>
        <w:ind w:firstLine="340"/>
        <w:rPr>
          <w:rFonts w:ascii="Times New Roman" w:hAnsi="Times New Roman"/>
          <w:sz w:val="24"/>
        </w:rPr>
      </w:pPr>
      <w:r>
        <w:rPr>
          <w:rFonts w:ascii="Times New Roman" w:hAnsi="Times New Roman"/>
          <w:sz w:val="24"/>
        </w:rPr>
        <w:t>A single turnover variable chlorophyll fluorescence (St-</w:t>
      </w:r>
      <w:proofErr w:type="spellStart"/>
      <w:r>
        <w:rPr>
          <w:rFonts w:ascii="Times New Roman" w:hAnsi="Times New Roman"/>
          <w:sz w:val="24"/>
        </w:rPr>
        <w:t>ChlF</w:t>
      </w:r>
      <w:proofErr w:type="spellEnd"/>
      <w:r>
        <w:rPr>
          <w:rFonts w:ascii="Times New Roman" w:hAnsi="Times New Roman"/>
          <w:sz w:val="24"/>
        </w:rPr>
        <w:t xml:space="preserve">) approach was employed to evaluate the desynchronization of the s-state cycle across a range of phytoplankton species, temperatures, and light levels. </w:t>
      </w:r>
    </w:p>
    <w:p w14:paraId="1114F276" w14:textId="77777777" w:rsidR="00FC392E" w:rsidRDefault="00FC392E" w:rsidP="00FC392E">
      <w:pPr>
        <w:spacing w:line="360" w:lineRule="auto"/>
        <w:ind w:firstLine="340"/>
        <w:rPr>
          <w:rFonts w:ascii="Times New Roman" w:hAnsi="Times New Roman"/>
          <w:sz w:val="24"/>
        </w:rPr>
      </w:pPr>
      <w:r>
        <w:rPr>
          <w:rFonts w:ascii="Times New Roman" w:hAnsi="Times New Roman"/>
          <w:sz w:val="24"/>
        </w:rPr>
        <w:t>Cultures were loaded into a</w:t>
      </w:r>
      <w:r w:rsidRPr="00E52BA9">
        <w:rPr>
          <w:rFonts w:ascii="Times New Roman" w:hAnsi="Times New Roman"/>
          <w:sz w:val="24"/>
        </w:rPr>
        <w:t xml:space="preserve"> temperature-controlled cuvette</w:t>
      </w:r>
      <w:r>
        <w:rPr>
          <w:rFonts w:ascii="Times New Roman" w:hAnsi="Times New Roman"/>
          <w:sz w:val="24"/>
        </w:rPr>
        <w:t xml:space="preserve"> (</w:t>
      </w:r>
      <w:proofErr w:type="spellStart"/>
      <w:r>
        <w:rPr>
          <w:rFonts w:ascii="Times New Roman" w:hAnsi="Times New Roman"/>
          <w:sz w:val="24"/>
        </w:rPr>
        <w:t>PolyScience</w:t>
      </w:r>
      <w:proofErr w:type="spellEnd"/>
      <w:r>
        <w:rPr>
          <w:rFonts w:ascii="Times New Roman" w:hAnsi="Times New Roman"/>
          <w:sz w:val="24"/>
        </w:rPr>
        <w:t xml:space="preserve">) </w:t>
      </w:r>
      <w:r w:rsidRPr="00E52BA9">
        <w:rPr>
          <w:rFonts w:ascii="Times New Roman" w:hAnsi="Times New Roman"/>
          <w:sz w:val="24"/>
        </w:rPr>
        <w:t xml:space="preserve">within </w:t>
      </w:r>
      <w:r>
        <w:rPr>
          <w:rFonts w:ascii="Times New Roman" w:hAnsi="Times New Roman"/>
          <w:sz w:val="24"/>
        </w:rPr>
        <w:t xml:space="preserve">a </w:t>
      </w:r>
      <w:proofErr w:type="spellStart"/>
      <w:r w:rsidRPr="003D06F7">
        <w:rPr>
          <w:rFonts w:ascii="Times New Roman" w:hAnsi="Times New Roman"/>
          <w:sz w:val="24"/>
        </w:rPr>
        <w:t>Soliense</w:t>
      </w:r>
      <w:proofErr w:type="spellEnd"/>
      <w:r w:rsidRPr="003D06F7">
        <w:rPr>
          <w:rFonts w:ascii="Times New Roman" w:hAnsi="Times New Roman"/>
          <w:sz w:val="24"/>
        </w:rPr>
        <w:t xml:space="preserve"> LIFT-REM fluorometer </w:t>
      </w:r>
      <w:r w:rsidRPr="003465FD">
        <w:rPr>
          <w:rFonts w:ascii="Times New Roman" w:hAnsi="Times New Roman"/>
          <w:sz w:val="24"/>
        </w:rPr>
        <w:t>(Version LIFT-REM</w:t>
      </w:r>
      <w:r>
        <w:rPr>
          <w:rFonts w:ascii="Times New Roman" w:hAnsi="Times New Roman"/>
          <w:sz w:val="24"/>
        </w:rPr>
        <w:t xml:space="preserve"> 1.0</w:t>
      </w:r>
      <w:r w:rsidRPr="003465FD">
        <w:rPr>
          <w:rFonts w:ascii="Times New Roman" w:hAnsi="Times New Roman"/>
          <w:sz w:val="24"/>
        </w:rPr>
        <w:t xml:space="preserve">, </w:t>
      </w:r>
      <w:proofErr w:type="spellStart"/>
      <w:r w:rsidRPr="003465FD">
        <w:rPr>
          <w:rFonts w:ascii="Times New Roman" w:hAnsi="Times New Roman"/>
          <w:sz w:val="24"/>
        </w:rPr>
        <w:t>Soliense</w:t>
      </w:r>
      <w:proofErr w:type="spellEnd"/>
      <w:r w:rsidRPr="003465FD">
        <w:rPr>
          <w:rFonts w:ascii="Times New Roman" w:hAnsi="Times New Roman"/>
          <w:sz w:val="24"/>
        </w:rPr>
        <w:t xml:space="preserve"> Inc)</w:t>
      </w:r>
      <w:r>
        <w:rPr>
          <w:rFonts w:ascii="Times New Roman" w:hAnsi="Times New Roman"/>
          <w:sz w:val="24"/>
        </w:rPr>
        <w:t xml:space="preserve">. The apparatus was covered to block out incident light and cells were acclimated to the dark for a minimum of 30 seconds. In a dark regulated state, </w:t>
      </w:r>
      <w:r w:rsidRPr="00A30464">
        <w:rPr>
          <w:rFonts w:ascii="Times New Roman" w:hAnsi="Times New Roman"/>
          <w:sz w:val="24"/>
        </w:rPr>
        <w:t>non-photochemical quenching processes have been fully reversed</w:t>
      </w:r>
      <w:r>
        <w:rPr>
          <w:rFonts w:ascii="Times New Roman" w:hAnsi="Times New Roman"/>
          <w:sz w:val="24"/>
        </w:rPr>
        <w:t xml:space="preserve">, and electrons have been passed downstream, leaving all reaction centres open for photochemistry. Therefore, when the photosystem receives a photon, the maximum proportion of energy will be partitioned to photochemistry, corresponding to minimum </w:t>
      </w:r>
      <w:proofErr w:type="spellStart"/>
      <w:r>
        <w:rPr>
          <w:rFonts w:ascii="Times New Roman" w:hAnsi="Times New Roman"/>
          <w:sz w:val="24"/>
        </w:rPr>
        <w:t>ChlF</w:t>
      </w:r>
      <w:proofErr w:type="spellEnd"/>
      <w:r>
        <w:rPr>
          <w:rFonts w:ascii="Times New Roman" w:hAnsi="Times New Roman"/>
          <w:sz w:val="24"/>
        </w:rPr>
        <w:t xml:space="preserve"> (</w:t>
      </w:r>
      <w:proofErr w:type="spellStart"/>
      <w:r>
        <w:rPr>
          <w:rFonts w:ascii="Times New Roman" w:hAnsi="Times New Roman"/>
          <w:sz w:val="24"/>
        </w:rPr>
        <w:t>F</w:t>
      </w:r>
      <w:r>
        <w:rPr>
          <w:rFonts w:ascii="Times New Roman" w:hAnsi="Times New Roman"/>
          <w:sz w:val="24"/>
          <w:vertAlign w:val="subscript"/>
        </w:rPr>
        <w:t>o</w:t>
      </w:r>
      <w:proofErr w:type="spellEnd"/>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{"citationID":"1gFUhuN1","properties":{"formattedCitation":"[16]","plainCitation":"[16]","noteIndex":0},"citationItems":[{"id":2583,"uris":["http://zotero.org/groups/4635591/items/QNL7UAJK"],"itemData":{"id":2583,"type":"article-journal","abstract":"Phytoplankton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[16]</w:t>
      </w:r>
      <w:r>
        <w:rPr>
          <w:rFonts w:ascii="Times New Roman" w:hAnsi="Times New Roman"/>
          <w:sz w:val="24"/>
        </w:rPr>
        <w:fldChar w:fldCharType="end"/>
      </w:r>
      <w:r>
        <w:rPr>
          <w:rFonts w:ascii="Times New Roman" w:hAnsi="Times New Roman"/>
          <w:sz w:val="24"/>
        </w:rPr>
        <w:t>.</w:t>
      </w:r>
    </w:p>
    <w:p w14:paraId="6BA64C91" w14:textId="7B953E3C" w:rsidR="00FC392E" w:rsidRDefault="00FC392E" w:rsidP="00FC392E">
      <w:pPr>
        <w:spacing w:line="360" w:lineRule="auto"/>
        <w:ind w:firstLine="340"/>
        <w:rPr>
          <w:rFonts w:ascii="Times New Roman" w:hAnsi="Times New Roman"/>
          <w:sz w:val="24"/>
        </w:rPr>
      </w:pPr>
      <w:r>
        <w:rPr>
          <w:rFonts w:ascii="Times New Roman" w:hAnsi="Times New Roman"/>
          <w:sz w:val="24"/>
        </w:rPr>
        <w:lastRenderedPageBreak/>
        <w:t>T</w:t>
      </w:r>
      <w:r w:rsidRPr="00213EF3">
        <w:rPr>
          <w:rFonts w:ascii="Times New Roman" w:hAnsi="Times New Roman"/>
          <w:sz w:val="24"/>
        </w:rPr>
        <w:t>he sample is</w:t>
      </w:r>
      <w:r>
        <w:rPr>
          <w:rFonts w:ascii="Times New Roman" w:hAnsi="Times New Roman"/>
          <w:sz w:val="24"/>
        </w:rPr>
        <w:t xml:space="preserve"> then</w:t>
      </w:r>
      <w:r w:rsidRPr="00213EF3">
        <w:rPr>
          <w:rFonts w:ascii="Times New Roman" w:hAnsi="Times New Roman"/>
          <w:sz w:val="24"/>
        </w:rPr>
        <w:t xml:space="preserve"> exposed to a series of short, high-intensity, evenly-spaced flashes of 445 nm light</w:t>
      </w:r>
      <w:r>
        <w:rPr>
          <w:rFonts w:ascii="Times New Roman" w:hAnsi="Times New Roman"/>
          <w:sz w:val="24"/>
        </w:rPr>
        <w:t xml:space="preserve">. </w:t>
      </w:r>
      <w:r w:rsidRPr="002A36B0">
        <w:rPr>
          <w:rFonts w:ascii="Times New Roman" w:hAnsi="Times New Roman"/>
          <w:sz w:val="24"/>
        </w:rPr>
        <w:t>Each flash consists of a rapid series of sub-saturating flashlets occurring on microsecond timescales</w:t>
      </w:r>
      <w:r>
        <w:rPr>
          <w:rFonts w:ascii="Times New Roman" w:hAnsi="Times New Roman"/>
          <w:sz w:val="24"/>
        </w:rPr>
        <w:t xml:space="preserve"> </w:t>
      </w:r>
      <w:r w:rsidRPr="00213EF3">
        <w:rPr>
          <w:rFonts w:ascii="Times New Roman" w:hAnsi="Times New Roman"/>
          <w:sz w:val="24"/>
        </w:rPr>
        <w:fldChar w:fldCharType="begin"/>
      </w:r>
      <w:r>
        <w:rPr>
          <w:rFonts w:ascii="Times New Roman" w:hAnsi="Times New Roman"/>
          <w:sz w:val="24"/>
        </w:rPr>
        <w:instrText xml:space="preserve"> ADDIN ZOTERO_ITEM CSL_CITATION {"citationID":"B2bSLcrd","properties":{"formattedCitation":"[16]","plainCitation":"[16]","noteIndex":0},"citationItems":[{"id":2583,"uris":["http://zotero.org/groups/4635591/items/QNL7UAJK"],"itemData":{"id":2583,"type":"article-journal","abstract":"Phytoplankton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Pr="00213EF3">
        <w:rPr>
          <w:rFonts w:ascii="Times New Roman" w:hAnsi="Times New Roman"/>
          <w:sz w:val="24"/>
        </w:rPr>
        <w:fldChar w:fldCharType="separate"/>
      </w:r>
      <w:r w:rsidRPr="00213EF3">
        <w:rPr>
          <w:rFonts w:ascii="Times New Roman" w:hAnsi="Times New Roman"/>
          <w:color w:val="000000"/>
          <w:kern w:val="0"/>
          <w:sz w:val="24"/>
          <w:lang w:val="en-US"/>
        </w:rPr>
        <w:t>[16]</w:t>
      </w:r>
      <w:r w:rsidRPr="00213EF3">
        <w:rPr>
          <w:rFonts w:ascii="Times New Roman" w:hAnsi="Times New Roman"/>
          <w:sz w:val="24"/>
        </w:rPr>
        <w:fldChar w:fldCharType="end"/>
      </w:r>
      <w:r w:rsidRPr="00213EF3">
        <w:rPr>
          <w:rFonts w:ascii="Times New Roman" w:hAnsi="Times New Roman"/>
          <w:sz w:val="24"/>
        </w:rPr>
        <w:t>.</w:t>
      </w:r>
      <w:r>
        <w:rPr>
          <w:rFonts w:ascii="Times New Roman" w:hAnsi="Times New Roman"/>
          <w:sz w:val="24"/>
        </w:rPr>
        <w:t xml:space="preserve"> These flashlets </w:t>
      </w:r>
      <w:r w:rsidRPr="002A36B0">
        <w:rPr>
          <w:rFonts w:ascii="Times New Roman" w:hAnsi="Times New Roman"/>
          <w:sz w:val="24"/>
        </w:rPr>
        <w:t xml:space="preserve">induce the absorption of light by </w:t>
      </w:r>
      <w:r>
        <w:rPr>
          <w:rFonts w:ascii="Times New Roman" w:hAnsi="Times New Roman"/>
          <w:sz w:val="24"/>
        </w:rPr>
        <w:t xml:space="preserve">PSII, which then passes </w:t>
      </w:r>
      <w:r w:rsidRPr="00213EF3">
        <w:rPr>
          <w:rFonts w:ascii="Times New Roman" w:hAnsi="Times New Roman"/>
          <w:sz w:val="24"/>
        </w:rPr>
        <w:t>electrons downstream to Q</w:t>
      </w:r>
      <w:r w:rsidRPr="00213EF3">
        <w:rPr>
          <w:rFonts w:ascii="Times New Roman" w:hAnsi="Times New Roman"/>
          <w:sz w:val="24"/>
          <w:vertAlign w:val="subscript"/>
        </w:rPr>
        <w:t>A</w:t>
      </w:r>
      <w:r w:rsidRPr="00213EF3">
        <w:rPr>
          <w:rFonts w:ascii="Times New Roman" w:hAnsi="Times New Roman"/>
          <w:sz w:val="24"/>
          <w:vertAlign w:val="superscript"/>
        </w:rPr>
        <w:t>-</w:t>
      </w:r>
      <w:r w:rsidRPr="00213EF3">
        <w:rPr>
          <w:rFonts w:ascii="Times New Roman" w:hAnsi="Times New Roman"/>
          <w:sz w:val="24"/>
        </w:rPr>
        <w:t>, transiently reducing the pool of electron acceptors and effectively closing PSII for photochemistry[18]</w:t>
      </w:r>
      <w:r>
        <w:rPr>
          <w:rFonts w:ascii="Times New Roman" w:hAnsi="Times New Roman"/>
          <w:sz w:val="24"/>
        </w:rPr>
        <w:t xml:space="preserve">. Closing the photochemistry pathway redirects </w:t>
      </w:r>
      <w:r w:rsidRPr="00FA61D4">
        <w:rPr>
          <w:rFonts w:ascii="Times New Roman" w:hAnsi="Times New Roman"/>
          <w:sz w:val="24"/>
        </w:rPr>
        <w:t>a greater proportion of energy t</w:t>
      </w:r>
      <w:r>
        <w:rPr>
          <w:rFonts w:ascii="Times New Roman" w:hAnsi="Times New Roman"/>
          <w:sz w:val="24"/>
        </w:rPr>
        <w:t xml:space="preserve">o </w:t>
      </w:r>
      <w:proofErr w:type="spellStart"/>
      <w:r>
        <w:rPr>
          <w:rFonts w:ascii="Times New Roman" w:hAnsi="Times New Roman"/>
          <w:sz w:val="24"/>
        </w:rPr>
        <w:t>ChlF</w:t>
      </w:r>
      <w:proofErr w:type="spellEnd"/>
      <w:r>
        <w:rPr>
          <w:rFonts w:ascii="Times New Roman" w:hAnsi="Times New Roman"/>
          <w:sz w:val="24"/>
        </w:rPr>
        <w:t xml:space="preserve">, resulting in maximum </w:t>
      </w:r>
      <w:proofErr w:type="spellStart"/>
      <w:r>
        <w:rPr>
          <w:rFonts w:ascii="Times New Roman" w:hAnsi="Times New Roman"/>
          <w:sz w:val="24"/>
        </w:rPr>
        <w:t>ChlF</w:t>
      </w:r>
      <w:proofErr w:type="spellEnd"/>
      <w:r>
        <w:rPr>
          <w:rFonts w:ascii="Times New Roman" w:hAnsi="Times New Roman"/>
          <w:sz w:val="24"/>
        </w:rPr>
        <w:t xml:space="preserve"> (F</w:t>
      </w:r>
      <w:r>
        <w:rPr>
          <w:rFonts w:ascii="Times New Roman" w:hAnsi="Times New Roman"/>
          <w:sz w:val="24"/>
          <w:vertAlign w:val="subscript"/>
        </w:rPr>
        <w:t>m</w:t>
      </w:r>
      <w:r>
        <w:rPr>
          <w:rFonts w:ascii="Times New Roman" w:hAnsi="Times New Roman"/>
          <w:sz w:val="24"/>
        </w:rPr>
        <w:t>). T</w:t>
      </w:r>
      <w:r w:rsidRPr="006F72C5">
        <w:rPr>
          <w:rFonts w:ascii="Times New Roman" w:hAnsi="Times New Roman"/>
          <w:sz w:val="24"/>
        </w:rPr>
        <w:t xml:space="preserve">his </w:t>
      </w:r>
      <w:r>
        <w:rPr>
          <w:rFonts w:ascii="Times New Roman" w:hAnsi="Times New Roman"/>
          <w:sz w:val="24"/>
        </w:rPr>
        <w:t>induction is</w:t>
      </w:r>
      <w:r w:rsidRPr="006F72C5">
        <w:rPr>
          <w:rFonts w:ascii="Times New Roman" w:hAnsi="Times New Roman"/>
          <w:sz w:val="24"/>
        </w:rPr>
        <w:t xml:space="preserve"> known as the saturation phase</w:t>
      </w:r>
      <w:r>
        <w:rPr>
          <w:rFonts w:ascii="Times New Roman" w:hAnsi="Times New Roman"/>
          <w:sz w:val="24"/>
        </w:rPr>
        <w:t xml:space="preserve"> (Figure </w:t>
      </w:r>
      <w:r w:rsidR="002D3F63">
        <w:rPr>
          <w:rFonts w:ascii="Times New Roman" w:hAnsi="Times New Roman"/>
          <w:sz w:val="24"/>
        </w:rPr>
        <w:t>1</w:t>
      </w:r>
      <w:r>
        <w:rPr>
          <w:rFonts w:ascii="Times New Roman" w:hAnsi="Times New Roman"/>
          <w:sz w:val="24"/>
        </w:rPr>
        <w:t>)</w:t>
      </w:r>
      <w:r w:rsidRPr="006F72C5">
        <w:rPr>
          <w:rFonts w:ascii="Times New Roman" w:hAnsi="Times New Roman"/>
          <w:sz w:val="24"/>
        </w:rPr>
        <w:t>,</w:t>
      </w:r>
      <w:r>
        <w:rPr>
          <w:rFonts w:ascii="Times New Roman" w:hAnsi="Times New Roman"/>
          <w:sz w:val="24"/>
        </w:rPr>
        <w:t xml:space="preserve"> </w:t>
      </w:r>
      <w:r w:rsidRPr="004A6D07">
        <w:rPr>
          <w:rFonts w:ascii="Times New Roman" w:hAnsi="Times New Roman"/>
          <w:sz w:val="24"/>
        </w:rPr>
        <w:t>where the fluorescence yield increases from a minimum (</w:t>
      </w:r>
      <w:proofErr w:type="spellStart"/>
      <w:r w:rsidRPr="004A6D07">
        <w:rPr>
          <w:rFonts w:ascii="Times New Roman" w:hAnsi="Times New Roman"/>
          <w:sz w:val="24"/>
        </w:rPr>
        <w:t>F</w:t>
      </w:r>
      <w:r>
        <w:rPr>
          <w:rFonts w:ascii="Times New Roman" w:hAnsi="Times New Roman"/>
          <w:sz w:val="24"/>
          <w:vertAlign w:val="subscript"/>
        </w:rPr>
        <w:t>o</w:t>
      </w:r>
      <w:proofErr w:type="spellEnd"/>
      <w:r w:rsidRPr="004A6D07">
        <w:rPr>
          <w:rFonts w:ascii="Times New Roman" w:hAnsi="Times New Roman"/>
          <w:sz w:val="24"/>
        </w:rPr>
        <w:t>) to a maximum (F</w:t>
      </w:r>
      <w:r>
        <w:rPr>
          <w:rFonts w:ascii="Times New Roman" w:hAnsi="Times New Roman"/>
          <w:sz w:val="24"/>
          <w:vertAlign w:val="subscript"/>
        </w:rPr>
        <w:t>m</w:t>
      </w:r>
      <w:r w:rsidRPr="004A6D07">
        <w:rPr>
          <w:rFonts w:ascii="Times New Roman" w:hAnsi="Times New Roman"/>
          <w:sz w:val="24"/>
        </w:rPr>
        <w:t>)</w:t>
      </w:r>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{"citationID":"x7RpGWSJ","properties":{"formattedCitation":"[17]","plainCitation":"[17]","noteIndex":0},"citationItems":[{"id":5647,"uris":["http://zotero.org/groups/4635591/items/UGTJPCWC"],"itemData":{"id":5647,"type":"report","abstract":"This document represents the collective efforts of SCOR Working Group 156, ‘Active Chlorophyll Fluorescence for Autonomous Measurements of Global Marine Primary Productivity’. The group was established in 2019, bringing together researchers and instrument manufacturers from 10 countries and 6 continents to develop standards of best practice in the application of single turnover active chlorophyll fluorescence (ST-ChlF) for phytoplankton photo-physiology and productivity measurements. We focused our efforts on single turnover ChlF methods, which are most prevalent in phytoplankton research, while recognizing that other approaches, including Pulse Amplitude Modulation (PAM) fluorescence, are also commonly employed with macro-algae, corals and terrestrial plants. Some of the material in this document will apply to those related measurement techniques. During the period between 2019-2022, our group worked to build consensus around best practice for the collection, analysis, interpretation and archiving of ST-ChlF data from a variety of aquatic environments. This work was aimed at facilitating wide-spread use of ST-ChlF methods by the international research community, focussing on two key objectives outlined in the Working Group’s terms of reference: 1. To develop, implement and document internationally-agreed best practice for the acquisition and analysis of ST-ChlF data to retrieve photosynthetic parameters and primary productivity estimates. 2. To develop, implement and document standardised ST-ChlF data output formats and archiving approaches. As a first step towards these objectives, we published a review article (Schuback et al. 2021), outlining applications, opportunities and current limitations of ST-ChlF measurements. This highlevel review was aimed at readers wishing to apply ST-ChlF methods and interpret the resulting data in the most robust manner possible. Journal length restrictions precluded in-depth treatment of many important topics, including instrument calibration, data fitting and spectral correction. In this User Guide, we expand on the material presented by Schuback et al. (2021), providing handson guidance for both experts and new users alike. With this document, we aim to provide both a strong theoretical background for ST-ChlF methods, and a practical handbook to inform the application of these methods across a wide range of aquatic environments. We assume that readers of have a basic understanding of aquatic photosynthesis, as outlined, for example, by Falkowski and Raven (2013). This document represents the first complete version of the SCOR ST-ChlF user guide. It is being released to the international research community for a period of open consultation. We encourage comments and suggestions, which can be addressed to the working group co-chairs, Philippe Tortell and David Suggett. We expect the contents of this User Guide to evolve significantly over time, through our own efforts and with input from other experts and end-users. Revised versions of the User Guide will be posted on the Ocean Best Practices site (https://www.oceanbestpractices.org/), and interested readers are encouraged to check periodically for updates. In follow up work, we aim to further develop existing open-source software (e.g. Ryan-Keogh and Robinson, 2021) to facilitate ST-ChlF data analysis from a range of different instruments and formats. This document is intended to serve the needs of a wide range of users, from novices (first year graduate students, for example) to expert researchers with decades of experience using ST-ChlF methods. We anticipate that some readers will require only high-level information on key operational parameters needed for successful ST-ChlF measurements, while others will be interested in further exploring the underlying ideas and concepts. For this reason, the document includes appendices that provide greater detail on some topics presented in the main document. In subsequent versions of this User Guide, we aim to include linked Jupyter notebooks, with handson tutorials and data processing tools. These software tools will help facilitate the inter-comparison of measurements collected by different users and instruments, supporting the development of globally-coherent ST-ChlF data compilations.","genre":"Report","language":"en","license":"Attribution-ShareAlike 4.0 International","note":"Accepted: 2023-06-28T13:18:49Z\nDOI: 10.25607/OBP-1084","publisher":"Scientific Committee on Oceanic Research (SCOR) Working Group 156","source":"repository.oceanbestpractices.org","title":"Application of Single Turnover Active Chlorophyll Fluorescence for Phytoplankton Productivity Measurements. Version 2.0","URL":"https://repository.oceanbestpractices.org/handle/11329/1585.2","author":[{"family":"Berman-Frank","given":"Ilana"},{"family":"Campbell","given":"Douglas"},{"family":"Ciotti","given":"Aurea"},{"family":"Erickson","given":"Zachary"},{"family":"Fujiki","given":"Tetsuichi"},{"family":"Halsey","given":"Kimberly"},{"family":"Hickman","given":"Anna"},{"family":"Gorbunov","given":"Maxime"},{"family":"Hughes","given":"David"},{"family":"Kolber","given":"Zbigniew"},{"family":"Moore","given":"Mark"},{"family":"Oxborough","given":"Kevin"},{"family":"Prasil","given":"Ondrej"},{"family":"Robinson","given":"Charlotte"},{"family":"Ryan-Keogh","given":"Thomas"},{"family":"Silsbe","given":"Greg"},{"family":"Simis","given":"Stefan"},{"family":"Thomalla","given":"Sandy"},{"family":"Varkey","given":"Deepa"}],"accessed":{"date-parts":[["2024",3,3]]},"issued":{"date-parts":[["2023",6,26]]},"citation-key":"berman-frank2023"}}],"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[17]</w:t>
      </w:r>
      <w:r>
        <w:rPr>
          <w:rFonts w:ascii="Times New Roman" w:hAnsi="Times New Roman"/>
          <w:sz w:val="24"/>
        </w:rPr>
        <w:fldChar w:fldCharType="end"/>
      </w:r>
      <w:r>
        <w:rPr>
          <w:rFonts w:ascii="Times New Roman" w:hAnsi="Times New Roman"/>
          <w:sz w:val="24"/>
        </w:rPr>
        <w:t xml:space="preserve">. For each flash, the </w:t>
      </w:r>
      <w:proofErr w:type="spellStart"/>
      <w:r>
        <w:rPr>
          <w:rFonts w:ascii="Times New Roman" w:hAnsi="Times New Roman"/>
          <w:sz w:val="24"/>
        </w:rPr>
        <w:t>ChlF</w:t>
      </w:r>
      <w:proofErr w:type="spellEnd"/>
      <w:r>
        <w:rPr>
          <w:rFonts w:ascii="Times New Roman" w:hAnsi="Times New Roman"/>
          <w:sz w:val="24"/>
        </w:rPr>
        <w:t xml:space="preserve"> minima and maxima can be used to derive </w:t>
      </w:r>
      <w:r w:rsidRPr="0032325F">
        <w:rPr>
          <w:rFonts w:ascii="Times New Roman" w:hAnsi="Times New Roman"/>
          <w:sz w:val="24"/>
        </w:rPr>
        <w:t>the maximum quantum yield of photochemistry in PSII</w:t>
      </w:r>
      <w:r>
        <w:rPr>
          <w:rFonts w:ascii="Times New Roman" w:hAnsi="Times New Roman"/>
          <w:sz w:val="24"/>
        </w:rPr>
        <w:t xml:space="preserve">, a secondary </w:t>
      </w:r>
      <w:proofErr w:type="spellStart"/>
      <w:r>
        <w:rPr>
          <w:rFonts w:ascii="Times New Roman" w:hAnsi="Times New Roman"/>
          <w:sz w:val="24"/>
        </w:rPr>
        <w:t>ChlF</w:t>
      </w:r>
      <w:proofErr w:type="spellEnd"/>
      <w:r>
        <w:rPr>
          <w:rFonts w:ascii="Times New Roman" w:hAnsi="Times New Roman"/>
          <w:sz w:val="24"/>
        </w:rPr>
        <w:t xml:space="preserve"> parameter calculated as follows </w:t>
      </w:r>
      <w:r w:rsidRPr="00213EF3">
        <w:rPr>
          <w:rFonts w:ascii="Times New Roman" w:hAnsi="Times New Roman"/>
          <w:sz w:val="24"/>
        </w:rPr>
        <w:fldChar w:fldCharType="begin"/>
      </w:r>
      <w:r>
        <w:rPr>
          <w:rFonts w:ascii="Times New Roman" w:hAnsi="Times New Roman"/>
          <w:sz w:val="24"/>
        </w:rPr>
        <w:instrText xml:space="preserve"> ADDIN ZOTERO_ITEM CSL_CITATION {"citationID":"A7FaCNvE","properties":{"formattedCitation":"[16]","plainCitation":"[16]","noteIndex":0},"citationItems":[{"id":2583,"uris":["http://zotero.org/groups/4635591/items/QNL7UAJK"],"itemData":{"id":2583,"type":"article-journal","abstract":"Phytoplankton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Pr="00213EF3">
        <w:rPr>
          <w:rFonts w:ascii="Times New Roman" w:hAnsi="Times New Roman"/>
          <w:sz w:val="24"/>
        </w:rPr>
        <w:fldChar w:fldCharType="separate"/>
      </w:r>
      <w:r w:rsidRPr="00213EF3">
        <w:rPr>
          <w:rFonts w:ascii="Times New Roman" w:hAnsi="Times New Roman"/>
          <w:color w:val="000000"/>
          <w:kern w:val="0"/>
          <w:sz w:val="24"/>
          <w:lang w:val="en-US"/>
        </w:rPr>
        <w:t>[16]</w:t>
      </w:r>
      <w:r w:rsidRPr="00213EF3">
        <w:rPr>
          <w:rFonts w:ascii="Times New Roman" w:hAnsi="Times New Roman"/>
          <w:sz w:val="24"/>
        </w:rPr>
        <w:fldChar w:fldCharType="end"/>
      </w:r>
      <w:r>
        <w:rPr>
          <w:rFonts w:ascii="Times New Roman" w:hAnsi="Times New Roman"/>
          <w:sz w:val="24"/>
        </w:rPr>
        <w:t>:</w:t>
      </w:r>
    </w:p>
    <w:p w14:paraId="65D43D40" w14:textId="1396F4A5" w:rsidR="00FC392E" w:rsidRPr="004C307F" w:rsidRDefault="00000000" w:rsidP="00FC392E">
      <w:pPr>
        <w:spacing w:line="360" w:lineRule="auto"/>
        <w:jc w:val="center"/>
        <w:rPr>
          <w:rFonts w:ascii="Times New Roman" w:hAnsi="Times New Roman"/>
          <w:sz w:val="24"/>
        </w:rPr>
      </w:pPr>
      <m:oMathPara>
        <m:oMath>
          <m:f>
            <m:fPr>
              <m:type m:val="lin"/>
              <m:ctrlPr>
                <w:rPr>
                  <w:rFonts w:ascii="Cambria Math" w:hAnsi="Cambria Math"/>
                  <w:iCs/>
                  <w:sz w:val="24"/>
                </w:rPr>
              </m:ctrlPr>
            </m:fPr>
            <m:num>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v</m:t>
                  </m:r>
                </m:sub>
              </m:sSub>
            </m:num>
            <m:den>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m</m:t>
                  </m:r>
                </m:sub>
              </m:sSub>
            </m:den>
          </m:f>
          <m:r>
            <m:rPr>
              <m:nor/>
            </m:rPr>
            <w:rPr>
              <w:rFonts w:ascii="Times New Roman" w:hAnsi="Times New Roman"/>
              <w:sz w:val="24"/>
            </w:rPr>
            <m:t>=</m:t>
          </m:r>
          <m:f>
            <m:fPr>
              <m:ctrlPr>
                <w:rPr>
                  <w:rFonts w:ascii="Cambria Math" w:hAnsi="Cambria Math"/>
                  <w:iCs/>
                  <w:sz w:val="24"/>
                </w:rPr>
              </m:ctrlPr>
            </m:fPr>
            <m:num>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m</m:t>
                  </m:r>
                </m:sub>
              </m:sSub>
              <m:r>
                <m:rPr>
                  <m:nor/>
                </m:rPr>
                <w:rPr>
                  <w:rFonts w:ascii="Times New Roman" w:hAnsi="Times New Roman"/>
                  <w:sz w:val="24"/>
                </w:rPr>
                <m:t>-</m:t>
              </m:r>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o</m:t>
                  </m:r>
                </m:sub>
              </m:sSub>
            </m:num>
            <m:den>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m</m:t>
                  </m:r>
                </m:sub>
              </m:sSub>
            </m:den>
          </m:f>
        </m:oMath>
      </m:oMathPara>
    </w:p>
    <w:p w14:paraId="728149CC" w14:textId="3651A048" w:rsidR="00FC392E" w:rsidRDefault="00FC392E" w:rsidP="00FC392E">
      <w:pPr>
        <w:spacing w:line="360" w:lineRule="auto"/>
        <w:rPr>
          <w:rFonts w:ascii="Times New Roman" w:hAnsi="Times New Roman"/>
          <w:sz w:val="24"/>
        </w:rPr>
      </w:pPr>
      <w:r>
        <w:rPr>
          <w:rFonts w:ascii="Times New Roman" w:eastAsiaTheme="minorEastAsia" w:hAnsi="Times New Roman"/>
          <w:iCs/>
          <w:sz w:val="24"/>
        </w:rPr>
        <w:t xml:space="preserve">The maximum quantum yield represents the efficiency with which </w:t>
      </w:r>
      <w:r w:rsidRPr="008E2000">
        <w:rPr>
          <w:rFonts w:ascii="Times New Roman" w:eastAsiaTheme="minorEastAsia" w:hAnsi="Times New Roman"/>
          <w:iCs/>
          <w:sz w:val="24"/>
        </w:rPr>
        <w:t>PSII can convert absorbed light energy into chemical energy</w:t>
      </w:r>
      <w:r>
        <w:rPr>
          <w:rFonts w:ascii="Times New Roman" w:eastAsiaTheme="minorEastAsia" w:hAnsi="Times New Roman"/>
          <w:iCs/>
          <w:sz w:val="24"/>
        </w:rPr>
        <w:t>. Chlorophyll fluorescence parameters were fitted using LIFT software version 22.11.11 (</w:t>
      </w:r>
      <w:proofErr w:type="spellStart"/>
      <w:r w:rsidRPr="003465FD">
        <w:rPr>
          <w:rFonts w:ascii="Times New Roman" w:hAnsi="Times New Roman"/>
          <w:sz w:val="24"/>
        </w:rPr>
        <w:t>Soliense</w:t>
      </w:r>
      <w:proofErr w:type="spellEnd"/>
      <w:r w:rsidRPr="003465FD">
        <w:rPr>
          <w:rFonts w:ascii="Times New Roman" w:hAnsi="Times New Roman"/>
          <w:sz w:val="24"/>
        </w:rPr>
        <w:t xml:space="preserve"> Inc</w:t>
      </w:r>
      <w:r>
        <w:rPr>
          <w:rFonts w:ascii="Times New Roman" w:hAnsi="Times New Roman"/>
          <w:sz w:val="24"/>
        </w:rPr>
        <w:t xml:space="preserve">). </w:t>
      </w:r>
    </w:p>
    <w:p w14:paraId="11D66107" w14:textId="77777777" w:rsidR="005151D9" w:rsidRDefault="005151D9" w:rsidP="00FC392E">
      <w:pPr>
        <w:spacing w:line="360" w:lineRule="auto"/>
        <w:rPr>
          <w:rFonts w:ascii="Times New Roman" w:hAnsi="Times New Roman"/>
          <w:sz w:val="24"/>
        </w:rPr>
      </w:pPr>
    </w:p>
    <w:p w14:paraId="2089AE55" w14:textId="0042859B" w:rsidR="005151D9" w:rsidRDefault="002D3F63" w:rsidP="00FC392E">
      <w:pPr>
        <w:spacing w:line="360" w:lineRule="auto"/>
        <w:rPr>
          <w:rFonts w:ascii="Times New Roman" w:hAnsi="Times New Roman"/>
          <w:sz w:val="24"/>
        </w:rPr>
      </w:pPr>
      <w:r>
        <w:rPr>
          <w:rFonts w:ascii="Times New Roman" w:hAnsi="Times New Roman"/>
          <w:noProof/>
          <w:sz w:val="24"/>
        </w:rPr>
        <w:drawing>
          <wp:inline distT="0" distB="0" distL="0" distR="0" wp14:anchorId="130C30C7" wp14:editId="0366764F">
            <wp:extent cx="3240000" cy="2485131"/>
            <wp:effectExtent l="0" t="0" r="0" b="4445"/>
            <wp:docPr id="1100347345" name="Picture 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47345" name="Picture 2" descr="A graph with a line and a 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40000" cy="2485131"/>
                    </a:xfrm>
                    <a:prstGeom prst="rect">
                      <a:avLst/>
                    </a:prstGeom>
                  </pic:spPr>
                </pic:pic>
              </a:graphicData>
            </a:graphic>
          </wp:inline>
        </w:drawing>
      </w:r>
    </w:p>
    <w:p w14:paraId="430BAB2C" w14:textId="0E479BD4" w:rsidR="005151D9" w:rsidRDefault="002D3F63" w:rsidP="00FC392E">
      <w:pPr>
        <w:spacing w:line="360" w:lineRule="auto"/>
        <w:rPr>
          <w:rFonts w:ascii="Times New Roman" w:hAnsi="Times New Roman"/>
          <w:sz w:val="24"/>
        </w:rPr>
      </w:pPr>
      <w:r>
        <w:rPr>
          <w:rFonts w:ascii="Times New Roman" w:hAnsi="Times New Roman"/>
          <w:sz w:val="24"/>
        </w:rPr>
        <w:t xml:space="preserve">Figure 1: Sample chlorophyll fluorescence induction curve </w:t>
      </w:r>
    </w:p>
    <w:p w14:paraId="4BB96A37" w14:textId="77777777" w:rsidR="002D3F63" w:rsidRDefault="002D3F63" w:rsidP="00FC392E">
      <w:pPr>
        <w:spacing w:line="360" w:lineRule="auto"/>
        <w:rPr>
          <w:rFonts w:ascii="Times New Roman" w:hAnsi="Times New Roman"/>
          <w:sz w:val="24"/>
        </w:rPr>
      </w:pPr>
    </w:p>
    <w:p w14:paraId="0EB1F48C" w14:textId="77777777" w:rsidR="00FC392E" w:rsidRDefault="00FC392E" w:rsidP="00FC392E">
      <w:pPr>
        <w:spacing w:line="360" w:lineRule="auto"/>
        <w:ind w:firstLine="340"/>
        <w:rPr>
          <w:rFonts w:ascii="Times New Roman" w:hAnsi="Times New Roman"/>
          <w:sz w:val="24"/>
        </w:rPr>
      </w:pPr>
      <w:r>
        <w:rPr>
          <w:rFonts w:ascii="Times New Roman" w:hAnsi="Times New Roman"/>
          <w:sz w:val="24"/>
        </w:rPr>
        <w:t xml:space="preserve">Each flash delivers one photon to a PSII, initiating a transition between S-states. Thus, as sequential flashes are applied to the culture, each individual PSII </w:t>
      </w:r>
      <w:r>
        <w:rPr>
          <w:rFonts w:ascii="Times New Roman" w:eastAsiaTheme="minorEastAsia" w:hAnsi="Times New Roman"/>
          <w:iCs/>
          <w:sz w:val="24"/>
        </w:rPr>
        <w:t xml:space="preserve">is driven through the four S-states </w:t>
      </w:r>
      <w:r w:rsidRPr="006C4DC3">
        <w:rPr>
          <w:rFonts w:ascii="Times New Roman" w:eastAsiaTheme="minorEastAsia" w:hAnsi="Times New Roman"/>
          <w:iCs/>
          <w:sz w:val="24"/>
        </w:rPr>
        <w:fldChar w:fldCharType="begin"/>
      </w:r>
      <w:r>
        <w:rPr>
          <w:rFonts w:ascii="Times New Roman" w:eastAsiaTheme="minorEastAsia" w:hAnsi="Times New Roman"/>
          <w:iCs/>
          <w:sz w:val="24"/>
        </w:rPr>
        <w:instrText xml:space="preserve"> ADDIN ZOTERO_ITEM CSL_CITATION {"citationID":"pgleqfxK","properties":{"formattedCitation":"[18]","plainCitation":"[18]","noteIndex":0},"citationItems":[{"id":3768,"uris":["http://zotero.org/groups/4635591/items/QR86ETNA"],"itemData":{"id":3768,"type":"article-journal","abstract":"In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Pr>
          <w:rFonts w:ascii="Cambria Math" w:eastAsiaTheme="minorEastAsia" w:hAnsi="Cambria Math" w:cs="Cambria Math"/>
          <w:iCs/>
          <w:sz w:val="24"/>
        </w:rPr>
        <w:instrText>⇒</w:instrText>
      </w:r>
      <w:r>
        <w:rPr>
          <w:rFonts w:ascii="Times New Roman" w:eastAsiaTheme="minorEastAsia" w:hAnsi="Times New Roman"/>
          <w:iCs/>
          <w:sz w:val="24"/>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Pr>
          <w:rFonts w:ascii="Cambria Math" w:eastAsiaTheme="minorEastAsia" w:hAnsi="Cambria Math" w:cs="Cambria Math"/>
          <w:iCs/>
          <w:sz w:val="24"/>
        </w:rPr>
        <w:instrText>⇒</w:instrText>
      </w:r>
      <w:r>
        <w:rPr>
          <w:rFonts w:ascii="Times New Roman" w:eastAsiaTheme="minorEastAsia" w:hAnsi="Times New Roman"/>
          <w:iCs/>
          <w:sz w:val="24"/>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Pr="006C4DC3">
        <w:rPr>
          <w:rFonts w:ascii="Times New Roman" w:eastAsiaTheme="minorEastAsia" w:hAnsi="Times New Roman"/>
          <w:iCs/>
          <w:sz w:val="24"/>
        </w:rPr>
        <w:fldChar w:fldCharType="separate"/>
      </w:r>
      <w:r>
        <w:rPr>
          <w:rFonts w:ascii="Times New Roman" w:eastAsiaTheme="minorEastAsia" w:hAnsi="Times New Roman"/>
          <w:iCs/>
          <w:sz w:val="24"/>
          <w:lang w:val="en-US"/>
        </w:rPr>
        <w:t>[18]</w:t>
      </w:r>
      <w:r w:rsidRPr="006C4DC3">
        <w:rPr>
          <w:rFonts w:ascii="Times New Roman" w:eastAsiaTheme="minorEastAsia" w:hAnsi="Times New Roman"/>
          <w:iCs/>
          <w:sz w:val="24"/>
        </w:rPr>
        <w:fldChar w:fldCharType="end"/>
      </w:r>
      <w:r>
        <w:rPr>
          <w:rFonts w:ascii="Times New Roman" w:eastAsiaTheme="minorEastAsia" w:hAnsi="Times New Roman"/>
          <w:iCs/>
          <w:sz w:val="24"/>
        </w:rPr>
        <w:t xml:space="preserve">. </w:t>
      </w:r>
      <w:r>
        <w:rPr>
          <w:rFonts w:ascii="Times New Roman" w:hAnsi="Times New Roman"/>
          <w:sz w:val="24"/>
        </w:rPr>
        <w:t xml:space="preserve">In an idealized culture, the population of PSII cycles synchronously, reflected by an ongoing </w:t>
      </w:r>
      <w:r w:rsidRPr="006C4DC3">
        <w:rPr>
          <w:rFonts w:ascii="Times New Roman" w:hAnsi="Times New Roman"/>
          <w:sz w:val="24"/>
        </w:rPr>
        <w:t>oscillation in chlorophyll fluorescence with a period of four</w:t>
      </w:r>
      <w:r>
        <w:rPr>
          <w:rFonts w:ascii="Times New Roman" w:hAnsi="Times New Roman"/>
          <w:sz w:val="24"/>
        </w:rPr>
        <w:t xml:space="preserve"> (Figure 3) </w:t>
      </w:r>
      <w:r>
        <w:rPr>
          <w:rFonts w:ascii="Times New Roman" w:hAnsi="Times New Roman"/>
          <w:sz w:val="24"/>
        </w:rPr>
        <w:fldChar w:fldCharType="begin"/>
      </w:r>
      <w:r>
        <w:rPr>
          <w:rFonts w:ascii="Times New Roman" w:hAnsi="Times New Roman"/>
          <w:sz w:val="24"/>
        </w:rPr>
        <w:instrText xml:space="preserve"> ADDIN ZOTERO_ITEM CSL_CITATION {"citationID":"w5CmpM6U","properties":{"formattedCitation":"[19]","plainCitation":"[19]","noteIndex":0},"citationItems":[{"id":2510,"uris":["http://zotero.org/groups/4635591/items/3SYY49S9"],"itemData":{"id":2510,"type":"article-journal","abstract":"The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[19]</w:t>
      </w:r>
      <w:r>
        <w:rPr>
          <w:rFonts w:ascii="Times New Roman" w:hAnsi="Times New Roman"/>
          <w:sz w:val="24"/>
        </w:rPr>
        <w:fldChar w:fldCharType="end"/>
      </w:r>
      <w:r>
        <w:rPr>
          <w:rFonts w:ascii="Times New Roman" w:hAnsi="Times New Roman"/>
          <w:sz w:val="24"/>
        </w:rPr>
        <w:t xml:space="preserve">. However, </w:t>
      </w:r>
      <w:r>
        <w:rPr>
          <w:rFonts w:ascii="Times New Roman" w:hAnsi="Times New Roman"/>
          <w:sz w:val="24"/>
        </w:rPr>
        <w:lastRenderedPageBreak/>
        <w:t xml:space="preserve">recombination reactions, represent a loss of charge separation, causing a backward slip in the S-state cycling of an individual PSII. </w:t>
      </w:r>
      <w:r w:rsidRPr="00A35489">
        <w:rPr>
          <w:rFonts w:ascii="Times New Roman" w:hAnsi="Times New Roman"/>
          <w:sz w:val="24"/>
        </w:rPr>
        <w:t xml:space="preserve">As more recombination events occur, desynchronization of S-state cycling among the PSII of the population will scramble the periodic changes in </w:t>
      </w:r>
      <w:proofErr w:type="spellStart"/>
      <w:r w:rsidRPr="00A35489">
        <w:rPr>
          <w:rFonts w:ascii="Times New Roman" w:hAnsi="Times New Roman"/>
          <w:sz w:val="24"/>
        </w:rPr>
        <w:t>ChlF</w:t>
      </w:r>
      <w:proofErr w:type="spellEnd"/>
      <w:r w:rsidRPr="00A35489">
        <w:rPr>
          <w:rFonts w:ascii="Times New Roman" w:hAnsi="Times New Roman"/>
          <w:sz w:val="24"/>
        </w:rPr>
        <w:t>, dampening the observed oscillation</w:t>
      </w:r>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{"citationID":"8XrtqTCg","properties":{"formattedCitation":"[19]","plainCitation":"[19]","noteIndex":0},"citationItems":[{"id":2510,"uris":["http://zotero.org/groups/4635591/items/3SYY49S9"],"itemData":{"id":2510,"type":"article-journal","abstract":"The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[19]</w:t>
      </w:r>
      <w:r>
        <w:rPr>
          <w:rFonts w:ascii="Times New Roman" w:hAnsi="Times New Roman"/>
          <w:sz w:val="24"/>
        </w:rPr>
        <w:fldChar w:fldCharType="end"/>
      </w:r>
      <w:r>
        <w:rPr>
          <w:rFonts w:ascii="Times New Roman" w:hAnsi="Times New Roman"/>
          <w:sz w:val="24"/>
        </w:rPr>
        <w:t xml:space="preserve">. </w:t>
      </w:r>
      <w:r w:rsidRPr="0015166F">
        <w:rPr>
          <w:rFonts w:ascii="Times New Roman" w:hAnsi="Times New Roman"/>
          <w:sz w:val="24"/>
        </w:rPr>
        <w:t>Prolonged synchronous cycling indicates fewer wasteful recombination reactions and, thus, more efficient photosynthetic energy conversion.</w:t>
      </w:r>
    </w:p>
    <w:p w14:paraId="5BFF4C31" w14:textId="77777777" w:rsidR="00FC392E" w:rsidRDefault="00FC392E" w:rsidP="00FC392E">
      <w:pPr>
        <w:spacing w:line="360" w:lineRule="auto"/>
        <w:rPr>
          <w:rFonts w:ascii="Times New Roman" w:hAnsi="Times New Roman"/>
          <w:sz w:val="24"/>
        </w:rPr>
      </w:pPr>
    </w:p>
    <w:p w14:paraId="6C1AC984" w14:textId="77777777" w:rsidR="00FC392E" w:rsidRDefault="00FC392E" w:rsidP="00FC392E">
      <w:pPr>
        <w:spacing w:line="360" w:lineRule="auto"/>
        <w:rPr>
          <w:rFonts w:ascii="Times New Roman" w:hAnsi="Times New Roman"/>
          <w:sz w:val="24"/>
        </w:rPr>
      </w:pPr>
      <w:r>
        <w:rPr>
          <w:rFonts w:ascii="Times New Roman" w:hAnsi="Times New Roman"/>
          <w:noProof/>
          <w:sz w:val="24"/>
        </w:rPr>
        <w:drawing>
          <wp:inline distT="0" distB="0" distL="0" distR="0" wp14:anchorId="6D3761C6" wp14:editId="00AEDEDF">
            <wp:extent cx="5943288" cy="2536945"/>
            <wp:effectExtent l="0" t="0" r="635" b="3175"/>
            <wp:docPr id="66215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4041" name="Picture 662154041"/>
                    <pic:cNvPicPr/>
                  </pic:nvPicPr>
                  <pic:blipFill rotWithShape="1">
                    <a:blip r:embed="rId6" cstate="print">
                      <a:extLst>
                        <a:ext uri="{28A0092B-C50C-407E-A947-70E740481C1C}">
                          <a14:useLocalDpi xmlns:a14="http://schemas.microsoft.com/office/drawing/2010/main" val="0"/>
                        </a:ext>
                      </a:extLst>
                    </a:blip>
                    <a:srcRect t="13367" b="10746"/>
                    <a:stretch/>
                  </pic:blipFill>
                  <pic:spPr bwMode="auto">
                    <a:xfrm>
                      <a:off x="0" y="0"/>
                      <a:ext cx="5943600" cy="25370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rPr>
        <w:t xml:space="preserve">Figure 3: </w:t>
      </w:r>
      <w:r w:rsidRPr="00A35489">
        <w:rPr>
          <w:rFonts w:ascii="Times New Roman" w:hAnsi="Times New Roman"/>
          <w:sz w:val="24"/>
        </w:rPr>
        <w:t>Repeated single-turnover excitation of variable</w:t>
      </w:r>
      <w:r>
        <w:rPr>
          <w:rFonts w:ascii="Times New Roman" w:hAnsi="Times New Roman"/>
          <w:sz w:val="24"/>
        </w:rPr>
        <w:t xml:space="preserve"> </w:t>
      </w:r>
      <w:r w:rsidRPr="00A35489">
        <w:rPr>
          <w:rFonts w:ascii="Times New Roman" w:hAnsi="Times New Roman"/>
          <w:sz w:val="24"/>
        </w:rPr>
        <w:t>chlorophyll</w:t>
      </w:r>
      <w:r>
        <w:rPr>
          <w:rFonts w:ascii="Times New Roman" w:hAnsi="Times New Roman"/>
          <w:sz w:val="24"/>
        </w:rPr>
        <w:t xml:space="preserve"> fluorescence for monitoring the S-state cycling in PSII during photosynthesis </w:t>
      </w:r>
    </w:p>
    <w:p w14:paraId="5AB1C55D" w14:textId="77777777" w:rsidR="00FC392E" w:rsidRDefault="00FC392E" w:rsidP="00FC392E">
      <w:pPr>
        <w:spacing w:line="360" w:lineRule="auto"/>
        <w:rPr>
          <w:rFonts w:ascii="Times New Roman" w:hAnsi="Times New Roman"/>
          <w:sz w:val="24"/>
        </w:rPr>
      </w:pPr>
    </w:p>
    <w:p w14:paraId="70ED56BA" w14:textId="77777777" w:rsidR="00FC392E" w:rsidRPr="0003719E" w:rsidRDefault="00FC392E" w:rsidP="00FC392E">
      <w:pPr>
        <w:spacing w:line="360" w:lineRule="auto"/>
        <w:rPr>
          <w:rFonts w:ascii="Times New Roman" w:hAnsi="Times New Roman"/>
          <w:sz w:val="24"/>
        </w:rPr>
      </w:pPr>
      <w:r>
        <w:rPr>
          <w:rFonts w:ascii="Times New Roman" w:hAnsi="Times New Roman"/>
          <w:i/>
          <w:iCs/>
          <w:sz w:val="24"/>
        </w:rPr>
        <w:t>Measurement Conditions</w:t>
      </w:r>
    </w:p>
    <w:p w14:paraId="78B6A470" w14:textId="60623E97" w:rsidR="005011A0" w:rsidRDefault="00FC392E" w:rsidP="005011A0">
      <w:pPr>
        <w:spacing w:line="360" w:lineRule="auto"/>
        <w:ind w:firstLine="340"/>
        <w:rPr>
          <w:rFonts w:ascii="Times New Roman" w:hAnsi="Times New Roman"/>
          <w:sz w:val="24"/>
        </w:rPr>
      </w:pPr>
      <w:r w:rsidRPr="0003719E">
        <w:rPr>
          <w:rFonts w:ascii="Times New Roman" w:hAnsi="Times New Roman"/>
          <w:sz w:val="24"/>
        </w:rPr>
        <w:t>By evaluating the cycling of polar and temperate taxa of diatoms and green algae under a range of light and temperature conditions</w:t>
      </w:r>
      <w:r>
        <w:rPr>
          <w:rFonts w:ascii="Times New Roman" w:hAnsi="Times New Roman"/>
          <w:sz w:val="24"/>
        </w:rPr>
        <w:t xml:space="preserve"> (Table 2)</w:t>
      </w:r>
      <w:r w:rsidRPr="0003719E">
        <w:rPr>
          <w:rFonts w:ascii="Times New Roman" w:hAnsi="Times New Roman"/>
          <w:sz w:val="24"/>
        </w:rPr>
        <w:t>, we can determine if polar taxa have evolved to increase photosynthetic energy conversion efficiency by minimizing inefficient recombination reactions</w:t>
      </w:r>
      <w:r>
        <w:rPr>
          <w:rFonts w:ascii="Times New Roman" w:hAnsi="Times New Roman"/>
          <w:sz w:val="24"/>
        </w:rPr>
        <w:t xml:space="preserve">. </w:t>
      </w:r>
      <w:r w:rsidR="005011A0">
        <w:rPr>
          <w:rFonts w:ascii="Times New Roman" w:hAnsi="Times New Roman"/>
          <w:sz w:val="24"/>
        </w:rPr>
        <w:t xml:space="preserve">Measurement temperatures ranged from 0 to 28°C, depending on the taxa (Table 2).  </w:t>
      </w:r>
    </w:p>
    <w:p w14:paraId="42E289C3" w14:textId="48134134" w:rsidR="00597FE8" w:rsidRDefault="00FC392E" w:rsidP="00893197">
      <w:pPr>
        <w:spacing w:line="360" w:lineRule="auto"/>
        <w:ind w:firstLine="340"/>
        <w:rPr>
          <w:rFonts w:ascii="Times New Roman" w:hAnsi="Times New Roman"/>
          <w:sz w:val="24"/>
        </w:rPr>
      </w:pPr>
      <w:r>
        <w:rPr>
          <w:rFonts w:ascii="Times New Roman" w:hAnsi="Times New Roman"/>
          <w:sz w:val="24"/>
        </w:rPr>
        <w:t>Altering the spacing between flashes can simulate varying light conditions. At higher light intensities, more photons are</w:t>
      </w:r>
      <w:r w:rsidRPr="00623535">
        <w:rPr>
          <w:rFonts w:ascii="Times New Roman" w:hAnsi="Times New Roman"/>
          <w:sz w:val="24"/>
        </w:rPr>
        <w:t xml:space="preserve"> emitted per unit </w:t>
      </w:r>
      <w:r>
        <w:rPr>
          <w:rFonts w:ascii="Times New Roman" w:hAnsi="Times New Roman"/>
          <w:sz w:val="24"/>
        </w:rPr>
        <w:t xml:space="preserve">of </w:t>
      </w:r>
      <w:r w:rsidRPr="00623535">
        <w:rPr>
          <w:rFonts w:ascii="Times New Roman" w:hAnsi="Times New Roman"/>
          <w:sz w:val="24"/>
        </w:rPr>
        <w:t>time</w:t>
      </w:r>
      <w:r>
        <w:rPr>
          <w:rFonts w:ascii="Times New Roman" w:hAnsi="Times New Roman"/>
          <w:sz w:val="24"/>
        </w:rPr>
        <w:t xml:space="preserve">, corresponding to shorter spacing between flashes. Cultures were evaluated at flash spacings of  </w:t>
      </w:r>
      <w:r w:rsidRPr="0003719E">
        <w:rPr>
          <w:rFonts w:ascii="Times New Roman" w:hAnsi="Times New Roman"/>
          <w:sz w:val="24"/>
        </w:rPr>
        <w:t xml:space="preserve">1, 2, 4, 8, </w:t>
      </w:r>
      <w:r>
        <w:rPr>
          <w:rFonts w:ascii="Times New Roman" w:hAnsi="Times New Roman"/>
          <w:sz w:val="24"/>
        </w:rPr>
        <w:t xml:space="preserve">and </w:t>
      </w:r>
      <w:r w:rsidRPr="0003719E">
        <w:rPr>
          <w:rFonts w:ascii="Times New Roman" w:hAnsi="Times New Roman"/>
          <w:sz w:val="24"/>
        </w:rPr>
        <w:t>16</w:t>
      </w:r>
      <w:r>
        <w:rPr>
          <w:rFonts w:ascii="Times New Roman" w:hAnsi="Times New Roman"/>
          <w:sz w:val="24"/>
        </w:rPr>
        <w:t xml:space="preserve"> seconds</w:t>
      </w:r>
      <w:r w:rsidR="005011A0">
        <w:rPr>
          <w:rFonts w:ascii="Times New Roman" w:hAnsi="Times New Roman"/>
          <w:sz w:val="24"/>
        </w:rPr>
        <w:t xml:space="preserve">. </w:t>
      </w:r>
      <w:r w:rsidR="00A54100">
        <w:rPr>
          <w:rFonts w:ascii="Times New Roman" w:hAnsi="Times New Roman"/>
          <w:sz w:val="24"/>
        </w:rPr>
        <w:t>Corresponding steady-state light levels were calculated for each unique measurement condition</w:t>
      </w:r>
      <w:r w:rsidR="00597FE8">
        <w:rPr>
          <w:rFonts w:ascii="Times New Roman" w:hAnsi="Times New Roman"/>
          <w:sz w:val="24"/>
        </w:rPr>
        <w:t xml:space="preserve"> as follows: </w:t>
      </w:r>
    </w:p>
    <w:p w14:paraId="4680C402" w14:textId="5254C449" w:rsidR="00597FE8" w:rsidRPr="002D3F63" w:rsidRDefault="00597FE8" w:rsidP="00597FE8">
      <w:pPr>
        <w:spacing w:line="360" w:lineRule="auto"/>
        <w:rPr>
          <w:rFonts w:ascii="Times New Roman" w:hAnsi="Times New Roman"/>
          <w:sz w:val="24"/>
        </w:rPr>
      </w:pPr>
      <m:oMathPara>
        <m:oMathParaPr>
          <m:jc m:val="center"/>
        </m:oMathParaPr>
        <m:oMath>
          <m:r>
            <m:rPr>
              <m:nor/>
            </m:rPr>
            <w:rPr>
              <w:rFonts w:ascii="Times New Roman" w:hAnsi="Times New Roman"/>
              <w:sz w:val="24"/>
            </w:rPr>
            <m:t>Light</m:t>
          </m:r>
          <m:r>
            <w:rPr>
              <w:rFonts w:ascii="Cambria Math" w:hAnsi="Cambria Math"/>
              <w:sz w:val="24"/>
            </w:rPr>
            <m:t xml:space="preserve"> </m:t>
          </m:r>
          <m:d>
            <m:dPr>
              <m:ctrlPr>
                <w:rPr>
                  <w:rFonts w:ascii="Cambria Math" w:hAnsi="Cambria Math"/>
                  <w:i/>
                  <w:sz w:val="24"/>
                </w:rPr>
              </m:ctrlPr>
            </m:dPr>
            <m:e>
              <m:r>
                <m:rPr>
                  <m:nor/>
                </m:rPr>
                <w:rPr>
                  <w:rFonts w:ascii="Times New Roman" w:hAnsi="Times New Roman"/>
                  <w:sz w:val="24"/>
                </w:rPr>
                <m:t>μmol γ</m:t>
              </m:r>
              <m:r>
                <w:rPr>
                  <w:rFonts w:ascii="Cambria Math" w:hAnsi="Cambria Math"/>
                  <w:sz w:val="24"/>
                </w:rPr>
                <m:t xml:space="preserve"> </m:t>
              </m:r>
              <m:sSup>
                <m:sSupPr>
                  <m:ctrlPr>
                    <w:rPr>
                      <w:rFonts w:ascii="Cambria Math" w:hAnsi="Cambria Math"/>
                      <w:i/>
                      <w:sz w:val="24"/>
                    </w:rPr>
                  </m:ctrlPr>
                </m:sSupPr>
                <m:e>
                  <m:r>
                    <m:rPr>
                      <m:nor/>
                    </m:rPr>
                    <w:rPr>
                      <w:rFonts w:ascii="Times New Roman" w:hAnsi="Times New Roman"/>
                      <w:sz w:val="24"/>
                    </w:rPr>
                    <m:t>m</m:t>
                  </m:r>
                </m:e>
                <m:sup>
                  <m:r>
                    <m:rPr>
                      <m:nor/>
                    </m:rPr>
                    <w:rPr>
                      <w:rFonts w:ascii="Times New Roman" w:hAnsi="Times New Roman"/>
                      <w:sz w:val="24"/>
                    </w:rPr>
                    <m:t>-2</m:t>
                  </m:r>
                </m:sup>
              </m:sSup>
              <m:sSup>
                <m:sSupPr>
                  <m:ctrlPr>
                    <w:rPr>
                      <w:rFonts w:ascii="Cambria Math" w:hAnsi="Cambria Math"/>
                      <w:i/>
                      <w:sz w:val="24"/>
                    </w:rPr>
                  </m:ctrlPr>
                </m:sSupPr>
                <m:e>
                  <m:r>
                    <m:rPr>
                      <m:nor/>
                    </m:rPr>
                    <w:rPr>
                      <w:rFonts w:ascii="Times New Roman" w:hAnsi="Times New Roman"/>
                      <w:sz w:val="24"/>
                    </w:rPr>
                    <m:t>s</m:t>
                  </m:r>
                </m:e>
                <m:sup>
                  <m:r>
                    <m:rPr>
                      <m:nor/>
                    </m:rPr>
                    <w:rPr>
                      <w:rFonts w:ascii="Times New Roman" w:hAnsi="Times New Roman"/>
                      <w:sz w:val="24"/>
                    </w:rPr>
                    <m:t>-1</m:t>
                  </m:r>
                </m:sup>
              </m:sSup>
            </m:e>
          </m:d>
          <m:r>
            <m:rPr>
              <m:nor/>
            </m:rPr>
            <w:rPr>
              <w:rFonts w:ascii="Cambria Math" w:hAnsi="Times New Roman"/>
              <w:sz w:val="24"/>
            </w:rPr>
            <m:t xml:space="preserve"> </m:t>
          </m:r>
          <m:r>
            <m:rPr>
              <m:nor/>
            </m:rPr>
            <w:rPr>
              <w:rFonts w:ascii="Times New Roman" w:hAnsi="Times New Roman"/>
              <w:sz w:val="24"/>
            </w:rPr>
            <m:t>=</m:t>
          </m:r>
          <m:r>
            <w:rPr>
              <w:rFonts w:ascii="Cambria Math" w:hAnsi="Cambria Math"/>
              <w:sz w:val="24"/>
            </w:rPr>
            <m:t xml:space="preserve"> </m:t>
          </m:r>
          <m:f>
            <m:fPr>
              <m:ctrlPr>
                <w:rPr>
                  <w:rFonts w:ascii="Cambria Math" w:hAnsi="Cambria Math"/>
                  <w:i/>
                  <w:sz w:val="24"/>
                </w:rPr>
              </m:ctrlPr>
            </m:fPr>
            <m:num>
              <m:r>
                <m:rPr>
                  <m:nor/>
                </m:rPr>
                <w:rPr>
                  <w:rFonts w:ascii="Times New Roman" w:hAnsi="Times New Roman"/>
                  <w:sz w:val="24"/>
                </w:rPr>
                <m:t>1</m:t>
              </m:r>
            </m:num>
            <m:den>
              <m:r>
                <m:rPr>
                  <m:nor/>
                </m:rPr>
                <w:rPr>
                  <w:rFonts w:ascii="Times New Roman" w:hAnsi="Times New Roman"/>
                  <w:sz w:val="24"/>
                </w:rPr>
                <m:t>flash spacing (s)</m:t>
              </m:r>
            </m:den>
          </m:f>
          <m:r>
            <m:rPr>
              <m:nor/>
            </m:rPr>
            <w:rPr>
              <w:rFonts w:ascii="Times New Roman" w:hAnsi="Times New Roman"/>
              <w:sz w:val="24"/>
            </w:rPr>
            <m:t>×</m:t>
          </m:r>
          <m:f>
            <m:fPr>
              <m:ctrlPr>
                <w:rPr>
                  <w:rFonts w:ascii="Cambria Math" w:hAnsi="Cambria Math"/>
                  <w:i/>
                  <w:sz w:val="24"/>
                </w:rPr>
              </m:ctrlPr>
            </m:fPr>
            <m:num>
              <m:r>
                <m:rPr>
                  <m:nor/>
                </m:rPr>
                <w:rPr>
                  <w:rFonts w:ascii="Times New Roman" w:hAnsi="Times New Roman"/>
                  <w:sz w:val="24"/>
                </w:rPr>
                <m:t>1</m:t>
              </m:r>
            </m:num>
            <m:den>
              <m:sSub>
                <m:sSubPr>
                  <m:ctrlPr>
                    <w:rPr>
                      <w:rFonts w:ascii="Cambria Math" w:hAnsi="Cambria Math"/>
                      <w:i/>
                      <w:sz w:val="24"/>
                    </w:rPr>
                  </m:ctrlPr>
                </m:sSubPr>
                <m:e>
                  <m:r>
                    <m:rPr>
                      <m:nor/>
                    </m:rPr>
                    <w:rPr>
                      <w:rFonts w:ascii="Times New Roman" w:hAnsi="Times New Roman"/>
                      <w:sz w:val="24"/>
                    </w:rPr>
                    <m:t>σ</m:t>
                  </m:r>
                </m:e>
                <m:sub>
                  <m:r>
                    <m:rPr>
                      <m:nor/>
                    </m:rPr>
                    <w:rPr>
                      <w:rFonts w:ascii="Times New Roman" w:hAnsi="Times New Roman"/>
                      <w:sz w:val="24"/>
                    </w:rPr>
                    <m:t>PSII</m:t>
                  </m:r>
                </m:sub>
              </m:sSub>
              <m:r>
                <m:rPr>
                  <m:nor/>
                </m:rPr>
                <w:rPr>
                  <w:rFonts w:ascii="Times New Roman" w:hAnsi="Times New Roman"/>
                  <w:sz w:val="24"/>
                </w:rPr>
                <m:t>(</m:t>
              </m:r>
              <m:sSup>
                <m:sSupPr>
                  <m:ctrlPr>
                    <w:rPr>
                      <w:rFonts w:ascii="Cambria Math" w:hAnsi="Cambria Math"/>
                      <w:i/>
                      <w:sz w:val="24"/>
                    </w:rPr>
                  </m:ctrlPr>
                </m:sSupPr>
                <m:e>
                  <m:r>
                    <m:rPr>
                      <m:nor/>
                    </m:rPr>
                    <w:rPr>
                      <w:rFonts w:ascii="Times New Roman" w:hAnsi="Times New Roman"/>
                      <w:sz w:val="24"/>
                    </w:rPr>
                    <m:t>Å</m:t>
                  </m:r>
                </m:e>
                <m:sup>
                  <m:r>
                    <m:rPr>
                      <m:nor/>
                    </m:rPr>
                    <w:rPr>
                      <w:rFonts w:ascii="Times New Roman" w:hAnsi="Times New Roman"/>
                      <w:sz w:val="24"/>
                    </w:rPr>
                    <m:t>2</m:t>
                  </m:r>
                </m:sup>
              </m:sSup>
              <m:sSup>
                <m:sSupPr>
                  <m:ctrlPr>
                    <w:rPr>
                      <w:rFonts w:ascii="Cambria Math" w:hAnsi="Cambria Math"/>
                      <w:i/>
                      <w:sz w:val="24"/>
                    </w:rPr>
                  </m:ctrlPr>
                </m:sSupPr>
                <m:e>
                  <m:r>
                    <m:rPr>
                      <m:nor/>
                    </m:rPr>
                    <w:rPr>
                      <w:rFonts w:ascii="Times New Roman" w:hAnsi="Times New Roman"/>
                      <w:sz w:val="24"/>
                    </w:rPr>
                    <m:t>γ</m:t>
                  </m:r>
                </m:e>
                <m:sup>
                  <m:r>
                    <m:rPr>
                      <m:nor/>
                    </m:rPr>
                    <w:rPr>
                      <w:rFonts w:ascii="Times New Roman" w:hAnsi="Times New Roman"/>
                      <w:sz w:val="24"/>
                    </w:rPr>
                    <m:t>-1</m:t>
                  </m:r>
                </m:sup>
              </m:sSup>
              <m:r>
                <m:rPr>
                  <m:nor/>
                </m:rPr>
                <w:rPr>
                  <w:rFonts w:ascii="Times New Roman" w:hAnsi="Times New Roman"/>
                  <w:sz w:val="24"/>
                </w:rPr>
                <m:t>)</m:t>
              </m:r>
            </m:den>
          </m:f>
          <m:r>
            <m:rPr>
              <m:nor/>
            </m:rPr>
            <w:rPr>
              <w:rFonts w:ascii="Times New Roman" w:hAnsi="Times New Roman"/>
              <w:sz w:val="24"/>
            </w:rPr>
            <m:t>×</m:t>
          </m:r>
          <m:f>
            <m:fPr>
              <m:ctrlPr>
                <w:rPr>
                  <w:rFonts w:ascii="Cambria Math" w:hAnsi="Cambria Math"/>
                  <w:i/>
                  <w:sz w:val="24"/>
                </w:rPr>
              </m:ctrlPr>
            </m:fPr>
            <m:num>
              <m:r>
                <m:rPr>
                  <m:nor/>
                </m:rPr>
                <w:rPr>
                  <w:rFonts w:ascii="Times New Roman" w:hAnsi="Times New Roman"/>
                  <w:sz w:val="24"/>
                </w:rPr>
                <m:t>1</m:t>
              </m:r>
              <m:r>
                <w:rPr>
                  <w:rFonts w:ascii="Cambria Math" w:hAnsi="Cambria Math"/>
                  <w:sz w:val="24"/>
                </w:rPr>
                <m:t xml:space="preserve"> </m:t>
              </m:r>
              <m:sSup>
                <m:sSupPr>
                  <m:ctrlPr>
                    <w:rPr>
                      <w:rFonts w:ascii="Cambria Math" w:hAnsi="Cambria Math"/>
                      <w:i/>
                      <w:sz w:val="24"/>
                    </w:rPr>
                  </m:ctrlPr>
                </m:sSupPr>
                <m:e>
                  <m:r>
                    <m:rPr>
                      <m:nor/>
                    </m:rPr>
                    <w:rPr>
                      <w:rFonts w:ascii="Times New Roman" w:hAnsi="Times New Roman"/>
                      <w:sz w:val="24"/>
                    </w:rPr>
                    <m:t>m</m:t>
                  </m:r>
                </m:e>
                <m:sup>
                  <m:r>
                    <m:rPr>
                      <m:nor/>
                    </m:rPr>
                    <w:rPr>
                      <w:rFonts w:ascii="Times New Roman" w:hAnsi="Times New Roman"/>
                      <w:sz w:val="24"/>
                    </w:rPr>
                    <m:t>2</m:t>
                  </m:r>
                </m:sup>
              </m:sSup>
            </m:num>
            <m:den>
              <m:r>
                <m:rPr>
                  <m:nor/>
                </m:rPr>
                <w:rPr>
                  <w:rFonts w:ascii="Times New Roman" w:hAnsi="Times New Roman"/>
                  <w:sz w:val="24"/>
                </w:rPr>
                <m:t>1E20</m:t>
              </m:r>
              <m:r>
                <w:rPr>
                  <w:rFonts w:ascii="Cambria Math" w:hAnsi="Cambria Math"/>
                  <w:sz w:val="24"/>
                </w:rPr>
                <m:t xml:space="preserve"> </m:t>
              </m:r>
              <m:sSup>
                <m:sSupPr>
                  <m:ctrlPr>
                    <w:rPr>
                      <w:rFonts w:ascii="Cambria Math" w:hAnsi="Cambria Math"/>
                      <w:i/>
                      <w:sz w:val="24"/>
                    </w:rPr>
                  </m:ctrlPr>
                </m:sSupPr>
                <m:e>
                  <m:r>
                    <m:rPr>
                      <m:nor/>
                    </m:rPr>
                    <w:rPr>
                      <w:rFonts w:ascii="Times New Roman" w:hAnsi="Times New Roman"/>
                      <w:sz w:val="24"/>
                    </w:rPr>
                    <m:t>Å</m:t>
                  </m:r>
                </m:e>
                <m:sup>
                  <m:r>
                    <m:rPr>
                      <m:nor/>
                    </m:rPr>
                    <w:rPr>
                      <w:rFonts w:ascii="Times New Roman" w:hAnsi="Times New Roman"/>
                      <w:sz w:val="24"/>
                    </w:rPr>
                    <m:t>2</m:t>
                  </m:r>
                </m:sup>
              </m:sSup>
            </m:den>
          </m:f>
          <m:r>
            <m:rPr>
              <m:nor/>
            </m:rPr>
            <w:rPr>
              <w:rFonts w:ascii="Times New Roman" w:hAnsi="Times New Roman"/>
              <w:sz w:val="24"/>
            </w:rPr>
            <m:t>×</m:t>
          </m:r>
          <m:f>
            <m:fPr>
              <m:ctrlPr>
                <w:rPr>
                  <w:rFonts w:ascii="Cambria Math" w:hAnsi="Cambria Math"/>
                  <w:i/>
                  <w:sz w:val="24"/>
                </w:rPr>
              </m:ctrlPr>
            </m:fPr>
            <m:num>
              <m:r>
                <m:rPr>
                  <m:nor/>
                </m:rPr>
                <w:rPr>
                  <w:rFonts w:ascii="Times New Roman" w:hAnsi="Times New Roman"/>
                  <w:sz w:val="24"/>
                </w:rPr>
                <m:t xml:space="preserve">1 </m:t>
              </m:r>
              <w:proofErr w:type="spellStart"/>
              <m:r>
                <m:rPr>
                  <m:nor/>
                </m:rPr>
                <w:rPr>
                  <w:rFonts w:ascii="Times New Roman" w:hAnsi="Times New Roman"/>
                  <w:sz w:val="24"/>
                </w:rPr>
                <m:t>μmol</m:t>
              </m:r>
              <w:proofErr w:type="spellEnd"/>
            </m:num>
            <m:den>
              <m:r>
                <m:rPr>
                  <m:nor/>
                </m:rPr>
                <w:rPr>
                  <w:rFonts w:ascii="Times New Roman" w:hAnsi="Times New Roman"/>
                  <w:sz w:val="24"/>
                </w:rPr>
                <m:t>6.02 2E17 γ</m:t>
              </m:r>
            </m:den>
          </m:f>
        </m:oMath>
      </m:oMathPara>
    </w:p>
    <w:p w14:paraId="2819BC24" w14:textId="689E3E81" w:rsidR="00597FE8" w:rsidRDefault="00A54100" w:rsidP="002D3F63">
      <w:pPr>
        <w:spacing w:line="360" w:lineRule="auto"/>
        <w:ind w:firstLine="340"/>
        <w:rPr>
          <w:rFonts w:ascii="Times New Roman" w:hAnsi="Times New Roman"/>
          <w:sz w:val="24"/>
        </w:rPr>
      </w:pPr>
      <w:r>
        <w:rPr>
          <w:rFonts w:ascii="Times New Roman" w:hAnsi="Times New Roman"/>
          <w:sz w:val="24"/>
        </w:rPr>
        <w:lastRenderedPageBreak/>
        <w:t>This calculation requires the e</w:t>
      </w:r>
      <w:r w:rsidRPr="00EE503A">
        <w:rPr>
          <w:rFonts w:ascii="Times New Roman" w:hAnsi="Times New Roman"/>
          <w:sz w:val="24"/>
        </w:rPr>
        <w:t>ffective absorption cross-section of photosystem II</w:t>
      </w:r>
      <w:r w:rsidR="00A12E0C">
        <w:rPr>
          <w:rFonts w:ascii="Times New Roman" w:hAnsi="Times New Roman"/>
          <w:sz w:val="24"/>
        </w:rPr>
        <w:t xml:space="preserve"> </w:t>
      </w:r>
      <w:r>
        <w:rPr>
          <w:rFonts w:ascii="Times New Roman" w:hAnsi="Times New Roman"/>
          <w:sz w:val="24"/>
        </w:rPr>
        <w:t>(</w:t>
      </w:r>
      <w:proofErr w:type="spellStart"/>
      <w:r w:rsidRPr="00A54100">
        <w:rPr>
          <w:rFonts w:ascii="Times New Roman" w:hAnsi="Times New Roman"/>
          <w:sz w:val="24"/>
        </w:rPr>
        <w:t>σ</w:t>
      </w:r>
      <w:r w:rsidRPr="00A54100">
        <w:rPr>
          <w:rFonts w:ascii="Times New Roman" w:hAnsi="Times New Roman"/>
          <w:sz w:val="24"/>
          <w:vertAlign w:val="subscript"/>
        </w:rPr>
        <w:t>PSII</w:t>
      </w:r>
      <w:proofErr w:type="spellEnd"/>
      <w:r>
        <w:rPr>
          <w:rFonts w:ascii="Times New Roman" w:hAnsi="Times New Roman"/>
          <w:sz w:val="24"/>
        </w:rPr>
        <w:t xml:space="preserve">), </w:t>
      </w:r>
      <w:r w:rsidR="00A12E0C">
        <w:rPr>
          <w:rFonts w:ascii="Times New Roman" w:hAnsi="Times New Roman"/>
          <w:sz w:val="24"/>
        </w:rPr>
        <w:t xml:space="preserve">a parameter estimated from the </w:t>
      </w:r>
      <w:proofErr w:type="spellStart"/>
      <w:r w:rsidR="00A12E0C" w:rsidRPr="00A54100">
        <w:rPr>
          <w:rFonts w:ascii="Times New Roman" w:hAnsi="Times New Roman"/>
          <w:sz w:val="24"/>
        </w:rPr>
        <w:t>ChlF</w:t>
      </w:r>
      <w:proofErr w:type="spellEnd"/>
      <w:r w:rsidR="00A12E0C">
        <w:rPr>
          <w:rFonts w:ascii="Times New Roman" w:hAnsi="Times New Roman"/>
          <w:sz w:val="24"/>
        </w:rPr>
        <w:t xml:space="preserve"> induction curve</w:t>
      </w:r>
      <w:r w:rsidR="00A12E0C" w:rsidRPr="00A54100">
        <w:rPr>
          <w:rFonts w:ascii="Times New Roman" w:hAnsi="Times New Roman"/>
          <w:sz w:val="24"/>
        </w:rPr>
        <w:t xml:space="preserve"> during the saturation phase</w:t>
      </w:r>
      <w:r w:rsidR="00597FE8">
        <w:rPr>
          <w:rFonts w:ascii="Times New Roman" w:hAnsi="Times New Roman"/>
          <w:sz w:val="24"/>
        </w:rPr>
        <w:t>. This parameter</w:t>
      </w:r>
      <w:r w:rsidR="00A12E0C">
        <w:rPr>
          <w:rFonts w:ascii="Times New Roman" w:hAnsi="Times New Roman"/>
          <w:sz w:val="24"/>
        </w:rPr>
        <w:t xml:space="preserve"> represents the probability of light capture by the PSII </w:t>
      </w:r>
      <w:r w:rsidR="00A12E0C" w:rsidRPr="00893197">
        <w:rPr>
          <w:rFonts w:ascii="Times New Roman" w:hAnsi="Times New Roman"/>
          <w:sz w:val="24"/>
        </w:rPr>
        <w:t>antenna bed associated with</w:t>
      </w:r>
      <w:r w:rsidR="0079278A">
        <w:rPr>
          <w:rFonts w:ascii="Times New Roman" w:hAnsi="Times New Roman"/>
          <w:sz w:val="24"/>
        </w:rPr>
        <w:t xml:space="preserve"> the dark-adapted</w:t>
      </w:r>
      <w:r w:rsidR="00A12E0C" w:rsidRPr="00893197">
        <w:rPr>
          <w:rFonts w:ascii="Times New Roman" w:hAnsi="Times New Roman"/>
          <w:sz w:val="24"/>
        </w:rPr>
        <w:t xml:space="preserve"> PSII</w:t>
      </w:r>
      <w:r w:rsidR="00A12E0C">
        <w:rPr>
          <w:rFonts w:ascii="Times New Roman" w:hAnsi="Times New Roman"/>
          <w:sz w:val="24"/>
        </w:rPr>
        <w:t xml:space="preserve"> </w:t>
      </w:r>
      <w:r w:rsidR="00A12E0C">
        <w:rPr>
          <w:rFonts w:ascii="Times New Roman" w:hAnsi="Times New Roman"/>
          <w:sz w:val="24"/>
        </w:rPr>
        <w:fldChar w:fldCharType="begin"/>
      </w:r>
      <w:r w:rsidR="00A12E0C">
        <w:rPr>
          <w:rFonts w:ascii="Times New Roman" w:hAnsi="Times New Roman"/>
          <w:sz w:val="24"/>
        </w:rPr>
        <w:instrText xml:space="preserve"> ADDIN ZOTERO_ITEM CSL_CITATION {"citationID":"y8VYdRWt","properties":{"formattedCitation":"[16,20]","plainCitation":"[16,20]","noteIndex":0},"citationItems":[{"id":2583,"uris":["http://zotero.org/groups/4635591/items/QNL7UAJK"],"itemData":{"id":2583,"type":"article-journal","abstract":"Phytoplankton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R."}],"accessed":{"date-parts":[["2023",1,17]]},"issued":{"date-parts":[["2021"]]},"citation-key":"schuback2021"}},{"id":4093,"uris":["http://zotero.org/groups/4635591/items/XWPQ2U38"],"itemData":{"id":4093,"type":"article-journal","abstract":"The photosynthetic responses of Microcystis aeruginosa, Scenedesmus obliquus, and Cyclotella meneghiniana to temperature and light regimes were investigated. M. aeruginosa had a higher specific growth rate at 30°C than at 14 and 20°C. Its specific growth rate was the maximum among the three species at 30°C. This suggests that M. aeruginosa could predominate in a water body having high temperature. When exposed to high light, M. aeruginosa showed lower maximal photosystem II (PSII) quantum yield (ΦM), operational PSII quantum yield (Φ′MΦM′ \\Phi_{\\text{M}}^{\\prime } ), and active reaction centers per excited cross section (RC/CSm) than S. obliquus and C. meneghiniana. Moreover, after 2 h low light recovery at 14°C and 20°C, the recovery of ΦM, Φ′MΦM′ \\Phi_{\\text{M}}^{\\prime } and RC/CSm in M. aeruginosa were less than the other two species. This indicates that the capacity of high light adaptation of M. aeruginosa is the lowest among the studied species at 14–20°C. When exposed to high light, C. meneghiniana had higher ΦM and Φ′MΦM′ \\Phi_{\\text{M}}^{\\prime } lost and induced higher nonphotochemical quenching at 14–20°C. This suggests that C. meneghiniana developed a higher resistance to high light under low growth temperatures. M. aeruginosa showed the lowest light compensation point among these three species, which indicates that it could utilize low light more efficiently than the other two species. Cyclic electron flow around PSII may play a role in the photoprotective mechanism of all these three species.","container-title":"Journal of Applied Phycology","DOI":"10.1007/s10811-011-9741-9","ISSN":"0921-8971, 1573-5176","issue":"5","journalAbbreviation":"J Appl Phycol","language":"en","page":"1113-1122","source":"link.springer.com","title":"Comparative studies on the photosynthetic responses of three freshwater phytoplankton species to temperature and light regimes","URL":"https://link.springer.com/article/10.1007/s10811-011-9741-9","volume":"24","author":[{"family":"Xu","given":"Kui"},{"family":"Jiang","given":"Haibo"},{"family":"Juneau","given":"Philippe"},{"family":"Qiu","given":"Baosheng"}],"accessed":{"date-parts":[["2018",8,16]]},"issued":{"date-parts":[["2012",10,1]]},"citation-key":"xu2012"}}],"schema":"https://github.com/citation-style-language/schema/raw/master/csl-citation.json"} </w:instrText>
      </w:r>
      <w:r w:rsidR="00A12E0C">
        <w:rPr>
          <w:rFonts w:ascii="Times New Roman" w:hAnsi="Times New Roman"/>
          <w:sz w:val="24"/>
        </w:rPr>
        <w:fldChar w:fldCharType="separate"/>
      </w:r>
      <w:r w:rsidR="00F51211">
        <w:rPr>
          <w:rFonts w:ascii="Times New Roman" w:hAnsi="Times New Roman"/>
          <w:noProof/>
          <w:sz w:val="24"/>
        </w:rPr>
        <w:t>[16,20]</w:t>
      </w:r>
      <w:r w:rsidR="00A12E0C">
        <w:rPr>
          <w:rFonts w:ascii="Times New Roman" w:hAnsi="Times New Roman"/>
          <w:sz w:val="24"/>
        </w:rPr>
        <w:fldChar w:fldCharType="end"/>
      </w:r>
      <w:r w:rsidR="00A12E0C">
        <w:rPr>
          <w:rFonts w:ascii="Times New Roman" w:hAnsi="Times New Roman"/>
          <w:sz w:val="24"/>
        </w:rPr>
        <w:t xml:space="preserve">. </w:t>
      </w:r>
      <w:r w:rsidR="00597FE8">
        <w:rPr>
          <w:rFonts w:ascii="Times New Roman" w:hAnsi="Times New Roman"/>
          <w:sz w:val="24"/>
        </w:rPr>
        <w:t xml:space="preserve">The conversion of flash spacing to light levels yielded similar but unique measurement ranges of light level for each strain (Table 2). </w:t>
      </w:r>
    </w:p>
    <w:p w14:paraId="4225943F" w14:textId="77777777" w:rsidR="002D3F63" w:rsidRDefault="002D3F63" w:rsidP="002D3F63">
      <w:pPr>
        <w:spacing w:line="360" w:lineRule="auto"/>
        <w:rPr>
          <w:rFonts w:ascii="Times New Roman" w:hAnsi="Times New Roman"/>
          <w:sz w:val="24"/>
        </w:rPr>
      </w:pPr>
    </w:p>
    <w:p w14:paraId="7972BFEA" w14:textId="66B8DFDB" w:rsidR="00FC392E" w:rsidRPr="00146E5E" w:rsidRDefault="00FC392E" w:rsidP="00EE503A">
      <w:pPr>
        <w:spacing w:line="360" w:lineRule="auto"/>
        <w:rPr>
          <w:rFonts w:ascii="Times New Roman" w:hAnsi="Times New Roman"/>
          <w:sz w:val="24"/>
        </w:rPr>
      </w:pPr>
      <w:r>
        <w:rPr>
          <w:rFonts w:ascii="Times New Roman" w:hAnsi="Times New Roman"/>
          <w:sz w:val="24"/>
        </w:rPr>
        <w:t xml:space="preserve">Table 2: </w:t>
      </w:r>
      <w:r w:rsidR="00EE503A">
        <w:rPr>
          <w:rFonts w:ascii="Times New Roman" w:hAnsi="Times New Roman"/>
          <w:sz w:val="24"/>
        </w:rPr>
        <w:t xml:space="preserve">Measurement conditions by strain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986"/>
        <w:gridCol w:w="2840"/>
        <w:gridCol w:w="2694"/>
      </w:tblGrid>
      <w:tr w:rsidR="00EE503A" w14:paraId="3BDB8589" w14:textId="77777777" w:rsidTr="00EE503A">
        <w:tc>
          <w:tcPr>
            <w:tcW w:w="983" w:type="pct"/>
            <w:tcBorders>
              <w:top w:val="single" w:sz="4" w:space="0" w:color="auto"/>
              <w:bottom w:val="single" w:sz="4" w:space="0" w:color="auto"/>
            </w:tcBorders>
            <w:vAlign w:val="center"/>
          </w:tcPr>
          <w:p w14:paraId="42396467" w14:textId="77777777" w:rsidR="00EE503A" w:rsidRPr="005011A0" w:rsidRDefault="00EE503A" w:rsidP="00EE503A">
            <w:pPr>
              <w:rPr>
                <w:rFonts w:ascii="Times New Roman" w:hAnsi="Times New Roman"/>
                <w:sz w:val="24"/>
              </w:rPr>
            </w:pPr>
            <w:r w:rsidRPr="005011A0">
              <w:rPr>
                <w:rFonts w:ascii="Times New Roman" w:hAnsi="Times New Roman"/>
                <w:sz w:val="24"/>
              </w:rPr>
              <w:t>Strain</w:t>
            </w:r>
          </w:p>
        </w:tc>
        <w:tc>
          <w:tcPr>
            <w:tcW w:w="1061" w:type="pct"/>
            <w:tcBorders>
              <w:top w:val="single" w:sz="4" w:space="0" w:color="auto"/>
              <w:bottom w:val="single" w:sz="4" w:space="0" w:color="auto"/>
            </w:tcBorders>
            <w:vAlign w:val="center"/>
          </w:tcPr>
          <w:p w14:paraId="08792854" w14:textId="2915F234" w:rsidR="00EE503A" w:rsidRPr="005011A0" w:rsidRDefault="00EE503A" w:rsidP="00EE503A">
            <w:pPr>
              <w:rPr>
                <w:rFonts w:ascii="Times New Roman" w:hAnsi="Times New Roman"/>
                <w:sz w:val="24"/>
              </w:rPr>
            </w:pPr>
            <w:r>
              <w:rPr>
                <w:rFonts w:ascii="Times New Roman" w:hAnsi="Times New Roman"/>
                <w:sz w:val="24"/>
              </w:rPr>
              <w:t>Flash Spacings (s)</w:t>
            </w:r>
          </w:p>
        </w:tc>
        <w:tc>
          <w:tcPr>
            <w:tcW w:w="1517" w:type="pct"/>
            <w:tcBorders>
              <w:top w:val="single" w:sz="4" w:space="0" w:color="auto"/>
              <w:bottom w:val="single" w:sz="4" w:space="0" w:color="auto"/>
            </w:tcBorders>
            <w:vAlign w:val="center"/>
          </w:tcPr>
          <w:p w14:paraId="0AC7AAAC" w14:textId="5C2EBF99" w:rsidR="00EE503A" w:rsidRPr="005011A0" w:rsidRDefault="00EE503A" w:rsidP="00EE503A">
            <w:pPr>
              <w:rPr>
                <w:rFonts w:ascii="Times New Roman" w:hAnsi="Times New Roman"/>
                <w:sz w:val="24"/>
              </w:rPr>
            </w:pPr>
            <w:r w:rsidRPr="005011A0">
              <w:rPr>
                <w:rFonts w:ascii="Times New Roman" w:hAnsi="Times New Roman"/>
                <w:sz w:val="24"/>
              </w:rPr>
              <w:t>Steady Light Level Range</w:t>
            </w:r>
          </w:p>
          <w:p w14:paraId="2ECD9684" w14:textId="17C56530" w:rsidR="00EE503A" w:rsidRPr="005011A0" w:rsidRDefault="00EE503A" w:rsidP="00EE503A">
            <w:pPr>
              <w:rPr>
                <w:rFonts w:ascii="Times New Roman" w:hAnsi="Times New Roman"/>
                <w:sz w:val="24"/>
              </w:rPr>
            </w:pPr>
            <w:r w:rsidRPr="00FC392E">
              <w:rPr>
                <w:rFonts w:ascii="Times New Roman" w:hAnsi="Times New Roman"/>
                <w:sz w:val="24"/>
              </w:rPr>
              <w:t>(µmol photons m</w:t>
            </w:r>
            <w:r w:rsidRPr="00FC392E">
              <w:rPr>
                <w:rFonts w:ascii="Times New Roman" w:hAnsi="Times New Roman"/>
                <w:sz w:val="24"/>
                <w:vertAlign w:val="superscript"/>
              </w:rPr>
              <w:t>-2</w:t>
            </w:r>
            <w:r w:rsidRPr="00FC392E">
              <w:rPr>
                <w:rFonts w:ascii="Times New Roman" w:hAnsi="Times New Roman"/>
                <w:sz w:val="24"/>
              </w:rPr>
              <w:t>s</w:t>
            </w:r>
            <w:r w:rsidRPr="00FC392E">
              <w:rPr>
                <w:rFonts w:ascii="Times New Roman" w:hAnsi="Times New Roman"/>
                <w:sz w:val="24"/>
                <w:vertAlign w:val="superscript"/>
              </w:rPr>
              <w:t>-1</w:t>
            </w:r>
            <w:r w:rsidRPr="00FC392E">
              <w:rPr>
                <w:rFonts w:ascii="Times New Roman" w:hAnsi="Times New Roman"/>
                <w:sz w:val="24"/>
              </w:rPr>
              <w:t>)</w:t>
            </w:r>
          </w:p>
        </w:tc>
        <w:tc>
          <w:tcPr>
            <w:tcW w:w="1440" w:type="pct"/>
            <w:tcBorders>
              <w:top w:val="single" w:sz="4" w:space="0" w:color="auto"/>
              <w:bottom w:val="single" w:sz="4" w:space="0" w:color="auto"/>
            </w:tcBorders>
            <w:vAlign w:val="center"/>
          </w:tcPr>
          <w:p w14:paraId="20140A4A" w14:textId="7B2ABAC9" w:rsidR="00EE503A" w:rsidRPr="005011A0" w:rsidRDefault="00EE503A" w:rsidP="00EE503A">
            <w:pPr>
              <w:rPr>
                <w:rFonts w:ascii="Times New Roman" w:hAnsi="Times New Roman"/>
                <w:sz w:val="24"/>
              </w:rPr>
            </w:pPr>
            <w:r w:rsidRPr="005011A0">
              <w:rPr>
                <w:rFonts w:ascii="Times New Roman" w:hAnsi="Times New Roman"/>
                <w:sz w:val="24"/>
              </w:rPr>
              <w:t>Measurement Temperatures (°C)</w:t>
            </w:r>
          </w:p>
        </w:tc>
      </w:tr>
      <w:tr w:rsidR="00EE503A" w14:paraId="53AE55A9" w14:textId="77777777" w:rsidTr="00EE503A">
        <w:tc>
          <w:tcPr>
            <w:tcW w:w="983" w:type="pct"/>
            <w:tcBorders>
              <w:top w:val="single" w:sz="4" w:space="0" w:color="auto"/>
            </w:tcBorders>
          </w:tcPr>
          <w:p w14:paraId="6F9EABA3" w14:textId="60096F3B" w:rsidR="00EE503A" w:rsidRPr="005011A0" w:rsidRDefault="00EE503A" w:rsidP="008D18E7">
            <w:pPr>
              <w:rPr>
                <w:rFonts w:ascii="Times New Roman" w:hAnsi="Times New Roman"/>
                <w:sz w:val="24"/>
              </w:rPr>
            </w:pPr>
            <w:r w:rsidRPr="005011A0">
              <w:rPr>
                <w:rFonts w:ascii="Times New Roman" w:hAnsi="Times New Roman"/>
                <w:i/>
                <w:iCs/>
                <w:sz w:val="24"/>
              </w:rPr>
              <w:t>F. cylindrus</w:t>
            </w:r>
          </w:p>
        </w:tc>
        <w:tc>
          <w:tcPr>
            <w:tcW w:w="1061" w:type="pct"/>
            <w:tcBorders>
              <w:top w:val="single" w:sz="4" w:space="0" w:color="auto"/>
            </w:tcBorders>
          </w:tcPr>
          <w:p w14:paraId="242902BC" w14:textId="6AD43952" w:rsidR="00EE503A" w:rsidRPr="005011A0" w:rsidRDefault="00EE503A" w:rsidP="008D18E7">
            <w:pPr>
              <w:rPr>
                <w:rFonts w:ascii="Times New Roman" w:hAnsi="Times New Roman"/>
                <w:sz w:val="24"/>
              </w:rPr>
            </w:pPr>
            <w:r>
              <w:rPr>
                <w:rFonts w:ascii="Times New Roman" w:hAnsi="Times New Roman"/>
                <w:sz w:val="24"/>
              </w:rPr>
              <w:t>1, 2, 4, 8, 16</w:t>
            </w:r>
          </w:p>
        </w:tc>
        <w:tc>
          <w:tcPr>
            <w:tcW w:w="1517" w:type="pct"/>
            <w:tcBorders>
              <w:top w:val="single" w:sz="4" w:space="0" w:color="auto"/>
            </w:tcBorders>
          </w:tcPr>
          <w:p w14:paraId="352B885F" w14:textId="2B0CC687" w:rsidR="00EE503A" w:rsidRPr="005011A0" w:rsidRDefault="00EE503A" w:rsidP="008D18E7">
            <w:pPr>
              <w:rPr>
                <w:rFonts w:ascii="Times New Roman" w:hAnsi="Times New Roman"/>
                <w:sz w:val="24"/>
              </w:rPr>
            </w:pPr>
            <w:r w:rsidRPr="005011A0">
              <w:rPr>
                <w:rFonts w:ascii="Times New Roman" w:hAnsi="Times New Roman"/>
                <w:sz w:val="24"/>
              </w:rPr>
              <w:t>0.02981 - 0.65678</w:t>
            </w:r>
          </w:p>
        </w:tc>
        <w:tc>
          <w:tcPr>
            <w:tcW w:w="1440" w:type="pct"/>
            <w:tcBorders>
              <w:top w:val="single" w:sz="4" w:space="0" w:color="auto"/>
            </w:tcBorders>
          </w:tcPr>
          <w:p w14:paraId="621B7D9A" w14:textId="679C196A" w:rsidR="00EE503A" w:rsidRPr="005011A0" w:rsidRDefault="00EE503A" w:rsidP="008D18E7">
            <w:pPr>
              <w:rPr>
                <w:rFonts w:ascii="Times New Roman" w:hAnsi="Times New Roman"/>
                <w:sz w:val="24"/>
              </w:rPr>
            </w:pPr>
            <w:r w:rsidRPr="005011A0">
              <w:rPr>
                <w:rFonts w:ascii="Times New Roman" w:hAnsi="Times New Roman"/>
                <w:sz w:val="24"/>
              </w:rPr>
              <w:t>0, 2, 6, 10</w:t>
            </w:r>
          </w:p>
        </w:tc>
      </w:tr>
      <w:tr w:rsidR="00EE503A" w14:paraId="48C76956" w14:textId="77777777" w:rsidTr="00EE503A">
        <w:tc>
          <w:tcPr>
            <w:tcW w:w="983" w:type="pct"/>
          </w:tcPr>
          <w:p w14:paraId="621910A1" w14:textId="5BE9E876"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T. pseudonana</w:t>
            </w:r>
          </w:p>
        </w:tc>
        <w:tc>
          <w:tcPr>
            <w:tcW w:w="1061" w:type="pct"/>
          </w:tcPr>
          <w:p w14:paraId="3539D68A" w14:textId="4ACD7BFB"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769FE154" w14:textId="545AAA08" w:rsidR="00EE503A" w:rsidRPr="005011A0" w:rsidRDefault="00EE503A" w:rsidP="008D18E7">
            <w:pPr>
              <w:rPr>
                <w:rFonts w:ascii="Times New Roman" w:hAnsi="Times New Roman"/>
                <w:sz w:val="24"/>
              </w:rPr>
            </w:pPr>
            <w:r w:rsidRPr="00EE503A">
              <w:rPr>
                <w:rFonts w:ascii="Times New Roman" w:hAnsi="Times New Roman"/>
                <w:sz w:val="24"/>
              </w:rPr>
              <w:t>0.02428</w:t>
            </w:r>
            <w:r>
              <w:rPr>
                <w:rFonts w:ascii="Times New Roman" w:hAnsi="Times New Roman"/>
                <w:sz w:val="24"/>
              </w:rPr>
              <w:t xml:space="preserve"> - </w:t>
            </w:r>
            <w:r w:rsidRPr="00EE503A">
              <w:rPr>
                <w:rFonts w:ascii="Times New Roman" w:hAnsi="Times New Roman"/>
                <w:sz w:val="24"/>
              </w:rPr>
              <w:t xml:space="preserve"> 0.53428</w:t>
            </w:r>
          </w:p>
        </w:tc>
        <w:tc>
          <w:tcPr>
            <w:tcW w:w="1440" w:type="pct"/>
          </w:tcPr>
          <w:p w14:paraId="6E94427B" w14:textId="315EFCDF" w:rsidR="00EE503A" w:rsidRPr="005011A0" w:rsidRDefault="00EE503A" w:rsidP="008D18E7">
            <w:pPr>
              <w:rPr>
                <w:rFonts w:ascii="Times New Roman" w:hAnsi="Times New Roman"/>
                <w:sz w:val="24"/>
              </w:rPr>
            </w:pPr>
            <w:r w:rsidRPr="005011A0">
              <w:rPr>
                <w:rFonts w:ascii="Times New Roman" w:hAnsi="Times New Roman"/>
                <w:sz w:val="24"/>
              </w:rPr>
              <w:t>10, 14, 18, 20, 22, 24, 28</w:t>
            </w:r>
          </w:p>
        </w:tc>
      </w:tr>
      <w:tr w:rsidR="00EE503A" w14:paraId="4745A183" w14:textId="77777777" w:rsidTr="00EE503A">
        <w:tc>
          <w:tcPr>
            <w:tcW w:w="983" w:type="pct"/>
          </w:tcPr>
          <w:p w14:paraId="2520DD70" w14:textId="6F8F8ABC"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C. ICEMDV</w:t>
            </w:r>
          </w:p>
        </w:tc>
        <w:tc>
          <w:tcPr>
            <w:tcW w:w="1061" w:type="pct"/>
          </w:tcPr>
          <w:p w14:paraId="15F6E878" w14:textId="481A3A8E"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78DBD951" w14:textId="06E8399D" w:rsidR="00EE503A" w:rsidRPr="005011A0" w:rsidRDefault="00EE503A" w:rsidP="008D18E7">
            <w:pPr>
              <w:rPr>
                <w:rFonts w:ascii="Times New Roman" w:hAnsi="Times New Roman"/>
                <w:sz w:val="24"/>
              </w:rPr>
            </w:pPr>
            <w:r w:rsidRPr="00EE503A">
              <w:rPr>
                <w:rFonts w:ascii="Times New Roman" w:hAnsi="Times New Roman"/>
                <w:sz w:val="24"/>
              </w:rPr>
              <w:t xml:space="preserve">0.04252 </w:t>
            </w:r>
            <w:r>
              <w:rPr>
                <w:rFonts w:ascii="Times New Roman" w:hAnsi="Times New Roman"/>
                <w:sz w:val="24"/>
              </w:rPr>
              <w:t xml:space="preserve">- </w:t>
            </w:r>
            <w:r w:rsidRPr="00EE503A">
              <w:rPr>
                <w:rFonts w:ascii="Times New Roman" w:hAnsi="Times New Roman"/>
                <w:sz w:val="24"/>
              </w:rPr>
              <w:t>0.73733</w:t>
            </w:r>
          </w:p>
        </w:tc>
        <w:tc>
          <w:tcPr>
            <w:tcW w:w="1440" w:type="pct"/>
          </w:tcPr>
          <w:p w14:paraId="252CEB25" w14:textId="77777777" w:rsidR="00EE503A" w:rsidRPr="005011A0" w:rsidRDefault="00EE503A" w:rsidP="008D18E7">
            <w:pPr>
              <w:rPr>
                <w:rFonts w:ascii="Times New Roman" w:hAnsi="Times New Roman"/>
                <w:sz w:val="24"/>
              </w:rPr>
            </w:pPr>
            <w:r w:rsidRPr="005011A0">
              <w:rPr>
                <w:rFonts w:ascii="Times New Roman" w:hAnsi="Times New Roman"/>
                <w:sz w:val="24"/>
              </w:rPr>
              <w:t>4, 8, 12</w:t>
            </w:r>
          </w:p>
        </w:tc>
      </w:tr>
      <w:tr w:rsidR="00EE503A" w14:paraId="4BBC2A44" w14:textId="77777777" w:rsidTr="00EE503A">
        <w:tc>
          <w:tcPr>
            <w:tcW w:w="983" w:type="pct"/>
          </w:tcPr>
          <w:p w14:paraId="55520BD6" w14:textId="1A9A289D"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C. priscuii</w:t>
            </w:r>
          </w:p>
        </w:tc>
        <w:tc>
          <w:tcPr>
            <w:tcW w:w="1061" w:type="pct"/>
          </w:tcPr>
          <w:p w14:paraId="276C7002" w14:textId="3145226B"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479CE423" w14:textId="3C41126B" w:rsidR="00EE503A" w:rsidRPr="005011A0" w:rsidRDefault="00EE503A" w:rsidP="008D18E7">
            <w:pPr>
              <w:rPr>
                <w:rFonts w:ascii="Times New Roman" w:hAnsi="Times New Roman"/>
                <w:sz w:val="24"/>
              </w:rPr>
            </w:pPr>
            <w:r w:rsidRPr="00EE503A">
              <w:rPr>
                <w:rFonts w:ascii="Times New Roman" w:hAnsi="Times New Roman"/>
                <w:sz w:val="24"/>
              </w:rPr>
              <w:t>0.04289</w:t>
            </w:r>
            <w:r>
              <w:rPr>
                <w:rFonts w:ascii="Times New Roman" w:hAnsi="Times New Roman"/>
                <w:sz w:val="24"/>
              </w:rPr>
              <w:t xml:space="preserve"> -</w:t>
            </w:r>
            <w:r w:rsidRPr="00EE503A">
              <w:rPr>
                <w:rFonts w:ascii="Times New Roman" w:hAnsi="Times New Roman"/>
                <w:sz w:val="24"/>
              </w:rPr>
              <w:t xml:space="preserve"> 0.77084</w:t>
            </w:r>
          </w:p>
        </w:tc>
        <w:tc>
          <w:tcPr>
            <w:tcW w:w="1440" w:type="pct"/>
          </w:tcPr>
          <w:p w14:paraId="68E8F2EC" w14:textId="77777777" w:rsidR="00EE503A" w:rsidRPr="005011A0" w:rsidRDefault="00EE503A" w:rsidP="008D18E7">
            <w:pPr>
              <w:rPr>
                <w:rFonts w:ascii="Times New Roman" w:hAnsi="Times New Roman"/>
                <w:sz w:val="24"/>
              </w:rPr>
            </w:pPr>
            <w:r w:rsidRPr="005011A0">
              <w:rPr>
                <w:rFonts w:ascii="Times New Roman" w:hAnsi="Times New Roman"/>
                <w:sz w:val="24"/>
              </w:rPr>
              <w:t>4, 8, 12</w:t>
            </w:r>
          </w:p>
        </w:tc>
      </w:tr>
      <w:tr w:rsidR="00EE503A" w14:paraId="6B2F7383" w14:textId="77777777" w:rsidTr="00EE503A">
        <w:tc>
          <w:tcPr>
            <w:tcW w:w="983" w:type="pct"/>
          </w:tcPr>
          <w:p w14:paraId="0CAE4713" w14:textId="1680AC5D"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C. malina</w:t>
            </w:r>
          </w:p>
        </w:tc>
        <w:tc>
          <w:tcPr>
            <w:tcW w:w="1061" w:type="pct"/>
          </w:tcPr>
          <w:p w14:paraId="741C78F5" w14:textId="44462BA0"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14E96B9D" w14:textId="0611CE1A" w:rsidR="00EE503A" w:rsidRPr="005011A0" w:rsidRDefault="00EE503A" w:rsidP="008D18E7">
            <w:pPr>
              <w:rPr>
                <w:rFonts w:ascii="Times New Roman" w:hAnsi="Times New Roman"/>
                <w:sz w:val="24"/>
              </w:rPr>
            </w:pPr>
            <w:r w:rsidRPr="00EE503A">
              <w:rPr>
                <w:rFonts w:ascii="Times New Roman" w:hAnsi="Times New Roman"/>
                <w:sz w:val="24"/>
              </w:rPr>
              <w:t xml:space="preserve">0.03705 </w:t>
            </w:r>
            <w:r>
              <w:rPr>
                <w:rFonts w:ascii="Times New Roman" w:hAnsi="Times New Roman"/>
                <w:sz w:val="24"/>
              </w:rPr>
              <w:t xml:space="preserve">- </w:t>
            </w:r>
            <w:r w:rsidRPr="00EE503A">
              <w:rPr>
                <w:rFonts w:ascii="Times New Roman" w:hAnsi="Times New Roman"/>
                <w:sz w:val="24"/>
              </w:rPr>
              <w:t>0.65817</w:t>
            </w:r>
          </w:p>
        </w:tc>
        <w:tc>
          <w:tcPr>
            <w:tcW w:w="1440" w:type="pct"/>
          </w:tcPr>
          <w:p w14:paraId="59D212FE" w14:textId="77777777" w:rsidR="00EE503A" w:rsidRPr="005011A0" w:rsidRDefault="00EE503A" w:rsidP="008D18E7">
            <w:pPr>
              <w:rPr>
                <w:rFonts w:ascii="Times New Roman" w:hAnsi="Times New Roman"/>
                <w:sz w:val="24"/>
              </w:rPr>
            </w:pPr>
            <w:r w:rsidRPr="005011A0">
              <w:rPr>
                <w:rFonts w:ascii="Times New Roman" w:hAnsi="Times New Roman"/>
                <w:sz w:val="24"/>
              </w:rPr>
              <w:t>4, 8, 12</w:t>
            </w:r>
          </w:p>
        </w:tc>
      </w:tr>
      <w:tr w:rsidR="00EE503A" w14:paraId="2B6FDE34" w14:textId="77777777" w:rsidTr="00EE503A">
        <w:tc>
          <w:tcPr>
            <w:tcW w:w="983" w:type="pct"/>
          </w:tcPr>
          <w:p w14:paraId="166F4F3F" w14:textId="6990F5A0" w:rsidR="00EE503A" w:rsidRPr="005011A0" w:rsidRDefault="00EE503A" w:rsidP="008D18E7">
            <w:pPr>
              <w:rPr>
                <w:rFonts w:ascii="Times New Roman" w:hAnsi="Times New Roman"/>
                <w:sz w:val="24"/>
              </w:rPr>
            </w:pPr>
            <w:r w:rsidRPr="005011A0">
              <w:rPr>
                <w:rFonts w:ascii="Times New Roman" w:hAnsi="Times New Roman"/>
                <w:i/>
                <w:iCs/>
                <w:sz w:val="24"/>
              </w:rPr>
              <w:t>C. reinhardtii</w:t>
            </w:r>
          </w:p>
        </w:tc>
        <w:tc>
          <w:tcPr>
            <w:tcW w:w="1061" w:type="pct"/>
          </w:tcPr>
          <w:p w14:paraId="14FB4D86" w14:textId="53048146"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473FD1AB" w14:textId="03595415" w:rsidR="00EE503A" w:rsidRPr="005011A0" w:rsidRDefault="00EE503A" w:rsidP="008D18E7">
            <w:pPr>
              <w:rPr>
                <w:rFonts w:ascii="Times New Roman" w:hAnsi="Times New Roman"/>
                <w:sz w:val="24"/>
              </w:rPr>
            </w:pPr>
            <w:r w:rsidRPr="00EE503A">
              <w:rPr>
                <w:rFonts w:ascii="Times New Roman" w:hAnsi="Times New Roman"/>
                <w:sz w:val="24"/>
              </w:rPr>
              <w:t xml:space="preserve">0.04670 </w:t>
            </w:r>
            <w:r>
              <w:rPr>
                <w:rFonts w:ascii="Times New Roman" w:hAnsi="Times New Roman"/>
                <w:sz w:val="24"/>
              </w:rPr>
              <w:t xml:space="preserve">- </w:t>
            </w:r>
            <w:r w:rsidRPr="00EE503A">
              <w:rPr>
                <w:rFonts w:ascii="Times New Roman" w:hAnsi="Times New Roman"/>
                <w:sz w:val="24"/>
              </w:rPr>
              <w:t>0.84377</w:t>
            </w:r>
          </w:p>
        </w:tc>
        <w:tc>
          <w:tcPr>
            <w:tcW w:w="1440" w:type="pct"/>
          </w:tcPr>
          <w:p w14:paraId="765B6648" w14:textId="77777777" w:rsidR="00EE503A" w:rsidRPr="005011A0" w:rsidRDefault="00EE503A" w:rsidP="008D18E7">
            <w:pPr>
              <w:rPr>
                <w:rFonts w:ascii="Times New Roman" w:hAnsi="Times New Roman"/>
                <w:sz w:val="24"/>
              </w:rPr>
            </w:pPr>
            <w:r w:rsidRPr="005011A0">
              <w:rPr>
                <w:rFonts w:ascii="Times New Roman" w:hAnsi="Times New Roman"/>
                <w:sz w:val="24"/>
              </w:rPr>
              <w:t>12, 16, 20, 24</w:t>
            </w:r>
          </w:p>
        </w:tc>
      </w:tr>
      <w:tr w:rsidR="00EE503A" w14:paraId="787EE4CA" w14:textId="77777777" w:rsidTr="00EE503A">
        <w:tc>
          <w:tcPr>
            <w:tcW w:w="983" w:type="pct"/>
            <w:tcBorders>
              <w:bottom w:val="single" w:sz="4" w:space="0" w:color="auto"/>
            </w:tcBorders>
          </w:tcPr>
          <w:p w14:paraId="7DAC4914" w14:textId="251C70CC"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C. vulgaris</w:t>
            </w:r>
          </w:p>
        </w:tc>
        <w:tc>
          <w:tcPr>
            <w:tcW w:w="1061" w:type="pct"/>
            <w:tcBorders>
              <w:bottom w:val="single" w:sz="4" w:space="0" w:color="auto"/>
            </w:tcBorders>
          </w:tcPr>
          <w:p w14:paraId="47DC8CD1" w14:textId="6EE046B3" w:rsidR="00EE503A" w:rsidRDefault="00EE503A" w:rsidP="008D18E7">
            <w:pPr>
              <w:rPr>
                <w:rFonts w:ascii="Times New Roman" w:hAnsi="Times New Roman"/>
                <w:sz w:val="24"/>
              </w:rPr>
            </w:pPr>
            <w:r>
              <w:rPr>
                <w:rFonts w:ascii="Times New Roman" w:hAnsi="Times New Roman"/>
                <w:sz w:val="24"/>
              </w:rPr>
              <w:t>1, 2, 4, 8, 16</w:t>
            </w:r>
          </w:p>
        </w:tc>
        <w:tc>
          <w:tcPr>
            <w:tcW w:w="1517" w:type="pct"/>
            <w:tcBorders>
              <w:bottom w:val="single" w:sz="4" w:space="0" w:color="auto"/>
            </w:tcBorders>
          </w:tcPr>
          <w:p w14:paraId="557C7C73" w14:textId="07D9C162" w:rsidR="00EE503A" w:rsidRPr="005011A0" w:rsidRDefault="00EE503A" w:rsidP="008D18E7">
            <w:pPr>
              <w:rPr>
                <w:rFonts w:ascii="Times New Roman" w:hAnsi="Times New Roman"/>
                <w:sz w:val="24"/>
              </w:rPr>
            </w:pPr>
            <w:r>
              <w:rPr>
                <w:rFonts w:ascii="Times New Roman" w:hAnsi="Times New Roman"/>
                <w:sz w:val="24"/>
              </w:rPr>
              <w:t>0</w:t>
            </w:r>
            <w:r w:rsidRPr="00EE503A">
              <w:rPr>
                <w:rFonts w:ascii="Times New Roman" w:hAnsi="Times New Roman"/>
                <w:sz w:val="24"/>
              </w:rPr>
              <w:t>.05102</w:t>
            </w:r>
            <w:r>
              <w:rPr>
                <w:rFonts w:ascii="Times New Roman" w:hAnsi="Times New Roman"/>
                <w:sz w:val="24"/>
              </w:rPr>
              <w:t xml:space="preserve"> - </w:t>
            </w:r>
            <w:r w:rsidRPr="00EE503A">
              <w:rPr>
                <w:rFonts w:ascii="Times New Roman" w:hAnsi="Times New Roman"/>
                <w:sz w:val="24"/>
              </w:rPr>
              <w:t xml:space="preserve"> 0.89781</w:t>
            </w:r>
          </w:p>
        </w:tc>
        <w:tc>
          <w:tcPr>
            <w:tcW w:w="1440" w:type="pct"/>
            <w:tcBorders>
              <w:bottom w:val="single" w:sz="4" w:space="0" w:color="auto"/>
            </w:tcBorders>
          </w:tcPr>
          <w:p w14:paraId="23BF2F1B" w14:textId="77777777" w:rsidR="00EE503A" w:rsidRPr="005011A0" w:rsidRDefault="00EE503A" w:rsidP="008D18E7">
            <w:pPr>
              <w:rPr>
                <w:rFonts w:ascii="Times New Roman" w:hAnsi="Times New Roman"/>
                <w:sz w:val="24"/>
              </w:rPr>
            </w:pPr>
            <w:r w:rsidRPr="005011A0">
              <w:rPr>
                <w:rFonts w:ascii="Times New Roman" w:hAnsi="Times New Roman"/>
                <w:sz w:val="24"/>
              </w:rPr>
              <w:t>10, 14, 18, 22, 26</w:t>
            </w:r>
          </w:p>
        </w:tc>
      </w:tr>
    </w:tbl>
    <w:p w14:paraId="371C0C40" w14:textId="77777777" w:rsidR="00FC392E" w:rsidRPr="0052758D" w:rsidRDefault="00FC392E" w:rsidP="00FC392E">
      <w:pPr>
        <w:spacing w:line="360" w:lineRule="auto"/>
        <w:rPr>
          <w:rFonts w:ascii="Times New Roman" w:hAnsi="Times New Roman"/>
          <w:sz w:val="24"/>
        </w:rPr>
      </w:pPr>
    </w:p>
    <w:p w14:paraId="4A0EB842" w14:textId="77777777" w:rsidR="00FC392E" w:rsidRDefault="00FC392E" w:rsidP="00FC392E">
      <w:pPr>
        <w:spacing w:line="360" w:lineRule="auto"/>
        <w:rPr>
          <w:rFonts w:ascii="Times New Roman" w:hAnsi="Times New Roman"/>
          <w:b/>
          <w:bCs/>
          <w:sz w:val="24"/>
        </w:rPr>
      </w:pPr>
      <w:r w:rsidRPr="00D90F84">
        <w:rPr>
          <w:rFonts w:ascii="Times New Roman" w:hAnsi="Times New Roman"/>
          <w:b/>
          <w:bCs/>
          <w:sz w:val="24"/>
        </w:rPr>
        <w:t>2.</w:t>
      </w:r>
      <w:r>
        <w:rPr>
          <w:rFonts w:ascii="Times New Roman" w:hAnsi="Times New Roman"/>
          <w:b/>
          <w:bCs/>
          <w:sz w:val="24"/>
        </w:rPr>
        <w:t>3.</w:t>
      </w:r>
      <w:r w:rsidRPr="00D90F84">
        <w:rPr>
          <w:rFonts w:ascii="Times New Roman" w:hAnsi="Times New Roman"/>
          <w:b/>
          <w:bCs/>
          <w:sz w:val="24"/>
        </w:rPr>
        <w:t xml:space="preserve"> Analytical Methods </w:t>
      </w:r>
    </w:p>
    <w:p w14:paraId="2AED3BA0" w14:textId="1AE2DBEA" w:rsidR="00597FE8" w:rsidRDefault="00FC392E" w:rsidP="002D3F63">
      <w:pPr>
        <w:spacing w:line="360" w:lineRule="auto"/>
        <w:ind w:firstLine="340"/>
        <w:rPr>
          <w:rFonts w:ascii="Times New Roman" w:hAnsi="Times New Roman"/>
          <w:sz w:val="24"/>
        </w:rPr>
      </w:pPr>
      <w:r>
        <w:rPr>
          <w:rFonts w:ascii="Times New Roman" w:hAnsi="Times New Roman"/>
          <w:sz w:val="24"/>
        </w:rPr>
        <w:t xml:space="preserve">Data was processed using R version </w:t>
      </w:r>
      <w:r w:rsidRPr="009158F2">
        <w:rPr>
          <w:rFonts w:ascii="Times New Roman" w:hAnsi="Times New Roman"/>
          <w:sz w:val="24"/>
        </w:rPr>
        <w:t>4.3.2</w:t>
      </w:r>
      <w:r>
        <w:rPr>
          <w:rFonts w:ascii="Times New Roman" w:hAnsi="Times New Roman"/>
          <w:sz w:val="24"/>
        </w:rPr>
        <w:t xml:space="preserve"> along with RStudio ve</w:t>
      </w:r>
      <w:r w:rsidRPr="009158F2">
        <w:rPr>
          <w:rFonts w:ascii="Times New Roman" w:hAnsi="Times New Roman"/>
          <w:sz w:val="24"/>
        </w:rPr>
        <w:t>rsion 2023.12.0+369</w:t>
      </w:r>
      <w:r>
        <w:rPr>
          <w:rFonts w:ascii="Times New Roman" w:hAnsi="Times New Roman"/>
          <w:sz w:val="24"/>
        </w:rPr>
        <w:t xml:space="preserve"> using the </w:t>
      </w:r>
      <w:r w:rsidRPr="00A70BA8">
        <w:rPr>
          <w:rFonts w:ascii="Times New Roman" w:hAnsi="Times New Roman"/>
          <w:sz w:val="24"/>
        </w:rPr>
        <w:t>x86_64-apple-darwin20 (64-bit)</w:t>
      </w:r>
      <w:r>
        <w:rPr>
          <w:rFonts w:ascii="Times New Roman" w:hAnsi="Times New Roman"/>
          <w:sz w:val="24"/>
        </w:rPr>
        <w:t xml:space="preserve"> platform and running under </w:t>
      </w:r>
      <w:r w:rsidRPr="00A70BA8">
        <w:rPr>
          <w:rFonts w:ascii="Times New Roman" w:hAnsi="Times New Roman"/>
          <w:sz w:val="24"/>
        </w:rPr>
        <w:t>macOS Sonoma 14.3.1</w:t>
      </w:r>
      <w:r>
        <w:rPr>
          <w:rFonts w:ascii="Times New Roman" w:hAnsi="Times New Roman"/>
          <w:sz w:val="24"/>
        </w:rPr>
        <w:t xml:space="preserve">. Fluorescence data generated by LIFT software was imported and tidied using the </w:t>
      </w:r>
      <w:proofErr w:type="spellStart"/>
      <w:r>
        <w:rPr>
          <w:rFonts w:ascii="Times New Roman" w:hAnsi="Times New Roman"/>
          <w:sz w:val="24"/>
        </w:rPr>
        <w:t>tidyverse</w:t>
      </w:r>
      <w:proofErr w:type="spellEnd"/>
      <w:r>
        <w:rPr>
          <w:rFonts w:ascii="Times New Roman" w:hAnsi="Times New Roman"/>
          <w:sz w:val="24"/>
        </w:rPr>
        <w:t xml:space="preserve">, </w:t>
      </w:r>
      <w:proofErr w:type="spellStart"/>
      <w:r>
        <w:rPr>
          <w:rFonts w:ascii="Times New Roman" w:hAnsi="Times New Roman"/>
          <w:sz w:val="24"/>
        </w:rPr>
        <w:t>lubridate</w:t>
      </w:r>
      <w:proofErr w:type="spellEnd"/>
      <w:r>
        <w:rPr>
          <w:rFonts w:ascii="Times New Roman" w:hAnsi="Times New Roman"/>
          <w:sz w:val="24"/>
        </w:rPr>
        <w:t xml:space="preserve">, and googlesheets4 packages. The </w:t>
      </w:r>
      <w:proofErr w:type="spellStart"/>
      <w:r>
        <w:rPr>
          <w:rFonts w:ascii="Times New Roman" w:hAnsi="Times New Roman"/>
          <w:sz w:val="24"/>
        </w:rPr>
        <w:t>tidyverse</w:t>
      </w:r>
      <w:proofErr w:type="spellEnd"/>
      <w:r>
        <w:rPr>
          <w:rFonts w:ascii="Times New Roman" w:hAnsi="Times New Roman"/>
          <w:sz w:val="24"/>
        </w:rPr>
        <w:t xml:space="preserve">, </w:t>
      </w:r>
      <w:proofErr w:type="spellStart"/>
      <w:r>
        <w:rPr>
          <w:rFonts w:ascii="Times New Roman" w:hAnsi="Times New Roman"/>
          <w:sz w:val="24"/>
        </w:rPr>
        <w:t>doBy</w:t>
      </w:r>
      <w:proofErr w:type="spellEnd"/>
      <w:r>
        <w:rPr>
          <w:rFonts w:ascii="Times New Roman" w:hAnsi="Times New Roman"/>
          <w:sz w:val="24"/>
        </w:rPr>
        <w:t xml:space="preserve">, and </w:t>
      </w:r>
      <w:proofErr w:type="spellStart"/>
      <w:r>
        <w:rPr>
          <w:rFonts w:ascii="Times New Roman" w:hAnsi="Times New Roman"/>
          <w:sz w:val="24"/>
        </w:rPr>
        <w:t>WaveletComp</w:t>
      </w:r>
      <w:proofErr w:type="spellEnd"/>
      <w:r>
        <w:rPr>
          <w:rFonts w:ascii="Times New Roman" w:hAnsi="Times New Roman"/>
          <w:sz w:val="24"/>
        </w:rPr>
        <w:t xml:space="preserve"> packages were used for wavelet analyses. Lastly, ggplot2</w:t>
      </w:r>
      <w:r w:rsidR="004C307F">
        <w:rPr>
          <w:rFonts w:ascii="Times New Roman" w:hAnsi="Times New Roman"/>
          <w:sz w:val="24"/>
        </w:rPr>
        <w:t xml:space="preserve">, </w:t>
      </w:r>
      <w:proofErr w:type="spellStart"/>
      <w:r w:rsidR="004C307F">
        <w:rPr>
          <w:rFonts w:ascii="Times New Roman" w:hAnsi="Times New Roman"/>
          <w:sz w:val="24"/>
        </w:rPr>
        <w:t>metR</w:t>
      </w:r>
      <w:proofErr w:type="spellEnd"/>
      <w:r w:rsidR="004C307F">
        <w:rPr>
          <w:rFonts w:ascii="Times New Roman" w:hAnsi="Times New Roman"/>
          <w:sz w:val="24"/>
        </w:rPr>
        <w:t xml:space="preserve">, </w:t>
      </w:r>
      <w:r w:rsidR="002D3F63">
        <w:rPr>
          <w:rFonts w:ascii="Times New Roman" w:hAnsi="Times New Roman"/>
          <w:sz w:val="24"/>
        </w:rPr>
        <w:t xml:space="preserve">stats, </w:t>
      </w:r>
      <w:r>
        <w:rPr>
          <w:rFonts w:ascii="Times New Roman" w:hAnsi="Times New Roman"/>
          <w:sz w:val="24"/>
        </w:rPr>
        <w:t xml:space="preserve">and </w:t>
      </w:r>
      <w:r w:rsidRPr="00DF0E87">
        <w:rPr>
          <w:rFonts w:ascii="Times New Roman" w:hAnsi="Times New Roman"/>
          <w:sz w:val="24"/>
        </w:rPr>
        <w:t>viridis</w:t>
      </w:r>
      <w:r>
        <w:rPr>
          <w:rFonts w:ascii="Times New Roman" w:hAnsi="Times New Roman"/>
          <w:sz w:val="24"/>
        </w:rPr>
        <w:t xml:space="preserve"> packages were used for data visualization. </w:t>
      </w:r>
    </w:p>
    <w:p w14:paraId="2E7409B5" w14:textId="77777777" w:rsidR="002D3F63" w:rsidRDefault="002D3F63" w:rsidP="002D3F63">
      <w:pPr>
        <w:spacing w:line="360" w:lineRule="auto"/>
        <w:rPr>
          <w:rFonts w:ascii="Times New Roman" w:hAnsi="Times New Roman"/>
          <w:sz w:val="24"/>
        </w:rPr>
      </w:pPr>
    </w:p>
    <w:p w14:paraId="61C71CAE" w14:textId="77777777" w:rsidR="00FC392E" w:rsidRDefault="00FC392E" w:rsidP="00FC392E">
      <w:pPr>
        <w:spacing w:line="360" w:lineRule="auto"/>
        <w:rPr>
          <w:rFonts w:ascii="Times New Roman" w:hAnsi="Times New Roman"/>
          <w:i/>
          <w:iCs/>
          <w:sz w:val="24"/>
        </w:rPr>
      </w:pPr>
      <w:r>
        <w:rPr>
          <w:rFonts w:ascii="Times New Roman" w:hAnsi="Times New Roman"/>
          <w:i/>
          <w:iCs/>
          <w:sz w:val="24"/>
        </w:rPr>
        <w:t>Wavelet Transformations</w:t>
      </w:r>
    </w:p>
    <w:p w14:paraId="35FEA2A8" w14:textId="77777777" w:rsidR="00597FE8" w:rsidRDefault="00FC392E" w:rsidP="00597FE8">
      <w:pPr>
        <w:spacing w:line="360" w:lineRule="auto"/>
        <w:ind w:firstLine="340"/>
        <w:rPr>
          <w:rFonts w:ascii="Times New Roman" w:hAnsi="Times New Roman"/>
          <w:sz w:val="24"/>
        </w:rPr>
      </w:pPr>
      <w:r>
        <w:rPr>
          <w:rFonts w:ascii="Times New Roman" w:hAnsi="Times New Roman"/>
          <w:sz w:val="24"/>
        </w:rPr>
        <w:t xml:space="preserve">Raw fluorescence data yields a time series of </w:t>
      </w:r>
      <w:proofErr w:type="spellStart"/>
      <w:r>
        <w:rPr>
          <w:rFonts w:ascii="Times New Roman" w:hAnsi="Times New Roman"/>
          <w:sz w:val="24"/>
        </w:rPr>
        <w:t>F</w:t>
      </w:r>
      <w:r>
        <w:rPr>
          <w:rFonts w:ascii="Times New Roman" w:hAnsi="Times New Roman"/>
          <w:sz w:val="24"/>
          <w:vertAlign w:val="subscript"/>
        </w:rPr>
        <w:t>v</w:t>
      </w:r>
      <w:proofErr w:type="spellEnd"/>
      <w:r>
        <w:rPr>
          <w:rFonts w:ascii="Times New Roman" w:hAnsi="Times New Roman"/>
          <w:sz w:val="24"/>
        </w:rPr>
        <w:t>/F</w:t>
      </w:r>
      <w:r>
        <w:rPr>
          <w:rFonts w:ascii="Times New Roman" w:hAnsi="Times New Roman"/>
          <w:sz w:val="24"/>
          <w:vertAlign w:val="subscript"/>
        </w:rPr>
        <w:t>m</w:t>
      </w:r>
      <w:r>
        <w:rPr>
          <w:rFonts w:ascii="Times New Roman" w:hAnsi="Times New Roman"/>
          <w:sz w:val="24"/>
        </w:rPr>
        <w:t xml:space="preserve"> over 32 flashes, which was analyzed for each combination of strain, temperature, and flash spacing using wavelet transformations, as exemplified in Figure 4. Unlike traditional methods, wavelet analysis does not assume that the statistical properties of a time series are constant. Instead, wavelet transformations </w:t>
      </w:r>
      <w:r w:rsidRPr="0067280C">
        <w:rPr>
          <w:rFonts w:ascii="Times New Roman" w:hAnsi="Times New Roman"/>
          <w:sz w:val="24"/>
        </w:rPr>
        <w:t>locally decompos</w:t>
      </w:r>
      <w:r>
        <w:rPr>
          <w:rFonts w:ascii="Times New Roman" w:hAnsi="Times New Roman"/>
          <w:sz w:val="24"/>
        </w:rPr>
        <w:t>e</w:t>
      </w:r>
      <w:r w:rsidRPr="0067280C">
        <w:rPr>
          <w:rFonts w:ascii="Times New Roman" w:hAnsi="Times New Roman"/>
          <w:sz w:val="24"/>
        </w:rPr>
        <w:t xml:space="preserve"> the signal across different time scales</w:t>
      </w:r>
      <w:r>
        <w:rPr>
          <w:rFonts w:ascii="Times New Roman" w:hAnsi="Times New Roman"/>
          <w:sz w:val="24"/>
        </w:rPr>
        <w:t xml:space="preserve"> and </w:t>
      </w:r>
      <w:r w:rsidRPr="0067280C">
        <w:rPr>
          <w:rFonts w:ascii="Times New Roman" w:hAnsi="Times New Roman"/>
          <w:sz w:val="24"/>
        </w:rPr>
        <w:t>estimat</w:t>
      </w:r>
      <w:r>
        <w:rPr>
          <w:rFonts w:ascii="Times New Roman" w:hAnsi="Times New Roman"/>
          <w:sz w:val="24"/>
        </w:rPr>
        <w:t xml:space="preserve">e </w:t>
      </w:r>
      <w:r w:rsidRPr="0067280C">
        <w:rPr>
          <w:rFonts w:ascii="Times New Roman" w:hAnsi="Times New Roman"/>
          <w:sz w:val="24"/>
        </w:rPr>
        <w:t>spectral characteristics as a function of time</w:t>
      </w:r>
      <w:r>
        <w:rPr>
          <w:rFonts w:ascii="Times New Roman" w:hAnsi="Times New Roman"/>
          <w:sz w:val="24"/>
        </w:rPr>
        <w:t xml:space="preserve"> </w:t>
      </w:r>
      <w:r>
        <w:rPr>
          <w:rFonts w:ascii="Times New Roman" w:hAnsi="Times New Roman"/>
          <w:sz w:val="24"/>
        </w:rPr>
        <w:fldChar w:fldCharType="begin"/>
      </w:r>
      <w:r w:rsidR="00893197">
        <w:rPr>
          <w:rFonts w:ascii="Times New Roman" w:hAnsi="Times New Roman"/>
          <w:sz w:val="24"/>
        </w:rPr>
        <w:instrText xml:space="preserve"> ADDIN ZOTERO_ITEM CSL_CITATION {"citationID":"OVoJ8mtf","properties":{"formattedCitation":"[21]","plainCitation":"[21]","noteIndex":0},"citationItems":[{"id":5694,"uris":["http://zotero.org/groups/4635591/items/UAE2DE45"],"itemData":{"id":5694,"type":"article-journal","abstract":"Wavelet analysis is a powerful tool that is already in use throughout science and engineering. The versatility and attractiveness of the wavelet approach lie in its decomposition properties, principally its time-scale localization. It is especially relevant to the analysis of non-stationary systems, i.e., systems with short-lived transient components, like those observed in ecological systems. Here, we review the basic properties of the wavelet approach for time-series analysis from an ecological perspective. Wavelet decomposition offers several advantages that are discussed in this paper and illustrated by appropriate synthetic and ecological examples. Wavelet analysis is notably free from the assumption of stationarity that makes most methods unsuitable for many ecological time series. Wavelet analysis also permits analysis of the relationships between two signals, and it is especially appropriate for following gradual change in forcing by exogenous variables.","container-title":"Oecologia","DOI":"10.1007/s00442-008-0993-2","ISSN":"1432-1939","issue":"2","journalAbbreviation":"Oecologia","language":"en","page":"287-304","source":"Springer Link","title":"Wavelet analysis of ecological time series","URL":"https://doi.org/10.1007/s00442-008-0993-2","volume":"156","author":[{"family":"Cazelles","given":"Bernard"},{"family":"Chavez","given":"Mario"},{"family":"Berteaux","given":"Dominique"},{"family":"Ménard","given":"Frédéric"},{"family":"Vik","given":"Jon Olav"},{"family":"Jenouvrier","given":"Stéphanie"},{"family":"Stenseth","given":"Nils C."}],"accessed":{"date-parts":[["2024",3,11]]},"issued":{"date-parts":[["2008",5,1]]},"citation-key":"cazelles2008"}}],"schema":"https://github.com/citation-style-language/schema/raw/master/csl-citation.json"} </w:instrText>
      </w:r>
      <w:r>
        <w:rPr>
          <w:rFonts w:ascii="Times New Roman" w:hAnsi="Times New Roman"/>
          <w:sz w:val="24"/>
        </w:rPr>
        <w:fldChar w:fldCharType="separate"/>
      </w:r>
      <w:r w:rsidR="00893197">
        <w:rPr>
          <w:rFonts w:ascii="Times New Roman" w:hAnsi="Times New Roman"/>
          <w:noProof/>
          <w:sz w:val="24"/>
        </w:rPr>
        <w:t>[21]</w:t>
      </w:r>
      <w:r>
        <w:rPr>
          <w:rFonts w:ascii="Times New Roman" w:hAnsi="Times New Roman"/>
          <w:sz w:val="24"/>
        </w:rPr>
        <w:fldChar w:fldCharType="end"/>
      </w:r>
      <w:r>
        <w:rPr>
          <w:rFonts w:ascii="Times New Roman" w:hAnsi="Times New Roman"/>
          <w:sz w:val="24"/>
        </w:rPr>
        <w:t>. By examining the frequency and wavelet power spectra, we can uncover the dominant patterns in the data</w:t>
      </w:r>
      <w:r w:rsidR="00597FE8">
        <w:rPr>
          <w:rFonts w:ascii="Times New Roman" w:hAnsi="Times New Roman"/>
          <w:sz w:val="24"/>
        </w:rPr>
        <w:t xml:space="preserve"> </w:t>
      </w:r>
      <w:r>
        <w:rPr>
          <w:rFonts w:ascii="Times New Roman" w:hAnsi="Times New Roman"/>
          <w:sz w:val="24"/>
        </w:rPr>
        <w:fldChar w:fldCharType="begin"/>
      </w:r>
      <w:r w:rsidR="00893197">
        <w:rPr>
          <w:rFonts w:ascii="Times New Roman" w:hAnsi="Times New Roman"/>
          <w:sz w:val="24"/>
        </w:rPr>
        <w:instrText xml:space="preserve"> ADDIN ZOTERO_ITEM CSL_CITATION {"citationID":"FepJspzQ","properties":{"formattedCitation":"[22]","plainCitation":"[22]","noteIndex":0},"citationItems":[{"id":4409,"uris":["http://zotero.org/groups/4635591/items/52JTJWJJ"],"itemData":{"id":4409,"type":"chapter","collection-title":"The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Pr>
          <w:rFonts w:ascii="Times New Roman" w:hAnsi="Times New Roman"/>
          <w:sz w:val="24"/>
        </w:rPr>
        <w:fldChar w:fldCharType="separate"/>
      </w:r>
      <w:r w:rsidR="00893197">
        <w:rPr>
          <w:rFonts w:ascii="Times New Roman" w:hAnsi="Times New Roman"/>
          <w:noProof/>
          <w:sz w:val="24"/>
        </w:rPr>
        <w:t>[22]</w:t>
      </w:r>
      <w:r>
        <w:rPr>
          <w:rFonts w:ascii="Times New Roman" w:hAnsi="Times New Roman"/>
          <w:sz w:val="24"/>
        </w:rPr>
        <w:fldChar w:fldCharType="end"/>
      </w:r>
      <w:r>
        <w:rPr>
          <w:rFonts w:ascii="Times New Roman" w:hAnsi="Times New Roman"/>
          <w:sz w:val="24"/>
        </w:rPr>
        <w:t xml:space="preserve">. </w:t>
      </w:r>
    </w:p>
    <w:p w14:paraId="69420F4E" w14:textId="77777777" w:rsidR="00FC392E" w:rsidRDefault="00FC392E" w:rsidP="00FC392E">
      <w:pPr>
        <w:spacing w:line="360" w:lineRule="auto"/>
        <w:rPr>
          <w:rFonts w:ascii="Times New Roman" w:hAnsi="Times New Roman"/>
          <w:sz w:val="24"/>
        </w:rPr>
      </w:pPr>
      <w:r>
        <w:rPr>
          <w:rFonts w:ascii="Times New Roman" w:hAnsi="Times New Roman"/>
          <w:noProof/>
          <w:sz w:val="24"/>
        </w:rPr>
        <w:lastRenderedPageBreak/>
        <w:drawing>
          <wp:inline distT="0" distB="0" distL="0" distR="0" wp14:anchorId="4FA8C0E4" wp14:editId="17FCC74B">
            <wp:extent cx="5943600" cy="2704465"/>
            <wp:effectExtent l="0" t="0" r="0" b="635"/>
            <wp:docPr id="56757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75439" name="Picture 567575439"/>
                    <pic:cNvPicPr/>
                  </pic:nvPicPr>
                  <pic:blipFill>
                    <a:blip r:embed="rId7">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2652148E" w14:textId="77777777" w:rsidR="00FC392E" w:rsidRDefault="00FC392E" w:rsidP="00FC392E">
      <w:pPr>
        <w:rPr>
          <w:rFonts w:ascii="Times New Roman" w:hAnsi="Times New Roman"/>
          <w:sz w:val="24"/>
        </w:rPr>
      </w:pPr>
      <w:r>
        <w:rPr>
          <w:rFonts w:ascii="Times New Roman" w:hAnsi="Times New Roman"/>
          <w:sz w:val="24"/>
        </w:rPr>
        <w:t xml:space="preserve">Figure 4: Representative wavelet transformation of </w:t>
      </w:r>
      <w:r w:rsidRPr="00867338">
        <w:rPr>
          <w:rFonts w:ascii="Times New Roman" w:hAnsi="Times New Roman"/>
          <w:i/>
          <w:iCs/>
          <w:sz w:val="24"/>
        </w:rPr>
        <w:t>Chlamydomonas priscuii</w:t>
      </w:r>
      <w:r>
        <w:rPr>
          <w:rFonts w:ascii="Times New Roman" w:hAnsi="Times New Roman"/>
          <w:sz w:val="24"/>
        </w:rPr>
        <w:t xml:space="preserve"> fluorescence over 32 consecutive flashes at 4°C and 1-second flash spacing, analogous to an approximate steady-state light level of 0.708 µmol photons m</w:t>
      </w:r>
      <w:r>
        <w:rPr>
          <w:rFonts w:ascii="Times New Roman" w:hAnsi="Times New Roman"/>
          <w:sz w:val="24"/>
          <w:vertAlign w:val="superscript"/>
        </w:rPr>
        <w:t>-2</w:t>
      </w:r>
      <w:r>
        <w:rPr>
          <w:rFonts w:ascii="Times New Roman" w:hAnsi="Times New Roman"/>
          <w:sz w:val="24"/>
        </w:rPr>
        <w:t>s</w:t>
      </w:r>
      <w:r>
        <w:rPr>
          <w:rFonts w:ascii="Times New Roman" w:hAnsi="Times New Roman"/>
          <w:sz w:val="24"/>
          <w:vertAlign w:val="superscript"/>
        </w:rPr>
        <w:t>-1</w:t>
      </w:r>
      <w:r>
        <w:rPr>
          <w:rFonts w:ascii="Times New Roman" w:hAnsi="Times New Roman"/>
          <w:sz w:val="24"/>
        </w:rPr>
        <w:t xml:space="preserve">. </w:t>
      </w:r>
    </w:p>
    <w:p w14:paraId="35EB50AC" w14:textId="77777777" w:rsidR="00FC392E" w:rsidRDefault="00FC392E" w:rsidP="00FC392E">
      <w:pPr>
        <w:spacing w:line="360" w:lineRule="auto"/>
        <w:rPr>
          <w:rFonts w:ascii="Times New Roman" w:hAnsi="Times New Roman"/>
          <w:sz w:val="24"/>
        </w:rPr>
      </w:pPr>
    </w:p>
    <w:p w14:paraId="2666D420" w14:textId="00ABFA5F" w:rsidR="00597FE8" w:rsidRDefault="00597FE8" w:rsidP="00597FE8">
      <w:pPr>
        <w:spacing w:line="360" w:lineRule="auto"/>
        <w:ind w:firstLine="340"/>
        <w:rPr>
          <w:rFonts w:ascii="Times New Roman" w:hAnsi="Times New Roman"/>
          <w:sz w:val="24"/>
        </w:rPr>
      </w:pPr>
      <w:r>
        <w:rPr>
          <w:rFonts w:ascii="Times New Roman" w:hAnsi="Times New Roman"/>
          <w:sz w:val="24"/>
        </w:rPr>
        <w:t xml:space="preserve">The core of the wavelet transformation involves </w:t>
      </w:r>
      <w:r w:rsidRPr="009D6C23">
        <w:rPr>
          <w:rFonts w:ascii="Times New Roman" w:hAnsi="Times New Roman"/>
          <w:sz w:val="24"/>
        </w:rPr>
        <w:t xml:space="preserve">computing the wavelet power spectrum of the standardized time series using the </w:t>
      </w:r>
      <w:proofErr w:type="spellStart"/>
      <w:r w:rsidRPr="009D6C23">
        <w:rPr>
          <w:rFonts w:ascii="Times New Roman" w:hAnsi="Times New Roman"/>
          <w:sz w:val="24"/>
        </w:rPr>
        <w:t>Morlet</w:t>
      </w:r>
      <w:proofErr w:type="spellEnd"/>
      <w:r w:rsidRPr="009D6C23">
        <w:rPr>
          <w:rFonts w:ascii="Times New Roman" w:hAnsi="Times New Roman"/>
          <w:sz w:val="24"/>
        </w:rPr>
        <w:t xml:space="preserve"> wavelet</w:t>
      </w:r>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{"citationID":"Jceg6I7A","properties":{"formattedCitation":"[23]","plainCitation":"[23]","noteIndex":0},"citationItems":[{"id":5619,"uris":["http://zotero.org/groups/4635591/items/C8BQDDM2"],"itemData":{"id":5619,"type":"report","genre":"manual","title":"WaveletComp: Computational wavelet analysis","URL":"https://CRAN.R-project.org/package=WaveletComp","author":[{"family":"Roesch","given":"Angi"},{"family":"Schmidbauer","given":"Harald"}],"issued":{"date-parts":[["2018"]]},"citation-key":"roesch2018"}}],"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[23]</w:t>
      </w:r>
      <w:r>
        <w:rPr>
          <w:rFonts w:ascii="Times New Roman" w:hAnsi="Times New Roman"/>
          <w:sz w:val="24"/>
        </w:rPr>
        <w:fldChar w:fldCharType="end"/>
      </w:r>
      <w:r>
        <w:rPr>
          <w:rFonts w:ascii="Times New Roman" w:hAnsi="Times New Roman"/>
          <w:sz w:val="24"/>
        </w:rPr>
        <w:t>. Further, the significance of the</w:t>
      </w:r>
      <w:r w:rsidRPr="00EB2A87">
        <w:rPr>
          <w:rFonts w:ascii="Times New Roman" w:hAnsi="Times New Roman"/>
          <w:sz w:val="24"/>
        </w:rPr>
        <w:t xml:space="preserve"> periodic components in the time series </w:t>
      </w:r>
      <w:r>
        <w:rPr>
          <w:rFonts w:ascii="Times New Roman" w:hAnsi="Times New Roman"/>
          <w:sz w:val="24"/>
        </w:rPr>
        <w:t xml:space="preserve">was calculated using a simulation algorithm. Surrogate time series are generated based on a white noise model, consisting of </w:t>
      </w:r>
      <w:r w:rsidRPr="00DD7091">
        <w:rPr>
          <w:rFonts w:ascii="Times New Roman" w:hAnsi="Times New Roman"/>
          <w:sz w:val="24"/>
        </w:rPr>
        <w:t>uncorrelated random values</w:t>
      </w:r>
      <w:r>
        <w:rPr>
          <w:rFonts w:ascii="Times New Roman" w:hAnsi="Times New Roman"/>
          <w:sz w:val="24"/>
        </w:rPr>
        <w:t xml:space="preserve"> with constant mean and variance. Comparing the wavelet of the original data with the white noise model, </w:t>
      </w:r>
      <w:r w:rsidRPr="00EB2A87">
        <w:rPr>
          <w:rFonts w:ascii="Times New Roman" w:hAnsi="Times New Roman"/>
          <w:sz w:val="24"/>
        </w:rPr>
        <w:t>p-values are calculated to determine whether the observed periodic components are statistically significant</w:t>
      </w:r>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{"citationID":"bbeCp9NO","properties":{"formattedCitation":"[23]","plainCitation":"[23]","noteIndex":0},"citationItems":[{"id":5619,"uris":["http://zotero.org/groups/4635591/items/C8BQDDM2"],"itemData":{"id":5619,"type":"report","genre":"manual","title":"WaveletComp: Computational wavelet analysis","URL":"https://CRAN.R-project.org/package=WaveletComp","author":[{"family":"Roesch","given":"Angi"},{"family":"Schmidbauer","given":"Harald"}],"issued":{"date-parts":[["2018"]]},"citation-key":"roesch2018"}}],"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[23]</w:t>
      </w:r>
      <w:r>
        <w:rPr>
          <w:rFonts w:ascii="Times New Roman" w:hAnsi="Times New Roman"/>
          <w:sz w:val="24"/>
        </w:rPr>
        <w:fldChar w:fldCharType="end"/>
      </w:r>
      <w:r>
        <w:rPr>
          <w:rFonts w:ascii="Times New Roman" w:hAnsi="Times New Roman"/>
          <w:sz w:val="24"/>
        </w:rPr>
        <w:t>.</w:t>
      </w:r>
    </w:p>
    <w:p w14:paraId="6AEB42EC" w14:textId="194E81E0" w:rsidR="00597FE8" w:rsidRDefault="00FC392E" w:rsidP="002D3F63">
      <w:pPr>
        <w:spacing w:line="360" w:lineRule="auto"/>
        <w:ind w:firstLine="340"/>
        <w:rPr>
          <w:rFonts w:ascii="Times New Roman" w:hAnsi="Times New Roman"/>
          <w:sz w:val="24"/>
        </w:rPr>
      </w:pPr>
      <w:r>
        <w:rPr>
          <w:rFonts w:ascii="Times New Roman" w:hAnsi="Times New Roman"/>
          <w:sz w:val="24"/>
        </w:rPr>
        <w:t xml:space="preserve">The statistical significance of the wavelet power at a periodicity of four </w:t>
      </w:r>
      <w:r w:rsidR="00597FE8">
        <w:rPr>
          <w:rFonts w:ascii="Times New Roman" w:hAnsi="Times New Roman"/>
          <w:sz w:val="24"/>
        </w:rPr>
        <w:t>indicates whether the culture is exhibiting the periodic oscillations in chlorophyll fluorescence that indicate synchronous S-state cycling across the PSII population</w:t>
      </w:r>
      <w:r>
        <w:rPr>
          <w:rFonts w:ascii="Times New Roman" w:hAnsi="Times New Roman"/>
          <w:sz w:val="24"/>
        </w:rPr>
        <w:t xml:space="preserve">. For wavelets exhibiting </w:t>
      </w:r>
      <w:r w:rsidRPr="00824E3C">
        <w:rPr>
          <w:rFonts w:ascii="Times New Roman" w:hAnsi="Times New Roman"/>
          <w:sz w:val="24"/>
        </w:rPr>
        <w:t>S-state cycling</w:t>
      </w:r>
      <w:r>
        <w:rPr>
          <w:rFonts w:ascii="Times New Roman" w:hAnsi="Times New Roman"/>
          <w:sz w:val="24"/>
        </w:rPr>
        <w:t xml:space="preserve">, </w:t>
      </w:r>
      <w:r w:rsidRPr="00824E3C">
        <w:rPr>
          <w:rFonts w:ascii="Times New Roman" w:hAnsi="Times New Roman"/>
          <w:sz w:val="24"/>
        </w:rPr>
        <w:t>we generated a reconstruction</w:t>
      </w:r>
      <w:r>
        <w:rPr>
          <w:rFonts w:ascii="Times New Roman" w:hAnsi="Times New Roman"/>
          <w:sz w:val="24"/>
        </w:rPr>
        <w:t xml:space="preserve"> </w:t>
      </w:r>
      <w:r w:rsidRPr="00824E3C">
        <w:rPr>
          <w:rFonts w:ascii="Times New Roman" w:hAnsi="Times New Roman"/>
          <w:sz w:val="24"/>
        </w:rPr>
        <w:t xml:space="preserve">limited to areas </w:t>
      </w:r>
      <w:r>
        <w:rPr>
          <w:rFonts w:ascii="Times New Roman" w:hAnsi="Times New Roman"/>
          <w:sz w:val="24"/>
        </w:rPr>
        <w:t>with a statistically significant signal</w:t>
      </w:r>
      <w:r w:rsidR="00597FE8">
        <w:rPr>
          <w:rFonts w:ascii="Times New Roman" w:hAnsi="Times New Roman"/>
          <w:sz w:val="24"/>
        </w:rPr>
        <w:t>, as depicted in Figure 5</w:t>
      </w:r>
      <w:r>
        <w:rPr>
          <w:rFonts w:ascii="Times New Roman" w:hAnsi="Times New Roman"/>
          <w:sz w:val="24"/>
        </w:rPr>
        <w:t xml:space="preserve">. Damping of the reconstructed wavelet represents the significance of the signal dropping below the threshold of p=0.05. The damping index represents the number of flashes applied before this damping occurs, </w:t>
      </w:r>
      <w:r w:rsidRPr="0038754D">
        <w:rPr>
          <w:rFonts w:ascii="Times New Roman" w:hAnsi="Times New Roman"/>
          <w:sz w:val="24"/>
        </w:rPr>
        <w:t xml:space="preserve">indicating how many successive photons are received before sufficient recombination reactions </w:t>
      </w:r>
      <w:r>
        <w:rPr>
          <w:rFonts w:ascii="Times New Roman" w:hAnsi="Times New Roman"/>
          <w:sz w:val="24"/>
        </w:rPr>
        <w:t xml:space="preserve">fully desynchronize </w:t>
      </w:r>
      <w:r w:rsidRPr="0038754D">
        <w:rPr>
          <w:rFonts w:ascii="Times New Roman" w:hAnsi="Times New Roman"/>
          <w:sz w:val="24"/>
        </w:rPr>
        <w:t>the S-state cycle.</w:t>
      </w:r>
    </w:p>
    <w:p w14:paraId="70F05391" w14:textId="73FC88D8" w:rsidR="00FC392E" w:rsidRDefault="00FC392E" w:rsidP="00597FE8">
      <w:pPr>
        <w:spacing w:line="360" w:lineRule="auto"/>
        <w:rPr>
          <w:rFonts w:ascii="Times New Roman" w:hAnsi="Times New Roman"/>
          <w:sz w:val="24"/>
        </w:rPr>
      </w:pPr>
      <w:r>
        <w:rPr>
          <w:rFonts w:ascii="Times New Roman" w:hAnsi="Times New Roman"/>
          <w:sz w:val="24"/>
        </w:rPr>
        <w:br w:type="page"/>
      </w:r>
      <w:r w:rsidR="00597FE8">
        <w:rPr>
          <w:rFonts w:ascii="Times New Roman" w:hAnsi="Times New Roman"/>
          <w:noProof/>
          <w:sz w:val="24"/>
        </w:rPr>
        <w:lastRenderedPageBreak/>
        <w:drawing>
          <wp:inline distT="0" distB="0" distL="0" distR="0" wp14:anchorId="44DDA410" wp14:editId="5DC394C0">
            <wp:extent cx="5943600" cy="3566160"/>
            <wp:effectExtent l="0" t="0" r="0" b="2540"/>
            <wp:docPr id="55193639" name="Picture 1" descr="A graph of a graph showing the temperature of a light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3639" name="Picture 1" descr="A graph of a graph showing the temperature of a light be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75BD9BA" w14:textId="272323F2" w:rsidR="002D3F63" w:rsidRDefault="00FE16AD" w:rsidP="00FE16AD">
      <w:pPr>
        <w:rPr>
          <w:rFonts w:ascii="Times New Roman" w:hAnsi="Times New Roman"/>
          <w:sz w:val="24"/>
        </w:rPr>
      </w:pPr>
      <w:r w:rsidRPr="00687A8F">
        <w:rPr>
          <w:rFonts w:ascii="Times New Roman" w:hAnsi="Times New Roman"/>
          <w:sz w:val="24"/>
        </w:rPr>
        <w:t xml:space="preserve">Figure </w:t>
      </w:r>
      <w:r w:rsidR="005151D9">
        <w:rPr>
          <w:rFonts w:ascii="Times New Roman" w:hAnsi="Times New Roman"/>
          <w:sz w:val="24"/>
        </w:rPr>
        <w:t>5</w:t>
      </w:r>
      <w:r w:rsidRPr="00687A8F">
        <w:rPr>
          <w:rFonts w:ascii="Times New Roman" w:hAnsi="Times New Roman"/>
          <w:sz w:val="24"/>
        </w:rPr>
        <w:t xml:space="preserve">: Sample plot illustrating the </w:t>
      </w:r>
      <w:r>
        <w:rPr>
          <w:rFonts w:ascii="Times New Roman" w:hAnsi="Times New Roman"/>
          <w:sz w:val="24"/>
        </w:rPr>
        <w:t xml:space="preserve">wavelet reconstructions at </w:t>
      </w:r>
      <w:r w:rsidRPr="00687A8F">
        <w:rPr>
          <w:rFonts w:ascii="Cambria Math" w:hAnsi="Cambria Math" w:cs="Cambria Math"/>
          <w:sz w:val="24"/>
        </w:rPr>
        <w:t>⍺</w:t>
      </w:r>
      <w:r>
        <w:rPr>
          <w:rFonts w:ascii="Cambria Math" w:hAnsi="Cambria Math" w:cs="Cambria Math"/>
          <w:sz w:val="24"/>
        </w:rPr>
        <w:t xml:space="preserve"> </w:t>
      </w:r>
      <w:r w:rsidRPr="00687A8F">
        <w:rPr>
          <w:rFonts w:ascii="Times New Roman" w:hAnsi="Times New Roman"/>
          <w:sz w:val="24"/>
        </w:rPr>
        <w:t>=</w:t>
      </w:r>
      <w:r>
        <w:rPr>
          <w:rFonts w:ascii="Times New Roman" w:hAnsi="Times New Roman"/>
          <w:sz w:val="24"/>
        </w:rPr>
        <w:t xml:space="preserve"> </w:t>
      </w:r>
      <w:r w:rsidRPr="00687A8F">
        <w:rPr>
          <w:rFonts w:ascii="Times New Roman" w:hAnsi="Times New Roman"/>
          <w:sz w:val="24"/>
        </w:rPr>
        <w:t>0.05</w:t>
      </w:r>
      <w:r>
        <w:rPr>
          <w:rFonts w:ascii="Times New Roman" w:hAnsi="Times New Roman"/>
          <w:sz w:val="24"/>
        </w:rPr>
        <w:t xml:space="preserve"> of </w:t>
      </w:r>
      <w:r w:rsidRPr="00867338">
        <w:rPr>
          <w:rFonts w:ascii="Times New Roman" w:hAnsi="Times New Roman"/>
          <w:i/>
          <w:iCs/>
          <w:sz w:val="24"/>
        </w:rPr>
        <w:t>Chlamydomonas priscuii</w:t>
      </w:r>
      <w:r>
        <w:rPr>
          <w:rFonts w:ascii="Times New Roman" w:hAnsi="Times New Roman"/>
          <w:sz w:val="24"/>
        </w:rPr>
        <w:t xml:space="preserve"> fluorescence over 32 consecutive single turnover flashes across</w:t>
      </w:r>
      <w:r w:rsidRPr="00687A8F">
        <w:rPr>
          <w:rFonts w:ascii="Times New Roman" w:hAnsi="Times New Roman"/>
          <w:sz w:val="24"/>
        </w:rPr>
        <w:t xml:space="preserve"> </w:t>
      </w:r>
      <w:r>
        <w:rPr>
          <w:rFonts w:ascii="Times New Roman" w:hAnsi="Times New Roman"/>
          <w:sz w:val="24"/>
        </w:rPr>
        <w:t>a range of measurement temperatures and steady-state light levels, with their equivalent flash spacings</w:t>
      </w:r>
      <w:r w:rsidR="002D3F63">
        <w:rPr>
          <w:rFonts w:ascii="Times New Roman" w:hAnsi="Times New Roman"/>
          <w:sz w:val="24"/>
        </w:rPr>
        <w:t>.</w:t>
      </w:r>
    </w:p>
    <w:p w14:paraId="0B0DEC35" w14:textId="77777777" w:rsidR="002D3F63" w:rsidRDefault="002D3F63" w:rsidP="00FE16AD">
      <w:pPr>
        <w:rPr>
          <w:rFonts w:ascii="Times New Roman" w:hAnsi="Times New Roman"/>
          <w:sz w:val="24"/>
        </w:rPr>
      </w:pPr>
    </w:p>
    <w:p w14:paraId="0C7268DE" w14:textId="288976A5" w:rsidR="002D3F63" w:rsidRPr="002D3F63" w:rsidRDefault="00841AC0" w:rsidP="002D3F63">
      <w:pPr>
        <w:spacing w:line="360" w:lineRule="auto"/>
        <w:rPr>
          <w:rFonts w:ascii="Times New Roman" w:hAnsi="Times New Roman"/>
          <w:i/>
          <w:iCs/>
          <w:sz w:val="24"/>
        </w:rPr>
      </w:pPr>
      <w:r>
        <w:rPr>
          <w:rFonts w:ascii="Times New Roman" w:hAnsi="Times New Roman"/>
          <w:i/>
          <w:iCs/>
          <w:sz w:val="24"/>
        </w:rPr>
        <w:t xml:space="preserve">Local Polynomial Regression </w:t>
      </w:r>
    </w:p>
    <w:p w14:paraId="01A4CAB4" w14:textId="70AE692A" w:rsidR="00AD4FF4" w:rsidRDefault="00841AC0" w:rsidP="00AD4FF4">
      <w:pPr>
        <w:spacing w:line="360" w:lineRule="auto"/>
        <w:ind w:firstLine="340"/>
        <w:rPr>
          <w:rFonts w:ascii="Times New Roman" w:hAnsi="Times New Roman"/>
          <w:sz w:val="24"/>
        </w:rPr>
      </w:pPr>
      <w:r>
        <w:rPr>
          <w:rFonts w:ascii="Times New Roman" w:hAnsi="Times New Roman"/>
          <w:sz w:val="24"/>
        </w:rPr>
        <w:t>The observed patterns in S-state cycling across conditions within taxa were then modelled usin</w:t>
      </w:r>
      <w:r w:rsidR="004E11CA">
        <w:rPr>
          <w:rFonts w:ascii="Times New Roman" w:hAnsi="Times New Roman"/>
          <w:sz w:val="24"/>
        </w:rPr>
        <w:t xml:space="preserve">g the non-parametric Loess method of </w:t>
      </w:r>
      <w:r>
        <w:rPr>
          <w:rFonts w:ascii="Times New Roman" w:hAnsi="Times New Roman"/>
          <w:sz w:val="24"/>
        </w:rPr>
        <w:t>local polynomial regression</w:t>
      </w:r>
      <w:r w:rsidR="004E11CA">
        <w:rPr>
          <w:rFonts w:ascii="Times New Roman" w:hAnsi="Times New Roman"/>
          <w:sz w:val="24"/>
        </w:rPr>
        <w:t xml:space="preserve">. </w:t>
      </w:r>
      <w:r w:rsidR="00F51211">
        <w:rPr>
          <w:rFonts w:ascii="Times New Roman" w:hAnsi="Times New Roman"/>
          <w:sz w:val="24"/>
        </w:rPr>
        <w:t xml:space="preserve"> </w:t>
      </w:r>
      <w:r w:rsidR="00CB1EF0" w:rsidRPr="00CB1EF0">
        <w:rPr>
          <w:rFonts w:ascii="Times New Roman" w:hAnsi="Times New Roman"/>
          <w:sz w:val="24"/>
        </w:rPr>
        <w:t>Loess fits a smooth curve b</w:t>
      </w:r>
      <w:r w:rsidR="00F51211">
        <w:rPr>
          <w:rFonts w:ascii="Times New Roman" w:hAnsi="Times New Roman"/>
          <w:sz w:val="24"/>
        </w:rPr>
        <w:t>y generating</w:t>
      </w:r>
      <w:r w:rsidR="00CB1EF0" w:rsidRPr="00CB1EF0">
        <w:rPr>
          <w:rFonts w:ascii="Times New Roman" w:hAnsi="Times New Roman"/>
          <w:sz w:val="24"/>
        </w:rPr>
        <w:t xml:space="preserve"> local regression models at each data point, </w:t>
      </w:r>
      <w:r w:rsidR="00CB1EF0">
        <w:rPr>
          <w:rFonts w:ascii="Times New Roman" w:hAnsi="Times New Roman"/>
          <w:sz w:val="24"/>
        </w:rPr>
        <w:t xml:space="preserve">estimating the response variable by calculating a </w:t>
      </w:r>
      <w:r w:rsidR="00CB1EF0" w:rsidRPr="00CB1EF0">
        <w:rPr>
          <w:rFonts w:ascii="Times New Roman" w:hAnsi="Times New Roman"/>
          <w:sz w:val="24"/>
        </w:rPr>
        <w:t>weighted average of nearby data points</w:t>
      </w:r>
      <w:r w:rsidR="00CB1EF0">
        <w:rPr>
          <w:rFonts w:ascii="Times New Roman" w:hAnsi="Times New Roman"/>
          <w:sz w:val="24"/>
        </w:rPr>
        <w:t xml:space="preserve"> based on their distance </w:t>
      </w:r>
      <w:r w:rsidR="00CB1EF0">
        <w:rPr>
          <w:rFonts w:ascii="Times New Roman" w:hAnsi="Times New Roman"/>
          <w:sz w:val="24"/>
        </w:rPr>
        <w:t xml:space="preserve">from the point of interest </w:t>
      </w:r>
      <w:r w:rsidR="00F51211">
        <w:rPr>
          <w:rFonts w:ascii="Times New Roman" w:hAnsi="Times New Roman"/>
          <w:sz w:val="24"/>
        </w:rPr>
        <w:fldChar w:fldCharType="begin"/>
      </w:r>
      <w:r w:rsidR="00F51211">
        <w:rPr>
          <w:rFonts w:ascii="Times New Roman" w:hAnsi="Times New Roman"/>
          <w:sz w:val="24"/>
        </w:rPr>
        <w:instrText xml:space="preserve"> ADDIN ZOTERO_ITEM CSL_CITATION {"citationID":"82w4HBtW","properties":{"formattedCitation":"[24]","plainCitation":"[24]","noteIndex":0},"citationItems":[{"id":5903,"uris":["http://zotero.org/groups/4635591/items/8A3PUAIJ"],"itemData":{"id":5903,"type":"book","abstract":"\"This book provides an overview of the theory, methods, and application of local regression and likelihood. The first five chapters introduce the problems, first in the local regression setting, followed by extensions to likelihood-based regression models and density estimation. The remaining chapters cover a range of advanced topics and applications, including robust smoothing, survival analysis, classification, and model selection issues.\"--BOOK JACKET.","collection-title":"Statistics and computing","event-place":"New York","ISBN":"978-0-387-98775-0","language":"eng","number-of-pages":"xiii+290","publisher":"Springer","publisher-place":"New York","source":"mta.novanet.ca","title":"Local regression and likelihood","author":[{"family":"Loader","given":"Clive"}],"issued":{"date-parts":[["1999"]]},"citation-key":"loader1999"}}],"schema":"https://github.com/citation-style-language/schema/raw/master/csl-citation.json"} </w:instrText>
      </w:r>
      <w:r w:rsidR="00F51211">
        <w:rPr>
          <w:rFonts w:ascii="Times New Roman" w:hAnsi="Times New Roman"/>
          <w:sz w:val="24"/>
        </w:rPr>
        <w:fldChar w:fldCharType="separate"/>
      </w:r>
      <w:r w:rsidR="00F51211">
        <w:rPr>
          <w:rFonts w:ascii="Times New Roman" w:hAnsi="Times New Roman"/>
          <w:noProof/>
          <w:sz w:val="24"/>
        </w:rPr>
        <w:t>[24]</w:t>
      </w:r>
      <w:r w:rsidR="00F51211">
        <w:rPr>
          <w:rFonts w:ascii="Times New Roman" w:hAnsi="Times New Roman"/>
          <w:sz w:val="24"/>
        </w:rPr>
        <w:fldChar w:fldCharType="end"/>
      </w:r>
      <w:r w:rsidR="00F51211">
        <w:rPr>
          <w:rFonts w:ascii="Times New Roman" w:hAnsi="Times New Roman"/>
          <w:sz w:val="24"/>
        </w:rPr>
        <w:t xml:space="preserve">. </w:t>
      </w:r>
      <w:r w:rsidR="00F51211" w:rsidRPr="00CB1EF0">
        <w:rPr>
          <w:rFonts w:ascii="Times New Roman" w:hAnsi="Times New Roman"/>
          <w:sz w:val="24"/>
        </w:rPr>
        <w:t xml:space="preserve">These local regression models are then combined to produce a smooth curve representing the overall relationship between the </w:t>
      </w:r>
      <w:r w:rsidR="00F51211">
        <w:rPr>
          <w:rFonts w:ascii="Times New Roman" w:hAnsi="Times New Roman"/>
          <w:sz w:val="24"/>
        </w:rPr>
        <w:t>damping index and the predictors of temperature and light level.</w:t>
      </w:r>
      <w:r w:rsidR="00CE19AD">
        <w:rPr>
          <w:rFonts w:ascii="Times New Roman" w:hAnsi="Times New Roman"/>
          <w:sz w:val="24"/>
        </w:rPr>
        <w:t xml:space="preserve"> Based on the fitted model, the damping index can then be predicted for other combinations of temperature and light </w:t>
      </w:r>
      <w:r w:rsidR="00CE19AD">
        <w:rPr>
          <w:rFonts w:ascii="Times New Roman" w:hAnsi="Times New Roman"/>
          <w:sz w:val="24"/>
        </w:rPr>
        <w:fldChar w:fldCharType="begin"/>
      </w:r>
      <w:r w:rsidR="00CE19AD">
        <w:rPr>
          <w:rFonts w:ascii="Times New Roman" w:hAnsi="Times New Roman"/>
          <w:sz w:val="24"/>
        </w:rPr>
        <w:instrText xml:space="preserve"> ADDIN ZOTERO_ITEM CSL_CITATION {"citationID":"j1kR5UEH","properties":{"formattedCitation":"[25]","plainCitation":"[25]","noteIndex":0},"citationItems":[{"id":5904,"uris":["http://zotero.org/groups/4635591/items/XUCTR2FX"],"itemData":{"id":5904,"type":"article-journal","abstract":"We look at the problem of predicting several response variables from the same set of explanatory variables. The question is how to take advantage of correlations between the response variables to improve predictive accuracy compared with the usual procedure of doing individual regressions of each response variable on the common set of predictor variables. A new procedure is introduced called the curds and whey method. Its use can substantially reduce prediction errors when there are correlations between responses while maintaining accuracy even if the responses are uncorrelated. In extensive simulations, the new procedure is compared with several previously proposed methods for predicting multiple responses (including partial least squares) and exhibits superior accuracy. One version can be easily implemented in the context of standard statistical packages.","container-title":"Journal of the Royal Statistical Society: Series B (Methodological)","DOI":"10.1111/1467-9868.00054","ISSN":"0035-9246","issue":"1","journalAbbreviation":"Journal of the Royal Statistical Society: Series B (Methodological)","page":"3-54","source":"Silverchair","title":"Predicting Multivariate Responses in Multiple Linear Regression","URL":"https://doi.org/10.1111/1467-9868.00054","volume":"59","author":[{"family":"Breiman","given":"Leo"},{"family":"Friedman","given":"Jerome H."}],"accessed":{"date-parts":[["2024",3,27]]},"issued":{"date-parts":[["1997",1,1]]},"citation-key":"breiman1997"}}],"schema":"https://github.com/citation-style-language/schema/raw/master/csl-citation.json"} </w:instrText>
      </w:r>
      <w:r w:rsidR="00CE19AD">
        <w:rPr>
          <w:rFonts w:ascii="Times New Roman" w:hAnsi="Times New Roman"/>
          <w:sz w:val="24"/>
        </w:rPr>
        <w:fldChar w:fldCharType="separate"/>
      </w:r>
      <w:r w:rsidR="00CE19AD">
        <w:rPr>
          <w:rFonts w:ascii="Times New Roman" w:hAnsi="Times New Roman"/>
          <w:noProof/>
          <w:sz w:val="24"/>
        </w:rPr>
        <w:t>[25]</w:t>
      </w:r>
      <w:r w:rsidR="00CE19AD">
        <w:rPr>
          <w:rFonts w:ascii="Times New Roman" w:hAnsi="Times New Roman"/>
          <w:sz w:val="24"/>
        </w:rPr>
        <w:fldChar w:fldCharType="end"/>
      </w:r>
      <w:r w:rsidR="00CE19AD">
        <w:rPr>
          <w:rFonts w:ascii="Times New Roman" w:hAnsi="Times New Roman"/>
          <w:sz w:val="24"/>
        </w:rPr>
        <w:t>.</w:t>
      </w:r>
      <w:r w:rsidR="00AD4FF4">
        <w:rPr>
          <w:rFonts w:ascii="Times New Roman" w:hAnsi="Times New Roman"/>
          <w:sz w:val="24"/>
        </w:rPr>
        <w:t xml:space="preserve"> These predictions were then visually represented with a contour plot. </w:t>
      </w:r>
    </w:p>
    <w:p w14:paraId="00445CC2" w14:textId="23836706" w:rsidR="00FF0002" w:rsidRDefault="00FF0002" w:rsidP="00AD4FF4">
      <w:pPr>
        <w:spacing w:line="360" w:lineRule="auto"/>
        <w:ind w:firstLine="340"/>
        <w:rPr>
          <w:rFonts w:ascii="Times New Roman" w:hAnsi="Times New Roman"/>
          <w:sz w:val="24"/>
        </w:rPr>
      </w:pPr>
      <w:r w:rsidRPr="00FF0002">
        <w:rPr>
          <w:rFonts w:ascii="Times New Roman" w:hAnsi="Times New Roman"/>
          <w:sz w:val="24"/>
        </w:rPr>
        <w:t xml:space="preserve">Two </w:t>
      </w:r>
      <w:r>
        <w:rPr>
          <w:rFonts w:ascii="Times New Roman" w:hAnsi="Times New Roman"/>
          <w:sz w:val="24"/>
        </w:rPr>
        <w:t xml:space="preserve">separate </w:t>
      </w:r>
      <w:r w:rsidRPr="00FF0002">
        <w:rPr>
          <w:rFonts w:ascii="Times New Roman" w:hAnsi="Times New Roman"/>
          <w:sz w:val="24"/>
        </w:rPr>
        <w:t xml:space="preserve">loess models were fit to the data, </w:t>
      </w:r>
      <w:r>
        <w:rPr>
          <w:rFonts w:ascii="Times New Roman" w:hAnsi="Times New Roman"/>
          <w:sz w:val="24"/>
        </w:rPr>
        <w:t xml:space="preserve">the first </w:t>
      </w:r>
      <w:r w:rsidRPr="00FF0002">
        <w:rPr>
          <w:rFonts w:ascii="Times New Roman" w:hAnsi="Times New Roman"/>
          <w:sz w:val="24"/>
        </w:rPr>
        <w:t>examining the response of S-state damping to light level and measurement temperature and the other to light level and the deviation from growth temperature.</w:t>
      </w:r>
    </w:p>
    <w:p w14:paraId="41618DCD" w14:textId="77777777" w:rsidR="00AD4FF4" w:rsidRDefault="00AD4FF4" w:rsidP="00FF0002">
      <w:pPr>
        <w:spacing w:line="360" w:lineRule="auto"/>
        <w:rPr>
          <w:rFonts w:ascii="Times New Roman" w:hAnsi="Times New Roman"/>
          <w:sz w:val="24"/>
        </w:rPr>
      </w:pPr>
    </w:p>
    <w:p w14:paraId="0FF02F9A" w14:textId="287ED77D" w:rsidR="0033603E" w:rsidRPr="00AD4FF4" w:rsidRDefault="0033603E" w:rsidP="00FF0002">
      <w:pPr>
        <w:spacing w:line="360" w:lineRule="auto"/>
        <w:rPr>
          <w:rFonts w:ascii="Times New Roman" w:hAnsi="Times New Roman"/>
          <w:sz w:val="24"/>
        </w:rPr>
      </w:pPr>
      <w:r>
        <w:rPr>
          <w:rFonts w:ascii="Times New Roman" w:eastAsia="Calibri" w:hAnsi="Times New Roman"/>
          <w:color w:val="000000"/>
          <w:sz w:val="24"/>
        </w:rPr>
        <w:br w:type="page"/>
      </w:r>
    </w:p>
    <w:p w14:paraId="3673876C" w14:textId="0460C848" w:rsidR="00FC392E" w:rsidRPr="00FC392E" w:rsidRDefault="00FC392E" w:rsidP="00FC392E">
      <w:pPr>
        <w:spacing w:line="360" w:lineRule="auto"/>
        <w:rPr>
          <w:rFonts w:ascii="Times New Roman" w:eastAsia="Calibri" w:hAnsi="Times New Roman"/>
          <w:color w:val="000000"/>
          <w:sz w:val="24"/>
        </w:rPr>
      </w:pPr>
      <w:r w:rsidRPr="00FC392E">
        <w:rPr>
          <w:rFonts w:ascii="Times New Roman" w:eastAsia="Calibri" w:hAnsi="Times New Roman"/>
          <w:color w:val="000000"/>
          <w:sz w:val="24"/>
        </w:rPr>
        <w:lastRenderedPageBreak/>
        <w:t>References</w:t>
      </w:r>
    </w:p>
    <w:p w14:paraId="6DEF9FEF" w14:textId="77777777" w:rsidR="00CE19AD" w:rsidRPr="00CE19AD" w:rsidRDefault="00FC392E" w:rsidP="00CE19AD">
      <w:pPr>
        <w:pStyle w:val="Bibliography"/>
        <w:rPr>
          <w:rFonts w:ascii="Times New Roman" w:hAnsi="Times New Roman"/>
          <w:color w:val="000000"/>
          <w:sz w:val="24"/>
          <w:lang w:val="en-US"/>
        </w:rPr>
      </w:pPr>
      <w:r w:rsidRPr="00FC392E">
        <w:rPr>
          <w:rFonts w:ascii="Calibri" w:eastAsia="Calibri" w:hAnsi="Calibri"/>
          <w:color w:val="000000"/>
          <w:sz w:val="24"/>
          <w:lang w:val="fr-CA"/>
        </w:rPr>
        <w:fldChar w:fldCharType="begin"/>
      </w:r>
      <w:r w:rsidRPr="00FC392E">
        <w:rPr>
          <w:rFonts w:ascii="Calibri" w:eastAsia="Calibri" w:hAnsi="Calibri"/>
          <w:color w:val="000000"/>
          <w:sz w:val="24"/>
        </w:rPr>
        <w:instrText xml:space="preserve"> ADDIN ZOTERO_BIBL {"uncited":[],"omitted":[],"custom":[]} CSL_BIBLIOGRAPHY </w:instrText>
      </w:r>
      <w:r w:rsidRPr="00FC392E">
        <w:rPr>
          <w:rFonts w:ascii="Calibri" w:eastAsia="Calibri" w:hAnsi="Calibri"/>
          <w:color w:val="000000"/>
          <w:sz w:val="24"/>
          <w:lang w:val="fr-CA"/>
        </w:rPr>
        <w:fldChar w:fldCharType="separate"/>
      </w:r>
      <w:r w:rsidR="00CE19AD" w:rsidRPr="00CE19AD">
        <w:rPr>
          <w:rFonts w:ascii="Times New Roman" w:hAnsi="Times New Roman"/>
          <w:color w:val="000000"/>
          <w:sz w:val="24"/>
          <w:lang w:val="en-US"/>
        </w:rPr>
        <w:t xml:space="preserve">1. </w:t>
      </w:r>
      <w:r w:rsidR="00CE19AD" w:rsidRPr="00CE19AD">
        <w:rPr>
          <w:rFonts w:ascii="Times New Roman" w:hAnsi="Times New Roman"/>
          <w:color w:val="000000"/>
          <w:sz w:val="24"/>
          <w:lang w:val="en-US"/>
        </w:rPr>
        <w:tab/>
      </w:r>
      <w:proofErr w:type="spellStart"/>
      <w:r w:rsidR="00CE19AD" w:rsidRPr="00CE19AD">
        <w:rPr>
          <w:rFonts w:ascii="Times New Roman" w:hAnsi="Times New Roman"/>
          <w:color w:val="000000"/>
          <w:sz w:val="24"/>
          <w:lang w:val="en-US"/>
        </w:rPr>
        <w:t>Otte</w:t>
      </w:r>
      <w:proofErr w:type="spellEnd"/>
      <w:r w:rsidR="00CE19AD" w:rsidRPr="00CE19AD">
        <w:rPr>
          <w:rFonts w:ascii="Times New Roman" w:hAnsi="Times New Roman"/>
          <w:color w:val="000000"/>
          <w:sz w:val="24"/>
          <w:lang w:val="en-US"/>
        </w:rPr>
        <w:t xml:space="preserve"> A, Winder JC, Deng L, Schmutz J, Jenkins J, Grigoriev IV, et al. The diatom Fragilariopsis cylindrus: A model alga to understand cold-adapted life. Journal of Phycology. 2023;59: 301–306. doi:10.1111/jpy.13325</w:t>
      </w:r>
    </w:p>
    <w:p w14:paraId="1CD79574"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2.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Cefarelli</w:t>
      </w:r>
      <w:proofErr w:type="spellEnd"/>
      <w:r w:rsidRPr="00CE19AD">
        <w:rPr>
          <w:rFonts w:ascii="Times New Roman" w:hAnsi="Times New Roman"/>
          <w:color w:val="000000"/>
          <w:sz w:val="24"/>
          <w:lang w:val="en-US"/>
        </w:rPr>
        <w:t xml:space="preserve"> AO, </w:t>
      </w:r>
      <w:proofErr w:type="spellStart"/>
      <w:r w:rsidRPr="00CE19AD">
        <w:rPr>
          <w:rFonts w:ascii="Times New Roman" w:hAnsi="Times New Roman"/>
          <w:color w:val="000000"/>
          <w:sz w:val="24"/>
          <w:lang w:val="en-US"/>
        </w:rPr>
        <w:t>Ferrario</w:t>
      </w:r>
      <w:proofErr w:type="spellEnd"/>
      <w:r w:rsidRPr="00CE19AD">
        <w:rPr>
          <w:rFonts w:ascii="Times New Roman" w:hAnsi="Times New Roman"/>
          <w:color w:val="000000"/>
          <w:sz w:val="24"/>
          <w:lang w:val="en-US"/>
        </w:rPr>
        <w:t xml:space="preserve"> ME, </w:t>
      </w:r>
      <w:proofErr w:type="spellStart"/>
      <w:r w:rsidRPr="00CE19AD">
        <w:rPr>
          <w:rFonts w:ascii="Times New Roman" w:hAnsi="Times New Roman"/>
          <w:color w:val="000000"/>
          <w:sz w:val="24"/>
          <w:lang w:val="en-US"/>
        </w:rPr>
        <w:t>Almandoz</w:t>
      </w:r>
      <w:proofErr w:type="spellEnd"/>
      <w:r w:rsidRPr="00CE19AD">
        <w:rPr>
          <w:rFonts w:ascii="Times New Roman" w:hAnsi="Times New Roman"/>
          <w:color w:val="000000"/>
          <w:sz w:val="24"/>
          <w:lang w:val="en-US"/>
        </w:rPr>
        <w:t xml:space="preserve"> GO, Atencio AG, </w:t>
      </w:r>
      <w:proofErr w:type="spellStart"/>
      <w:r w:rsidRPr="00CE19AD">
        <w:rPr>
          <w:rFonts w:ascii="Times New Roman" w:hAnsi="Times New Roman"/>
          <w:color w:val="000000"/>
          <w:sz w:val="24"/>
          <w:lang w:val="en-US"/>
        </w:rPr>
        <w:t>Akselman</w:t>
      </w:r>
      <w:proofErr w:type="spellEnd"/>
      <w:r w:rsidRPr="00CE19AD">
        <w:rPr>
          <w:rFonts w:ascii="Times New Roman" w:hAnsi="Times New Roman"/>
          <w:color w:val="000000"/>
          <w:sz w:val="24"/>
          <w:lang w:val="en-US"/>
        </w:rPr>
        <w:t xml:space="preserve"> R, Vernet M. Diversity of the diatom genus Fragilariopsis in the Argentine Sea and Antarctic waters: morphology, </w:t>
      </w:r>
      <w:proofErr w:type="gramStart"/>
      <w:r w:rsidRPr="00CE19AD">
        <w:rPr>
          <w:rFonts w:ascii="Times New Roman" w:hAnsi="Times New Roman"/>
          <w:color w:val="000000"/>
          <w:sz w:val="24"/>
          <w:lang w:val="en-US"/>
        </w:rPr>
        <w:t>distribution</w:t>
      </w:r>
      <w:proofErr w:type="gramEnd"/>
      <w:r w:rsidRPr="00CE19AD">
        <w:rPr>
          <w:rFonts w:ascii="Times New Roman" w:hAnsi="Times New Roman"/>
          <w:color w:val="000000"/>
          <w:sz w:val="24"/>
          <w:lang w:val="en-US"/>
        </w:rPr>
        <w:t xml:space="preserve"> and abundance. Polar Biology. 2010;33. doi:10.1007/s00300-010-0794-z</w:t>
      </w:r>
    </w:p>
    <w:p w14:paraId="158D3FE9"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3. </w:t>
      </w:r>
      <w:r w:rsidRPr="00CE19AD">
        <w:rPr>
          <w:rFonts w:ascii="Times New Roman" w:hAnsi="Times New Roman"/>
          <w:color w:val="000000"/>
          <w:sz w:val="24"/>
          <w:lang w:val="en-US"/>
        </w:rPr>
        <w:tab/>
        <w:t>Kang S-H, Fryxell GA. Fragilariopsis cylindrus (</w:t>
      </w:r>
      <w:proofErr w:type="spellStart"/>
      <w:r w:rsidRPr="00CE19AD">
        <w:rPr>
          <w:rFonts w:ascii="Times New Roman" w:hAnsi="Times New Roman"/>
          <w:color w:val="000000"/>
          <w:sz w:val="24"/>
          <w:lang w:val="en-US"/>
        </w:rPr>
        <w:t>Grunow</w:t>
      </w:r>
      <w:proofErr w:type="spellEnd"/>
      <w:r w:rsidRPr="00CE19AD">
        <w:rPr>
          <w:rFonts w:ascii="Times New Roman" w:hAnsi="Times New Roman"/>
          <w:color w:val="000000"/>
          <w:sz w:val="24"/>
          <w:lang w:val="en-US"/>
        </w:rPr>
        <w:t>) Krieger: The most abundant diatom in water column assemblages of Antarctic marginal ice-edge zones. Polar Biol. 1992;12: 609–627. doi:10.1007/BF00236984</w:t>
      </w:r>
    </w:p>
    <w:p w14:paraId="66D98D08"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4. </w:t>
      </w:r>
      <w:r w:rsidRPr="00CE19AD">
        <w:rPr>
          <w:rFonts w:ascii="Times New Roman" w:hAnsi="Times New Roman"/>
          <w:color w:val="000000"/>
          <w:sz w:val="24"/>
          <w:lang w:val="en-US"/>
        </w:rPr>
        <w:tab/>
        <w:t xml:space="preserve">Poulsen N, </w:t>
      </w:r>
      <w:proofErr w:type="spellStart"/>
      <w:r w:rsidRPr="00CE19AD">
        <w:rPr>
          <w:rFonts w:ascii="Times New Roman" w:hAnsi="Times New Roman"/>
          <w:color w:val="000000"/>
          <w:sz w:val="24"/>
          <w:lang w:val="en-US"/>
        </w:rPr>
        <w:t>Kröger</w:t>
      </w:r>
      <w:proofErr w:type="spellEnd"/>
      <w:r w:rsidRPr="00CE19AD">
        <w:rPr>
          <w:rFonts w:ascii="Times New Roman" w:hAnsi="Times New Roman"/>
          <w:color w:val="000000"/>
          <w:sz w:val="24"/>
          <w:lang w:val="en-US"/>
        </w:rPr>
        <w:t xml:space="preserve"> N. Thalassiosira pseudonana (Cyclotella nana) (</w:t>
      </w:r>
      <w:proofErr w:type="spellStart"/>
      <w:r w:rsidRPr="00CE19AD">
        <w:rPr>
          <w:rFonts w:ascii="Times New Roman" w:hAnsi="Times New Roman"/>
          <w:color w:val="000000"/>
          <w:sz w:val="24"/>
          <w:lang w:val="en-US"/>
        </w:rPr>
        <w:t>Hustedt</w:t>
      </w:r>
      <w:proofErr w:type="spellEnd"/>
      <w:r w:rsidRPr="00CE19AD">
        <w:rPr>
          <w:rFonts w:ascii="Times New Roman" w:hAnsi="Times New Roman"/>
          <w:color w:val="000000"/>
          <w:sz w:val="24"/>
          <w:lang w:val="en-US"/>
        </w:rPr>
        <w:t xml:space="preserve">) </w:t>
      </w:r>
      <w:proofErr w:type="spellStart"/>
      <w:r w:rsidRPr="00CE19AD">
        <w:rPr>
          <w:rFonts w:ascii="Times New Roman" w:hAnsi="Times New Roman"/>
          <w:color w:val="000000"/>
          <w:sz w:val="24"/>
          <w:lang w:val="en-US"/>
        </w:rPr>
        <w:t>Hasle</w:t>
      </w:r>
      <w:proofErr w:type="spellEnd"/>
      <w:r w:rsidRPr="00CE19AD">
        <w:rPr>
          <w:rFonts w:ascii="Times New Roman" w:hAnsi="Times New Roman"/>
          <w:color w:val="000000"/>
          <w:sz w:val="24"/>
          <w:lang w:val="en-US"/>
        </w:rPr>
        <w:t xml:space="preserve"> et </w:t>
      </w:r>
      <w:proofErr w:type="spellStart"/>
      <w:r w:rsidRPr="00CE19AD">
        <w:rPr>
          <w:rFonts w:ascii="Times New Roman" w:hAnsi="Times New Roman"/>
          <w:color w:val="000000"/>
          <w:sz w:val="24"/>
          <w:lang w:val="en-US"/>
        </w:rPr>
        <w:t>Heimdal</w:t>
      </w:r>
      <w:proofErr w:type="spellEnd"/>
      <w:r w:rsidRPr="00CE19AD">
        <w:rPr>
          <w:rFonts w:ascii="Times New Roman" w:hAnsi="Times New Roman"/>
          <w:color w:val="000000"/>
          <w:sz w:val="24"/>
          <w:lang w:val="en-US"/>
        </w:rPr>
        <w:t xml:space="preserve"> (Bacillariophyceae): A genetically tractable model organism for studying diatom biology, including biological silica formation. Journal of Phycology. 2023;59: 809–817. doi:10.1111/jpy.13362</w:t>
      </w:r>
    </w:p>
    <w:p w14:paraId="43045F5F"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5. </w:t>
      </w:r>
      <w:r w:rsidRPr="00CE19AD">
        <w:rPr>
          <w:rFonts w:ascii="Times New Roman" w:hAnsi="Times New Roman"/>
          <w:color w:val="000000"/>
          <w:sz w:val="24"/>
          <w:lang w:val="en-US"/>
        </w:rPr>
        <w:tab/>
        <w:t xml:space="preserve">Cook G, Teufel A, Kalra I, Li W, Wang X, </w:t>
      </w:r>
      <w:proofErr w:type="spellStart"/>
      <w:r w:rsidRPr="00CE19AD">
        <w:rPr>
          <w:rFonts w:ascii="Times New Roman" w:hAnsi="Times New Roman"/>
          <w:color w:val="000000"/>
          <w:sz w:val="24"/>
          <w:lang w:val="en-US"/>
        </w:rPr>
        <w:t>Priscu</w:t>
      </w:r>
      <w:proofErr w:type="spellEnd"/>
      <w:r w:rsidRPr="00CE19AD">
        <w:rPr>
          <w:rFonts w:ascii="Times New Roman" w:hAnsi="Times New Roman"/>
          <w:color w:val="000000"/>
          <w:sz w:val="24"/>
          <w:lang w:val="en-US"/>
        </w:rPr>
        <w:t xml:space="preserve"> J, et al. The Antarctic psychrophiles Chlamydomonas spp. UWO241 and ICE-MDV exhibit differential restructuring of photosystem I in response to iron. Photosynth Res. 2019;141: 209–228. doi:10.1007/s11120-019-00621-0</w:t>
      </w:r>
    </w:p>
    <w:p w14:paraId="19CB95D5"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6. </w:t>
      </w:r>
      <w:r w:rsidRPr="00CE19AD">
        <w:rPr>
          <w:rFonts w:ascii="Times New Roman" w:hAnsi="Times New Roman"/>
          <w:color w:val="000000"/>
          <w:sz w:val="24"/>
          <w:lang w:val="en-US"/>
        </w:rPr>
        <w:tab/>
        <w:t xml:space="preserve">Stahl-Rommel S, Kalra I, </w:t>
      </w:r>
      <w:proofErr w:type="spellStart"/>
      <w:r w:rsidRPr="00CE19AD">
        <w:rPr>
          <w:rFonts w:ascii="Times New Roman" w:hAnsi="Times New Roman"/>
          <w:color w:val="000000"/>
          <w:sz w:val="24"/>
          <w:lang w:val="en-US"/>
        </w:rPr>
        <w:t>D’Silva</w:t>
      </w:r>
      <w:proofErr w:type="spellEnd"/>
      <w:r w:rsidRPr="00CE19AD">
        <w:rPr>
          <w:rFonts w:ascii="Times New Roman" w:hAnsi="Times New Roman"/>
          <w:color w:val="000000"/>
          <w:sz w:val="24"/>
          <w:lang w:val="en-US"/>
        </w:rPr>
        <w:t xml:space="preserve"> S, Hahn MM, Popson D, </w:t>
      </w:r>
      <w:proofErr w:type="spellStart"/>
      <w:r w:rsidRPr="00CE19AD">
        <w:rPr>
          <w:rFonts w:ascii="Times New Roman" w:hAnsi="Times New Roman"/>
          <w:color w:val="000000"/>
          <w:sz w:val="24"/>
          <w:lang w:val="en-US"/>
        </w:rPr>
        <w:t>Cvetkovska</w:t>
      </w:r>
      <w:proofErr w:type="spellEnd"/>
      <w:r w:rsidRPr="00CE19AD">
        <w:rPr>
          <w:rFonts w:ascii="Times New Roman" w:hAnsi="Times New Roman"/>
          <w:color w:val="000000"/>
          <w:sz w:val="24"/>
          <w:lang w:val="en-US"/>
        </w:rPr>
        <w:t xml:space="preserve"> M, et al. Cyclic electron flow (CEF) and ascorbate pathway activity provide constitutive photoprotection for the </w:t>
      </w:r>
      <w:proofErr w:type="spellStart"/>
      <w:r w:rsidRPr="00CE19AD">
        <w:rPr>
          <w:rFonts w:ascii="Times New Roman" w:hAnsi="Times New Roman"/>
          <w:color w:val="000000"/>
          <w:sz w:val="24"/>
          <w:lang w:val="en-US"/>
        </w:rPr>
        <w:t>photopsychrophile</w:t>
      </w:r>
      <w:proofErr w:type="spellEnd"/>
      <w:r w:rsidRPr="00CE19AD">
        <w:rPr>
          <w:rFonts w:ascii="Times New Roman" w:hAnsi="Times New Roman"/>
          <w:color w:val="000000"/>
          <w:sz w:val="24"/>
          <w:lang w:val="en-US"/>
        </w:rPr>
        <w:t>, Chlamydomonas sp. UWO 241 (renamed Chlamydomonas priscuii). Photosynth Res. 2022;151: 235–250. doi:10.1007/s11120-021-00877-5</w:t>
      </w:r>
    </w:p>
    <w:p w14:paraId="323FC972"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7. </w:t>
      </w:r>
      <w:r w:rsidRPr="00CE19AD">
        <w:rPr>
          <w:rFonts w:ascii="Times New Roman" w:hAnsi="Times New Roman"/>
          <w:color w:val="000000"/>
          <w:sz w:val="24"/>
          <w:lang w:val="en-US"/>
        </w:rPr>
        <w:tab/>
        <w:t xml:space="preserve">Li W, </w:t>
      </w:r>
      <w:proofErr w:type="spellStart"/>
      <w:r w:rsidRPr="00CE19AD">
        <w:rPr>
          <w:rFonts w:ascii="Times New Roman" w:hAnsi="Times New Roman"/>
          <w:color w:val="000000"/>
          <w:sz w:val="24"/>
          <w:lang w:val="en-US"/>
        </w:rPr>
        <w:t>Podar</w:t>
      </w:r>
      <w:proofErr w:type="spellEnd"/>
      <w:r w:rsidRPr="00CE19AD">
        <w:rPr>
          <w:rFonts w:ascii="Times New Roman" w:hAnsi="Times New Roman"/>
          <w:color w:val="000000"/>
          <w:sz w:val="24"/>
          <w:lang w:val="en-US"/>
        </w:rPr>
        <w:t xml:space="preserve"> M, Morgan-Kiss RM. Ultrastructural and Single-Cell-Level Characterization Reveals Metabolic Versatility in a Microbial Eukaryote Community from an Ice-Covered Antarctic Lake. Applied and Environmental Microbiology. 2016;82: 3659–3670. doi:10.1128/AEM.00478-16</w:t>
      </w:r>
    </w:p>
    <w:p w14:paraId="541FF5AD"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8.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Cvetkovska</w:t>
      </w:r>
      <w:proofErr w:type="spellEnd"/>
      <w:r w:rsidRPr="00CE19AD">
        <w:rPr>
          <w:rFonts w:ascii="Times New Roman" w:hAnsi="Times New Roman"/>
          <w:color w:val="000000"/>
          <w:sz w:val="24"/>
          <w:lang w:val="en-US"/>
        </w:rPr>
        <w:t xml:space="preserve"> M, </w:t>
      </w:r>
      <w:proofErr w:type="spellStart"/>
      <w:r w:rsidRPr="00CE19AD">
        <w:rPr>
          <w:rFonts w:ascii="Times New Roman" w:hAnsi="Times New Roman"/>
          <w:color w:val="000000"/>
          <w:sz w:val="24"/>
          <w:lang w:val="en-US"/>
        </w:rPr>
        <w:t>Vakulenko</w:t>
      </w:r>
      <w:proofErr w:type="spellEnd"/>
      <w:r w:rsidRPr="00CE19AD">
        <w:rPr>
          <w:rFonts w:ascii="Times New Roman" w:hAnsi="Times New Roman"/>
          <w:color w:val="000000"/>
          <w:sz w:val="24"/>
          <w:lang w:val="en-US"/>
        </w:rPr>
        <w:t xml:space="preserve"> G, Smith DR, Zhang X, </w:t>
      </w:r>
      <w:proofErr w:type="spellStart"/>
      <w:r w:rsidRPr="00CE19AD">
        <w:rPr>
          <w:rFonts w:ascii="Times New Roman" w:hAnsi="Times New Roman"/>
          <w:color w:val="000000"/>
          <w:sz w:val="24"/>
          <w:lang w:val="en-US"/>
        </w:rPr>
        <w:t>Hüner</w:t>
      </w:r>
      <w:proofErr w:type="spellEnd"/>
      <w:r w:rsidRPr="00CE19AD">
        <w:rPr>
          <w:rFonts w:ascii="Times New Roman" w:hAnsi="Times New Roman"/>
          <w:color w:val="000000"/>
          <w:sz w:val="24"/>
          <w:lang w:val="en-US"/>
        </w:rPr>
        <w:t xml:space="preserve"> NPA. Temperature stress in psychrophilic green microalgae: Minireview. </w:t>
      </w:r>
      <w:proofErr w:type="spellStart"/>
      <w:r w:rsidRPr="00CE19AD">
        <w:rPr>
          <w:rFonts w:ascii="Times New Roman" w:hAnsi="Times New Roman"/>
          <w:color w:val="000000"/>
          <w:sz w:val="24"/>
          <w:lang w:val="en-US"/>
        </w:rPr>
        <w:t>Physiologia</w:t>
      </w:r>
      <w:proofErr w:type="spellEnd"/>
      <w:r w:rsidRPr="00CE19AD">
        <w:rPr>
          <w:rFonts w:ascii="Times New Roman" w:hAnsi="Times New Roman"/>
          <w:color w:val="000000"/>
          <w:sz w:val="24"/>
          <w:lang w:val="en-US"/>
        </w:rPr>
        <w:t xml:space="preserve"> Plantarum. 2022;174: e13811. doi:10.1111/ppl.13811</w:t>
      </w:r>
    </w:p>
    <w:p w14:paraId="6920D0D3"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9.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Hüner</w:t>
      </w:r>
      <w:proofErr w:type="spellEnd"/>
      <w:r w:rsidRPr="00CE19AD">
        <w:rPr>
          <w:rFonts w:ascii="Times New Roman" w:hAnsi="Times New Roman"/>
          <w:color w:val="000000"/>
          <w:sz w:val="24"/>
          <w:lang w:val="en-US"/>
        </w:rPr>
        <w:t xml:space="preserve"> NPA, </w:t>
      </w:r>
      <w:proofErr w:type="spellStart"/>
      <w:r w:rsidRPr="00CE19AD">
        <w:rPr>
          <w:rFonts w:ascii="Times New Roman" w:hAnsi="Times New Roman"/>
          <w:color w:val="000000"/>
          <w:sz w:val="24"/>
          <w:lang w:val="en-US"/>
        </w:rPr>
        <w:t>Szyszka-Mroz</w:t>
      </w:r>
      <w:proofErr w:type="spellEnd"/>
      <w:r w:rsidRPr="00CE19AD">
        <w:rPr>
          <w:rFonts w:ascii="Times New Roman" w:hAnsi="Times New Roman"/>
          <w:color w:val="000000"/>
          <w:sz w:val="24"/>
          <w:lang w:val="en-US"/>
        </w:rPr>
        <w:t xml:space="preserve"> B, Ivanov AG, Kata V, Lye H, Smith DR. Photosynthetic </w:t>
      </w:r>
      <w:proofErr w:type="gramStart"/>
      <w:r w:rsidRPr="00CE19AD">
        <w:rPr>
          <w:rFonts w:ascii="Times New Roman" w:hAnsi="Times New Roman"/>
          <w:color w:val="000000"/>
          <w:sz w:val="24"/>
          <w:lang w:val="en-US"/>
        </w:rPr>
        <w:t>adaptation</w:t>
      </w:r>
      <w:proofErr w:type="gramEnd"/>
      <w:r w:rsidRPr="00CE19AD">
        <w:rPr>
          <w:rFonts w:ascii="Times New Roman" w:hAnsi="Times New Roman"/>
          <w:color w:val="000000"/>
          <w:sz w:val="24"/>
          <w:lang w:val="en-US"/>
        </w:rPr>
        <w:t xml:space="preserve"> and multicellularity in the Antarctic psychrophile, Chlamydomonas priscuii. Algal Research. 2023;74: 103220. </w:t>
      </w:r>
      <w:proofErr w:type="gramStart"/>
      <w:r w:rsidRPr="00CE19AD">
        <w:rPr>
          <w:rFonts w:ascii="Times New Roman" w:hAnsi="Times New Roman"/>
          <w:color w:val="000000"/>
          <w:sz w:val="24"/>
          <w:lang w:val="en-US"/>
        </w:rPr>
        <w:t>doi:10.1016/j.algal</w:t>
      </w:r>
      <w:proofErr w:type="gramEnd"/>
      <w:r w:rsidRPr="00CE19AD">
        <w:rPr>
          <w:rFonts w:ascii="Times New Roman" w:hAnsi="Times New Roman"/>
          <w:color w:val="000000"/>
          <w:sz w:val="24"/>
          <w:lang w:val="en-US"/>
        </w:rPr>
        <w:t>.2023.103220</w:t>
      </w:r>
    </w:p>
    <w:p w14:paraId="2AF82CD5" w14:textId="77777777" w:rsidR="00CE19AD" w:rsidRPr="00CE19AD" w:rsidRDefault="00CE19AD" w:rsidP="00CE19AD">
      <w:pPr>
        <w:pStyle w:val="Bibliography"/>
        <w:rPr>
          <w:rFonts w:ascii="Times New Roman" w:hAnsi="Times New Roman"/>
          <w:color w:val="000000"/>
          <w:sz w:val="24"/>
          <w:lang w:val="fr-CA"/>
        </w:rPr>
      </w:pPr>
      <w:r w:rsidRPr="00CE19AD">
        <w:rPr>
          <w:rFonts w:ascii="Times New Roman" w:hAnsi="Times New Roman"/>
          <w:color w:val="000000"/>
          <w:sz w:val="24"/>
          <w:lang w:val="en-US"/>
        </w:rPr>
        <w:t xml:space="preserve">10.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Balzano</w:t>
      </w:r>
      <w:proofErr w:type="spellEnd"/>
      <w:r w:rsidRPr="00CE19AD">
        <w:rPr>
          <w:rFonts w:ascii="Times New Roman" w:hAnsi="Times New Roman"/>
          <w:color w:val="000000"/>
          <w:sz w:val="24"/>
          <w:lang w:val="en-US"/>
        </w:rPr>
        <w:t xml:space="preserve"> S, </w:t>
      </w:r>
      <w:proofErr w:type="spellStart"/>
      <w:r w:rsidRPr="00CE19AD">
        <w:rPr>
          <w:rFonts w:ascii="Times New Roman" w:hAnsi="Times New Roman"/>
          <w:color w:val="000000"/>
          <w:sz w:val="24"/>
          <w:lang w:val="en-US"/>
        </w:rPr>
        <w:t>Gourvil</w:t>
      </w:r>
      <w:proofErr w:type="spellEnd"/>
      <w:r w:rsidRPr="00CE19AD">
        <w:rPr>
          <w:rFonts w:ascii="Times New Roman" w:hAnsi="Times New Roman"/>
          <w:color w:val="000000"/>
          <w:sz w:val="24"/>
          <w:lang w:val="en-US"/>
        </w:rPr>
        <w:t xml:space="preserve"> P, </w:t>
      </w:r>
      <w:proofErr w:type="spellStart"/>
      <w:r w:rsidRPr="00CE19AD">
        <w:rPr>
          <w:rFonts w:ascii="Times New Roman" w:hAnsi="Times New Roman"/>
          <w:color w:val="000000"/>
          <w:sz w:val="24"/>
          <w:lang w:val="en-US"/>
        </w:rPr>
        <w:t>Siano</w:t>
      </w:r>
      <w:proofErr w:type="spellEnd"/>
      <w:r w:rsidRPr="00CE19AD">
        <w:rPr>
          <w:rFonts w:ascii="Times New Roman" w:hAnsi="Times New Roman"/>
          <w:color w:val="000000"/>
          <w:sz w:val="24"/>
          <w:lang w:val="en-US"/>
        </w:rPr>
        <w:t xml:space="preserve"> R, </w:t>
      </w:r>
      <w:proofErr w:type="spellStart"/>
      <w:r w:rsidRPr="00CE19AD">
        <w:rPr>
          <w:rFonts w:ascii="Times New Roman" w:hAnsi="Times New Roman"/>
          <w:color w:val="000000"/>
          <w:sz w:val="24"/>
          <w:lang w:val="en-US"/>
        </w:rPr>
        <w:t>Chanoine</w:t>
      </w:r>
      <w:proofErr w:type="spellEnd"/>
      <w:r w:rsidRPr="00CE19AD">
        <w:rPr>
          <w:rFonts w:ascii="Times New Roman" w:hAnsi="Times New Roman"/>
          <w:color w:val="000000"/>
          <w:sz w:val="24"/>
          <w:lang w:val="en-US"/>
        </w:rPr>
        <w:t xml:space="preserve"> M, Marie D, Lessard S, et al. Diversity of cultured photosynthetic flagellates in the northeast Pacific and Arctic Oceans in summer. </w:t>
      </w:r>
      <w:proofErr w:type="spellStart"/>
      <w:r w:rsidRPr="00CE19AD">
        <w:rPr>
          <w:rFonts w:ascii="Times New Roman" w:hAnsi="Times New Roman"/>
          <w:color w:val="000000"/>
          <w:sz w:val="24"/>
          <w:lang w:val="fr-CA"/>
        </w:rPr>
        <w:t>Biogeosciences</w:t>
      </w:r>
      <w:proofErr w:type="spellEnd"/>
      <w:r w:rsidRPr="00CE19AD">
        <w:rPr>
          <w:rFonts w:ascii="Times New Roman" w:hAnsi="Times New Roman"/>
          <w:color w:val="000000"/>
          <w:sz w:val="24"/>
          <w:lang w:val="fr-CA"/>
        </w:rPr>
        <w:t xml:space="preserve">. 2012;9: 4553–4571. </w:t>
      </w:r>
      <w:proofErr w:type="gramStart"/>
      <w:r w:rsidRPr="00CE19AD">
        <w:rPr>
          <w:rFonts w:ascii="Times New Roman" w:hAnsi="Times New Roman"/>
          <w:color w:val="000000"/>
          <w:sz w:val="24"/>
          <w:lang w:val="fr-CA"/>
        </w:rPr>
        <w:t>doi</w:t>
      </w:r>
      <w:proofErr w:type="gramEnd"/>
      <w:r w:rsidRPr="00CE19AD">
        <w:rPr>
          <w:rFonts w:ascii="Times New Roman" w:hAnsi="Times New Roman"/>
          <w:color w:val="000000"/>
          <w:sz w:val="24"/>
          <w:lang w:val="fr-CA"/>
        </w:rPr>
        <w:t>:10.5194/bg-9-4553-2012</w:t>
      </w:r>
    </w:p>
    <w:p w14:paraId="0DDCBCBA"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fr-CA"/>
        </w:rPr>
        <w:lastRenderedPageBreak/>
        <w:t xml:space="preserve">11. </w:t>
      </w:r>
      <w:r w:rsidRPr="00CE19AD">
        <w:rPr>
          <w:rFonts w:ascii="Times New Roman" w:hAnsi="Times New Roman"/>
          <w:color w:val="000000"/>
          <w:sz w:val="24"/>
          <w:lang w:val="fr-CA"/>
        </w:rPr>
        <w:tab/>
        <w:t>Morales-</w:t>
      </w:r>
      <w:proofErr w:type="spellStart"/>
      <w:r w:rsidRPr="00CE19AD">
        <w:rPr>
          <w:rFonts w:ascii="Times New Roman" w:hAnsi="Times New Roman"/>
          <w:color w:val="000000"/>
          <w:sz w:val="24"/>
          <w:lang w:val="fr-CA"/>
        </w:rPr>
        <w:t>Sánchez</w:t>
      </w:r>
      <w:proofErr w:type="spellEnd"/>
      <w:r w:rsidRPr="00CE19AD">
        <w:rPr>
          <w:rFonts w:ascii="Times New Roman" w:hAnsi="Times New Roman"/>
          <w:color w:val="000000"/>
          <w:sz w:val="24"/>
          <w:lang w:val="fr-CA"/>
        </w:rPr>
        <w:t xml:space="preserve"> D, Schulze PSC, </w:t>
      </w:r>
      <w:proofErr w:type="spellStart"/>
      <w:r w:rsidRPr="00CE19AD">
        <w:rPr>
          <w:rFonts w:ascii="Times New Roman" w:hAnsi="Times New Roman"/>
          <w:color w:val="000000"/>
          <w:sz w:val="24"/>
          <w:lang w:val="fr-CA"/>
        </w:rPr>
        <w:t>Kiron</w:t>
      </w:r>
      <w:proofErr w:type="spellEnd"/>
      <w:r w:rsidRPr="00CE19AD">
        <w:rPr>
          <w:rFonts w:ascii="Times New Roman" w:hAnsi="Times New Roman"/>
          <w:color w:val="000000"/>
          <w:sz w:val="24"/>
          <w:lang w:val="fr-CA"/>
        </w:rPr>
        <w:t xml:space="preserve"> V, </w:t>
      </w:r>
      <w:proofErr w:type="spellStart"/>
      <w:r w:rsidRPr="00CE19AD">
        <w:rPr>
          <w:rFonts w:ascii="Times New Roman" w:hAnsi="Times New Roman"/>
          <w:color w:val="000000"/>
          <w:sz w:val="24"/>
          <w:lang w:val="fr-CA"/>
        </w:rPr>
        <w:t>Wijffels</w:t>
      </w:r>
      <w:proofErr w:type="spellEnd"/>
      <w:r w:rsidRPr="00CE19AD">
        <w:rPr>
          <w:rFonts w:ascii="Times New Roman" w:hAnsi="Times New Roman"/>
          <w:color w:val="000000"/>
          <w:sz w:val="24"/>
          <w:lang w:val="fr-CA"/>
        </w:rPr>
        <w:t xml:space="preserve"> RH. </w:t>
      </w:r>
      <w:r w:rsidRPr="00CE19AD">
        <w:rPr>
          <w:rFonts w:ascii="Times New Roman" w:hAnsi="Times New Roman"/>
          <w:color w:val="000000"/>
          <w:sz w:val="24"/>
          <w:lang w:val="en-US"/>
        </w:rPr>
        <w:t>Temperature-Dependent Lipid Accumulation in the Polar Marine Microalga Chlamydomonas malina RCC2488. Frontiers in Plant Science. 2020;11. doi:10.3389/fpls.2020.619064</w:t>
      </w:r>
    </w:p>
    <w:p w14:paraId="6840DAC6"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12.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Sasso</w:t>
      </w:r>
      <w:proofErr w:type="spellEnd"/>
      <w:r w:rsidRPr="00CE19AD">
        <w:rPr>
          <w:rFonts w:ascii="Times New Roman" w:hAnsi="Times New Roman"/>
          <w:color w:val="000000"/>
          <w:sz w:val="24"/>
          <w:lang w:val="en-US"/>
        </w:rPr>
        <w:t xml:space="preserve"> S, </w:t>
      </w:r>
      <w:proofErr w:type="spellStart"/>
      <w:r w:rsidRPr="00CE19AD">
        <w:rPr>
          <w:rFonts w:ascii="Times New Roman" w:hAnsi="Times New Roman"/>
          <w:color w:val="000000"/>
          <w:sz w:val="24"/>
          <w:lang w:val="en-US"/>
        </w:rPr>
        <w:t>Stibor</w:t>
      </w:r>
      <w:proofErr w:type="spellEnd"/>
      <w:r w:rsidRPr="00CE19AD">
        <w:rPr>
          <w:rFonts w:ascii="Times New Roman" w:hAnsi="Times New Roman"/>
          <w:color w:val="000000"/>
          <w:sz w:val="24"/>
          <w:lang w:val="en-US"/>
        </w:rPr>
        <w:t xml:space="preserve"> H, </w:t>
      </w:r>
      <w:proofErr w:type="spellStart"/>
      <w:r w:rsidRPr="00CE19AD">
        <w:rPr>
          <w:rFonts w:ascii="Times New Roman" w:hAnsi="Times New Roman"/>
          <w:color w:val="000000"/>
          <w:sz w:val="24"/>
          <w:lang w:val="en-US"/>
        </w:rPr>
        <w:t>Mittag</w:t>
      </w:r>
      <w:proofErr w:type="spellEnd"/>
      <w:r w:rsidRPr="00CE19AD">
        <w:rPr>
          <w:rFonts w:ascii="Times New Roman" w:hAnsi="Times New Roman"/>
          <w:color w:val="000000"/>
          <w:sz w:val="24"/>
          <w:lang w:val="en-US"/>
        </w:rPr>
        <w:t xml:space="preserve"> M, Grossman AR. From molecular manipulation of domesticated Chlamydomonas reinhardtii to survival in nature. King SR, Rodgers PA, editors. </w:t>
      </w:r>
      <w:proofErr w:type="spellStart"/>
      <w:r w:rsidRPr="00CE19AD">
        <w:rPr>
          <w:rFonts w:ascii="Times New Roman" w:hAnsi="Times New Roman"/>
          <w:color w:val="000000"/>
          <w:sz w:val="24"/>
          <w:lang w:val="en-US"/>
        </w:rPr>
        <w:t>eLife</w:t>
      </w:r>
      <w:proofErr w:type="spellEnd"/>
      <w:r w:rsidRPr="00CE19AD">
        <w:rPr>
          <w:rFonts w:ascii="Times New Roman" w:hAnsi="Times New Roman"/>
          <w:color w:val="000000"/>
          <w:sz w:val="24"/>
          <w:lang w:val="en-US"/>
        </w:rPr>
        <w:t>. 2018;7: e39233. doi:10.7554/eLife.39233</w:t>
      </w:r>
    </w:p>
    <w:p w14:paraId="1B15C868"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13.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Xie</w:t>
      </w:r>
      <w:proofErr w:type="spellEnd"/>
      <w:r w:rsidRPr="00CE19AD">
        <w:rPr>
          <w:rFonts w:ascii="Times New Roman" w:hAnsi="Times New Roman"/>
          <w:color w:val="000000"/>
          <w:sz w:val="24"/>
          <w:lang w:val="en-US"/>
        </w:rPr>
        <w:t xml:space="preserve"> B, Bishop S, </w:t>
      </w:r>
      <w:proofErr w:type="spellStart"/>
      <w:r w:rsidRPr="00CE19AD">
        <w:rPr>
          <w:rFonts w:ascii="Times New Roman" w:hAnsi="Times New Roman"/>
          <w:color w:val="000000"/>
          <w:sz w:val="24"/>
          <w:lang w:val="en-US"/>
        </w:rPr>
        <w:t>Stessman</w:t>
      </w:r>
      <w:proofErr w:type="spellEnd"/>
      <w:r w:rsidRPr="00CE19AD">
        <w:rPr>
          <w:rFonts w:ascii="Times New Roman" w:hAnsi="Times New Roman"/>
          <w:color w:val="000000"/>
          <w:sz w:val="24"/>
          <w:lang w:val="en-US"/>
        </w:rPr>
        <w:t xml:space="preserve"> D, Wright D, Spalding MH, Halverson LJ. Chlamydomonas reinhardtii thermal tolerance enhancement mediated by a mutualistic interaction with vitamin B12-producing bacteria. The ISME Journal. 2013;7: 1544–1555. doi:10.1038/ismej.2013.43</w:t>
      </w:r>
    </w:p>
    <w:p w14:paraId="2DB5F588" w14:textId="77777777" w:rsidR="00CE19AD" w:rsidRPr="00CE19AD" w:rsidRDefault="00CE19AD" w:rsidP="00CE19AD">
      <w:pPr>
        <w:pStyle w:val="Bibliography"/>
        <w:rPr>
          <w:rFonts w:ascii="Times New Roman" w:hAnsi="Times New Roman"/>
          <w:color w:val="000000"/>
          <w:sz w:val="24"/>
          <w:lang w:val="fr-CA"/>
        </w:rPr>
      </w:pPr>
      <w:r w:rsidRPr="00CE19AD">
        <w:rPr>
          <w:rFonts w:ascii="Times New Roman" w:hAnsi="Times New Roman"/>
          <w:color w:val="000000"/>
          <w:sz w:val="24"/>
          <w:lang w:val="en-US"/>
        </w:rPr>
        <w:t xml:space="preserve">14.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Wiel</w:t>
      </w:r>
      <w:proofErr w:type="spellEnd"/>
      <w:r w:rsidRPr="00CE19AD">
        <w:rPr>
          <w:rFonts w:ascii="Times New Roman" w:hAnsi="Times New Roman"/>
          <w:color w:val="000000"/>
          <w:sz w:val="24"/>
          <w:lang w:val="en-US"/>
        </w:rPr>
        <w:t xml:space="preserve"> JBV, D. Mikulicz J, R. Boysen M, Hashemi N, </w:t>
      </w:r>
      <w:proofErr w:type="spellStart"/>
      <w:r w:rsidRPr="00CE19AD">
        <w:rPr>
          <w:rFonts w:ascii="Times New Roman" w:hAnsi="Times New Roman"/>
          <w:color w:val="000000"/>
          <w:sz w:val="24"/>
          <w:lang w:val="en-US"/>
        </w:rPr>
        <w:t>Kalgren</w:t>
      </w:r>
      <w:proofErr w:type="spellEnd"/>
      <w:r w:rsidRPr="00CE19AD">
        <w:rPr>
          <w:rFonts w:ascii="Times New Roman" w:hAnsi="Times New Roman"/>
          <w:color w:val="000000"/>
          <w:sz w:val="24"/>
          <w:lang w:val="en-US"/>
        </w:rPr>
        <w:t xml:space="preserve"> P, M. Nauman L, et al. Characterization of Chlorella vulgaris and Chlorella </w:t>
      </w:r>
      <w:proofErr w:type="spellStart"/>
      <w:r w:rsidRPr="00CE19AD">
        <w:rPr>
          <w:rFonts w:ascii="Times New Roman" w:hAnsi="Times New Roman"/>
          <w:color w:val="000000"/>
          <w:sz w:val="24"/>
          <w:lang w:val="en-US"/>
        </w:rPr>
        <w:t>protothecoides</w:t>
      </w:r>
      <w:proofErr w:type="spellEnd"/>
      <w:r w:rsidRPr="00CE19AD">
        <w:rPr>
          <w:rFonts w:ascii="Times New Roman" w:hAnsi="Times New Roman"/>
          <w:color w:val="000000"/>
          <w:sz w:val="24"/>
          <w:lang w:val="en-US"/>
        </w:rPr>
        <w:t xml:space="preserve"> using multi-pixel photon counters in a 3D focusing optofluidic system. RSC Advances. </w:t>
      </w:r>
      <w:r w:rsidRPr="00CE19AD">
        <w:rPr>
          <w:rFonts w:ascii="Times New Roman" w:hAnsi="Times New Roman"/>
          <w:color w:val="000000"/>
          <w:sz w:val="24"/>
          <w:lang w:val="fr-CA"/>
        </w:rPr>
        <w:t xml:space="preserve">2017;7: 4402–4408. </w:t>
      </w:r>
      <w:proofErr w:type="gramStart"/>
      <w:r w:rsidRPr="00CE19AD">
        <w:rPr>
          <w:rFonts w:ascii="Times New Roman" w:hAnsi="Times New Roman"/>
          <w:color w:val="000000"/>
          <w:sz w:val="24"/>
          <w:lang w:val="fr-CA"/>
        </w:rPr>
        <w:t>doi</w:t>
      </w:r>
      <w:proofErr w:type="gramEnd"/>
      <w:r w:rsidRPr="00CE19AD">
        <w:rPr>
          <w:rFonts w:ascii="Times New Roman" w:hAnsi="Times New Roman"/>
          <w:color w:val="000000"/>
          <w:sz w:val="24"/>
          <w:lang w:val="fr-CA"/>
        </w:rPr>
        <w:t>:10.1039/C6RA25837A</w:t>
      </w:r>
    </w:p>
    <w:p w14:paraId="38991B47"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fr-CA"/>
        </w:rPr>
        <w:t xml:space="preserve">15. </w:t>
      </w:r>
      <w:r w:rsidRPr="00CE19AD">
        <w:rPr>
          <w:rFonts w:ascii="Times New Roman" w:hAnsi="Times New Roman"/>
          <w:color w:val="000000"/>
          <w:sz w:val="24"/>
          <w:lang w:val="fr-CA"/>
        </w:rPr>
        <w:tab/>
      </w:r>
      <w:proofErr w:type="spellStart"/>
      <w:r w:rsidRPr="00CE19AD">
        <w:rPr>
          <w:rFonts w:ascii="Times New Roman" w:hAnsi="Times New Roman"/>
          <w:color w:val="000000"/>
          <w:sz w:val="24"/>
          <w:lang w:val="fr-CA"/>
        </w:rPr>
        <w:t>Leyva</w:t>
      </w:r>
      <w:proofErr w:type="spellEnd"/>
      <w:r w:rsidRPr="00CE19AD">
        <w:rPr>
          <w:rFonts w:ascii="Times New Roman" w:hAnsi="Times New Roman"/>
          <w:color w:val="000000"/>
          <w:sz w:val="24"/>
          <w:lang w:val="fr-CA"/>
        </w:rPr>
        <w:t xml:space="preserve"> LA, </w:t>
      </w:r>
      <w:proofErr w:type="spellStart"/>
      <w:r w:rsidRPr="00CE19AD">
        <w:rPr>
          <w:rFonts w:ascii="Times New Roman" w:hAnsi="Times New Roman"/>
          <w:color w:val="000000"/>
          <w:sz w:val="24"/>
          <w:lang w:val="fr-CA"/>
        </w:rPr>
        <w:t>Bashan</w:t>
      </w:r>
      <w:proofErr w:type="spellEnd"/>
      <w:r w:rsidRPr="00CE19AD">
        <w:rPr>
          <w:rFonts w:ascii="Times New Roman" w:hAnsi="Times New Roman"/>
          <w:color w:val="000000"/>
          <w:sz w:val="24"/>
          <w:lang w:val="fr-CA"/>
        </w:rPr>
        <w:t xml:space="preserve"> Y, Mendoza A, de-</w:t>
      </w:r>
      <w:proofErr w:type="spellStart"/>
      <w:r w:rsidRPr="00CE19AD">
        <w:rPr>
          <w:rFonts w:ascii="Times New Roman" w:hAnsi="Times New Roman"/>
          <w:color w:val="000000"/>
          <w:sz w:val="24"/>
          <w:lang w:val="fr-CA"/>
        </w:rPr>
        <w:t>Bashan</w:t>
      </w:r>
      <w:proofErr w:type="spellEnd"/>
      <w:r w:rsidRPr="00CE19AD">
        <w:rPr>
          <w:rFonts w:ascii="Times New Roman" w:hAnsi="Times New Roman"/>
          <w:color w:val="000000"/>
          <w:sz w:val="24"/>
          <w:lang w:val="fr-CA"/>
        </w:rPr>
        <w:t xml:space="preserve"> LE. </w:t>
      </w:r>
      <w:r w:rsidRPr="00CE19AD">
        <w:rPr>
          <w:rFonts w:ascii="Times New Roman" w:hAnsi="Times New Roman"/>
          <w:color w:val="000000"/>
          <w:sz w:val="24"/>
          <w:lang w:val="en-US"/>
        </w:rPr>
        <w:t xml:space="preserve">Accumulation fatty acids of in Chlorella vulgaris under heterotrophic conditions in relation to activity of acetyl-CoA carboxylase, temperature, and co-immobilization with </w:t>
      </w:r>
      <w:proofErr w:type="spellStart"/>
      <w:r w:rsidRPr="00CE19AD">
        <w:rPr>
          <w:rFonts w:ascii="Times New Roman" w:hAnsi="Times New Roman"/>
          <w:color w:val="000000"/>
          <w:sz w:val="24"/>
          <w:lang w:val="en-US"/>
        </w:rPr>
        <w:t>Azospirillum</w:t>
      </w:r>
      <w:proofErr w:type="spellEnd"/>
      <w:r w:rsidRPr="00CE19AD">
        <w:rPr>
          <w:rFonts w:ascii="Times New Roman" w:hAnsi="Times New Roman"/>
          <w:color w:val="000000"/>
          <w:sz w:val="24"/>
          <w:lang w:val="en-US"/>
        </w:rPr>
        <w:t xml:space="preserve"> </w:t>
      </w:r>
      <w:proofErr w:type="spellStart"/>
      <w:r w:rsidRPr="00CE19AD">
        <w:rPr>
          <w:rFonts w:ascii="Times New Roman" w:hAnsi="Times New Roman"/>
          <w:color w:val="000000"/>
          <w:sz w:val="24"/>
          <w:lang w:val="en-US"/>
        </w:rPr>
        <w:t>brasilense</w:t>
      </w:r>
      <w:proofErr w:type="spellEnd"/>
      <w:r w:rsidRPr="00CE19AD">
        <w:rPr>
          <w:rFonts w:ascii="Times New Roman" w:hAnsi="Times New Roman"/>
          <w:color w:val="000000"/>
          <w:sz w:val="24"/>
          <w:lang w:val="en-US"/>
        </w:rPr>
        <w:t xml:space="preserve">. </w:t>
      </w:r>
      <w:proofErr w:type="spellStart"/>
      <w:r w:rsidRPr="00CE19AD">
        <w:rPr>
          <w:rFonts w:ascii="Times New Roman" w:hAnsi="Times New Roman"/>
          <w:color w:val="000000"/>
          <w:sz w:val="24"/>
          <w:lang w:val="en-US"/>
        </w:rPr>
        <w:t>Naturwissenschaften</w:t>
      </w:r>
      <w:proofErr w:type="spellEnd"/>
      <w:r w:rsidRPr="00CE19AD">
        <w:rPr>
          <w:rFonts w:ascii="Times New Roman" w:hAnsi="Times New Roman"/>
          <w:color w:val="000000"/>
          <w:sz w:val="24"/>
          <w:lang w:val="en-US"/>
        </w:rPr>
        <w:t>. 2014;101: 819–830. doi:10.1007/s00114-014-1223-x</w:t>
      </w:r>
    </w:p>
    <w:p w14:paraId="64B84776"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16.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Schuback</w:t>
      </w:r>
      <w:proofErr w:type="spellEnd"/>
      <w:r w:rsidRPr="00CE19AD">
        <w:rPr>
          <w:rFonts w:ascii="Times New Roman" w:hAnsi="Times New Roman"/>
          <w:color w:val="000000"/>
          <w:sz w:val="24"/>
          <w:lang w:val="en-US"/>
        </w:rPr>
        <w:t xml:space="preserve"> N, </w:t>
      </w:r>
      <w:proofErr w:type="spellStart"/>
      <w:r w:rsidRPr="00CE19AD">
        <w:rPr>
          <w:rFonts w:ascii="Times New Roman" w:hAnsi="Times New Roman"/>
          <w:color w:val="000000"/>
          <w:sz w:val="24"/>
          <w:lang w:val="en-US"/>
        </w:rPr>
        <w:t>Tortell</w:t>
      </w:r>
      <w:proofErr w:type="spellEnd"/>
      <w:r w:rsidRPr="00CE19AD">
        <w:rPr>
          <w:rFonts w:ascii="Times New Roman" w:hAnsi="Times New Roman"/>
          <w:color w:val="000000"/>
          <w:sz w:val="24"/>
          <w:lang w:val="en-US"/>
        </w:rPr>
        <w:t xml:space="preserve"> PD, Berman-Frank I, Campbell DA, </w:t>
      </w:r>
      <w:proofErr w:type="spellStart"/>
      <w:r w:rsidRPr="00CE19AD">
        <w:rPr>
          <w:rFonts w:ascii="Times New Roman" w:hAnsi="Times New Roman"/>
          <w:color w:val="000000"/>
          <w:sz w:val="24"/>
          <w:lang w:val="en-US"/>
        </w:rPr>
        <w:t>Ciotti</w:t>
      </w:r>
      <w:proofErr w:type="spellEnd"/>
      <w:r w:rsidRPr="00CE19AD">
        <w:rPr>
          <w:rFonts w:ascii="Times New Roman" w:hAnsi="Times New Roman"/>
          <w:color w:val="000000"/>
          <w:sz w:val="24"/>
          <w:lang w:val="en-US"/>
        </w:rPr>
        <w:t xml:space="preserve"> A, </w:t>
      </w:r>
      <w:proofErr w:type="spellStart"/>
      <w:r w:rsidRPr="00CE19AD">
        <w:rPr>
          <w:rFonts w:ascii="Times New Roman" w:hAnsi="Times New Roman"/>
          <w:color w:val="000000"/>
          <w:sz w:val="24"/>
          <w:lang w:val="en-US"/>
        </w:rPr>
        <w:t>Courtecuisse</w:t>
      </w:r>
      <w:proofErr w:type="spellEnd"/>
      <w:r w:rsidRPr="00CE19AD">
        <w:rPr>
          <w:rFonts w:ascii="Times New Roman" w:hAnsi="Times New Roman"/>
          <w:color w:val="000000"/>
          <w:sz w:val="24"/>
          <w:lang w:val="en-US"/>
        </w:rPr>
        <w:t xml:space="preserve"> E, et al. Single-Turnover Variable Chlorophyll Fluorescence as a Tool for Assessing Phytoplankton Photosynthesis and Primary Productivity: Opportunities, Caveats and Recommendations. Frontiers in Marine Science. 2021;8. doi:10.3389/fmars.2021.690607</w:t>
      </w:r>
    </w:p>
    <w:p w14:paraId="0C9A5D73"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17. </w:t>
      </w:r>
      <w:r w:rsidRPr="00CE19AD">
        <w:rPr>
          <w:rFonts w:ascii="Times New Roman" w:hAnsi="Times New Roman"/>
          <w:color w:val="000000"/>
          <w:sz w:val="24"/>
          <w:lang w:val="en-US"/>
        </w:rPr>
        <w:tab/>
        <w:t xml:space="preserve">Berman-Frank I, Campbell D, </w:t>
      </w:r>
      <w:proofErr w:type="spellStart"/>
      <w:r w:rsidRPr="00CE19AD">
        <w:rPr>
          <w:rFonts w:ascii="Times New Roman" w:hAnsi="Times New Roman"/>
          <w:color w:val="000000"/>
          <w:sz w:val="24"/>
          <w:lang w:val="en-US"/>
        </w:rPr>
        <w:t>Ciotti</w:t>
      </w:r>
      <w:proofErr w:type="spellEnd"/>
      <w:r w:rsidRPr="00CE19AD">
        <w:rPr>
          <w:rFonts w:ascii="Times New Roman" w:hAnsi="Times New Roman"/>
          <w:color w:val="000000"/>
          <w:sz w:val="24"/>
          <w:lang w:val="en-US"/>
        </w:rPr>
        <w:t xml:space="preserve"> A, Erickson Z, </w:t>
      </w:r>
      <w:proofErr w:type="spellStart"/>
      <w:r w:rsidRPr="00CE19AD">
        <w:rPr>
          <w:rFonts w:ascii="Times New Roman" w:hAnsi="Times New Roman"/>
          <w:color w:val="000000"/>
          <w:sz w:val="24"/>
          <w:lang w:val="en-US"/>
        </w:rPr>
        <w:t>Fujiki</w:t>
      </w:r>
      <w:proofErr w:type="spellEnd"/>
      <w:r w:rsidRPr="00CE19AD">
        <w:rPr>
          <w:rFonts w:ascii="Times New Roman" w:hAnsi="Times New Roman"/>
          <w:color w:val="000000"/>
          <w:sz w:val="24"/>
          <w:lang w:val="en-US"/>
        </w:rPr>
        <w:t xml:space="preserve"> T, Halsey K, et al. Application of Single Turnover Active Chlorophyll Fluorescence for Phytoplankton Productivity Measurements. Version 2.0. Scientific Committee on Oceanic Research (SCOR) Working Group 156; 2023 Jun. doi:10.25607/OBP-1084</w:t>
      </w:r>
    </w:p>
    <w:p w14:paraId="18FFC79E"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18.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Dau</w:t>
      </w:r>
      <w:proofErr w:type="spellEnd"/>
      <w:r w:rsidRPr="00CE19AD">
        <w:rPr>
          <w:rFonts w:ascii="Times New Roman" w:hAnsi="Times New Roman"/>
          <w:color w:val="000000"/>
          <w:sz w:val="24"/>
          <w:lang w:val="en-US"/>
        </w:rPr>
        <w:t xml:space="preserve"> H, </w:t>
      </w:r>
      <w:proofErr w:type="spellStart"/>
      <w:r w:rsidRPr="00CE19AD">
        <w:rPr>
          <w:rFonts w:ascii="Times New Roman" w:hAnsi="Times New Roman"/>
          <w:color w:val="000000"/>
          <w:sz w:val="24"/>
          <w:lang w:val="en-US"/>
        </w:rPr>
        <w:t>Haumann</w:t>
      </w:r>
      <w:proofErr w:type="spellEnd"/>
      <w:r w:rsidRPr="00CE19AD">
        <w:rPr>
          <w:rFonts w:ascii="Times New Roman" w:hAnsi="Times New Roman"/>
          <w:color w:val="000000"/>
          <w:sz w:val="24"/>
          <w:lang w:val="en-US"/>
        </w:rPr>
        <w:t xml:space="preserve"> M. Time-resolved X-ray spectroscopy leads to an extension of the classical S-state cycle model of photosynthetic oxygen evolution. Photosynth Res. 2007;92: 327–343. doi:10.1007/s11120-007-9141-9</w:t>
      </w:r>
    </w:p>
    <w:p w14:paraId="2799ACC6"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19. </w:t>
      </w:r>
      <w:r w:rsidRPr="00CE19AD">
        <w:rPr>
          <w:rFonts w:ascii="Times New Roman" w:hAnsi="Times New Roman"/>
          <w:color w:val="000000"/>
          <w:sz w:val="24"/>
          <w:lang w:val="en-US"/>
        </w:rPr>
        <w:tab/>
        <w:t xml:space="preserve">de </w:t>
      </w:r>
      <w:proofErr w:type="spellStart"/>
      <w:r w:rsidRPr="00CE19AD">
        <w:rPr>
          <w:rFonts w:ascii="Times New Roman" w:hAnsi="Times New Roman"/>
          <w:color w:val="000000"/>
          <w:sz w:val="24"/>
          <w:lang w:val="en-US"/>
        </w:rPr>
        <w:t>Wijn</w:t>
      </w:r>
      <w:proofErr w:type="spellEnd"/>
      <w:r w:rsidRPr="00CE19AD">
        <w:rPr>
          <w:rFonts w:ascii="Times New Roman" w:hAnsi="Times New Roman"/>
          <w:color w:val="000000"/>
          <w:sz w:val="24"/>
          <w:lang w:val="en-US"/>
        </w:rPr>
        <w:t xml:space="preserve"> R, van </w:t>
      </w:r>
      <w:proofErr w:type="spellStart"/>
      <w:r w:rsidRPr="00CE19AD">
        <w:rPr>
          <w:rFonts w:ascii="Times New Roman" w:hAnsi="Times New Roman"/>
          <w:color w:val="000000"/>
          <w:sz w:val="24"/>
          <w:lang w:val="en-US"/>
        </w:rPr>
        <w:t>Gorkom</w:t>
      </w:r>
      <w:proofErr w:type="spellEnd"/>
      <w:r w:rsidRPr="00CE19AD">
        <w:rPr>
          <w:rFonts w:ascii="Times New Roman" w:hAnsi="Times New Roman"/>
          <w:color w:val="000000"/>
          <w:sz w:val="24"/>
          <w:lang w:val="en-US"/>
        </w:rPr>
        <w:t xml:space="preserve"> HJ. S-state dependence of the miss probability in Photosystem II. Photosynthesis Research. 2002;72: 217–222. doi:10.1023/A:1016128632704</w:t>
      </w:r>
    </w:p>
    <w:p w14:paraId="4D86007F" w14:textId="77777777" w:rsidR="00CE19AD" w:rsidRPr="00AD4FF4" w:rsidRDefault="00CE19AD" w:rsidP="00CE19AD">
      <w:pPr>
        <w:pStyle w:val="Bibliography"/>
        <w:rPr>
          <w:rFonts w:ascii="Times New Roman" w:hAnsi="Times New Roman"/>
          <w:color w:val="000000"/>
          <w:sz w:val="24"/>
          <w:lang w:val="fr-CA"/>
        </w:rPr>
      </w:pPr>
      <w:r w:rsidRPr="00CE19AD">
        <w:rPr>
          <w:rFonts w:ascii="Times New Roman" w:hAnsi="Times New Roman"/>
          <w:color w:val="000000"/>
          <w:sz w:val="24"/>
          <w:lang w:val="en-US"/>
        </w:rPr>
        <w:t xml:space="preserve">20. </w:t>
      </w:r>
      <w:r w:rsidRPr="00CE19AD">
        <w:rPr>
          <w:rFonts w:ascii="Times New Roman" w:hAnsi="Times New Roman"/>
          <w:color w:val="000000"/>
          <w:sz w:val="24"/>
          <w:lang w:val="en-US"/>
        </w:rPr>
        <w:tab/>
        <w:t xml:space="preserve">Xu K, Jiang H, Juneau P, </w:t>
      </w:r>
      <w:proofErr w:type="spellStart"/>
      <w:r w:rsidRPr="00CE19AD">
        <w:rPr>
          <w:rFonts w:ascii="Times New Roman" w:hAnsi="Times New Roman"/>
          <w:color w:val="000000"/>
          <w:sz w:val="24"/>
          <w:lang w:val="en-US"/>
        </w:rPr>
        <w:t>Qiu</w:t>
      </w:r>
      <w:proofErr w:type="spellEnd"/>
      <w:r w:rsidRPr="00CE19AD">
        <w:rPr>
          <w:rFonts w:ascii="Times New Roman" w:hAnsi="Times New Roman"/>
          <w:color w:val="000000"/>
          <w:sz w:val="24"/>
          <w:lang w:val="en-US"/>
        </w:rPr>
        <w:t xml:space="preserve"> B. Comparative studies on the photosynthetic responses of three freshwater phytoplankton species to temperature and light regimes. </w:t>
      </w:r>
      <w:r w:rsidRPr="00AD4FF4">
        <w:rPr>
          <w:rFonts w:ascii="Times New Roman" w:hAnsi="Times New Roman"/>
          <w:color w:val="000000"/>
          <w:sz w:val="24"/>
          <w:lang w:val="fr-CA"/>
        </w:rPr>
        <w:t xml:space="preserve">J </w:t>
      </w:r>
      <w:proofErr w:type="spellStart"/>
      <w:r w:rsidRPr="00AD4FF4">
        <w:rPr>
          <w:rFonts w:ascii="Times New Roman" w:hAnsi="Times New Roman"/>
          <w:color w:val="000000"/>
          <w:sz w:val="24"/>
          <w:lang w:val="fr-CA"/>
        </w:rPr>
        <w:t>Appl</w:t>
      </w:r>
      <w:proofErr w:type="spellEnd"/>
      <w:r w:rsidRPr="00AD4FF4">
        <w:rPr>
          <w:rFonts w:ascii="Times New Roman" w:hAnsi="Times New Roman"/>
          <w:color w:val="000000"/>
          <w:sz w:val="24"/>
          <w:lang w:val="fr-CA"/>
        </w:rPr>
        <w:t xml:space="preserve"> </w:t>
      </w:r>
      <w:proofErr w:type="spellStart"/>
      <w:r w:rsidRPr="00AD4FF4">
        <w:rPr>
          <w:rFonts w:ascii="Times New Roman" w:hAnsi="Times New Roman"/>
          <w:color w:val="000000"/>
          <w:sz w:val="24"/>
          <w:lang w:val="fr-CA"/>
        </w:rPr>
        <w:t>Phycol</w:t>
      </w:r>
      <w:proofErr w:type="spellEnd"/>
      <w:r w:rsidRPr="00AD4FF4">
        <w:rPr>
          <w:rFonts w:ascii="Times New Roman" w:hAnsi="Times New Roman"/>
          <w:color w:val="000000"/>
          <w:sz w:val="24"/>
          <w:lang w:val="fr-CA"/>
        </w:rPr>
        <w:t xml:space="preserve">. 2012;24: 1113–1122. </w:t>
      </w:r>
      <w:proofErr w:type="gramStart"/>
      <w:r w:rsidRPr="00AD4FF4">
        <w:rPr>
          <w:rFonts w:ascii="Times New Roman" w:hAnsi="Times New Roman"/>
          <w:color w:val="000000"/>
          <w:sz w:val="24"/>
          <w:lang w:val="fr-CA"/>
        </w:rPr>
        <w:t>doi</w:t>
      </w:r>
      <w:proofErr w:type="gramEnd"/>
      <w:r w:rsidRPr="00AD4FF4">
        <w:rPr>
          <w:rFonts w:ascii="Times New Roman" w:hAnsi="Times New Roman"/>
          <w:color w:val="000000"/>
          <w:sz w:val="24"/>
          <w:lang w:val="fr-CA"/>
        </w:rPr>
        <w:t>:10.1007/s10811-011-9741-9</w:t>
      </w:r>
    </w:p>
    <w:p w14:paraId="28CDD670" w14:textId="77777777" w:rsidR="00CE19AD" w:rsidRPr="00CE19AD" w:rsidRDefault="00CE19AD" w:rsidP="00CE19AD">
      <w:pPr>
        <w:pStyle w:val="Bibliography"/>
        <w:rPr>
          <w:rFonts w:ascii="Times New Roman" w:hAnsi="Times New Roman"/>
          <w:color w:val="000000"/>
          <w:sz w:val="24"/>
          <w:lang w:val="en-US"/>
        </w:rPr>
      </w:pPr>
      <w:r w:rsidRPr="00AD4FF4">
        <w:rPr>
          <w:rFonts w:ascii="Times New Roman" w:hAnsi="Times New Roman"/>
          <w:color w:val="000000"/>
          <w:sz w:val="24"/>
          <w:lang w:val="fr-CA"/>
        </w:rPr>
        <w:t xml:space="preserve">21. </w:t>
      </w:r>
      <w:r w:rsidRPr="00AD4FF4">
        <w:rPr>
          <w:rFonts w:ascii="Times New Roman" w:hAnsi="Times New Roman"/>
          <w:color w:val="000000"/>
          <w:sz w:val="24"/>
          <w:lang w:val="fr-CA"/>
        </w:rPr>
        <w:tab/>
        <w:t xml:space="preserve">Cazelles B, Chavez M, Berteaux D, Ménard F, </w:t>
      </w:r>
      <w:proofErr w:type="spellStart"/>
      <w:r w:rsidRPr="00AD4FF4">
        <w:rPr>
          <w:rFonts w:ascii="Times New Roman" w:hAnsi="Times New Roman"/>
          <w:color w:val="000000"/>
          <w:sz w:val="24"/>
          <w:lang w:val="fr-CA"/>
        </w:rPr>
        <w:t>Vik</w:t>
      </w:r>
      <w:proofErr w:type="spellEnd"/>
      <w:r w:rsidRPr="00AD4FF4">
        <w:rPr>
          <w:rFonts w:ascii="Times New Roman" w:hAnsi="Times New Roman"/>
          <w:color w:val="000000"/>
          <w:sz w:val="24"/>
          <w:lang w:val="fr-CA"/>
        </w:rPr>
        <w:t xml:space="preserve"> JO, </w:t>
      </w:r>
      <w:proofErr w:type="spellStart"/>
      <w:r w:rsidRPr="00AD4FF4">
        <w:rPr>
          <w:rFonts w:ascii="Times New Roman" w:hAnsi="Times New Roman"/>
          <w:color w:val="000000"/>
          <w:sz w:val="24"/>
          <w:lang w:val="fr-CA"/>
        </w:rPr>
        <w:t>Jenouvrier</w:t>
      </w:r>
      <w:proofErr w:type="spellEnd"/>
      <w:r w:rsidRPr="00AD4FF4">
        <w:rPr>
          <w:rFonts w:ascii="Times New Roman" w:hAnsi="Times New Roman"/>
          <w:color w:val="000000"/>
          <w:sz w:val="24"/>
          <w:lang w:val="fr-CA"/>
        </w:rPr>
        <w:t xml:space="preserve"> S, et al. </w:t>
      </w:r>
      <w:r w:rsidRPr="00CE19AD">
        <w:rPr>
          <w:rFonts w:ascii="Times New Roman" w:hAnsi="Times New Roman"/>
          <w:color w:val="000000"/>
          <w:sz w:val="24"/>
          <w:lang w:val="en-US"/>
        </w:rPr>
        <w:t xml:space="preserve">Wavelet analysis of ecological time series. </w:t>
      </w:r>
      <w:proofErr w:type="spellStart"/>
      <w:r w:rsidRPr="00CE19AD">
        <w:rPr>
          <w:rFonts w:ascii="Times New Roman" w:hAnsi="Times New Roman"/>
          <w:color w:val="000000"/>
          <w:sz w:val="24"/>
          <w:lang w:val="en-US"/>
        </w:rPr>
        <w:t>Oecologia</w:t>
      </w:r>
      <w:proofErr w:type="spellEnd"/>
      <w:r w:rsidRPr="00CE19AD">
        <w:rPr>
          <w:rFonts w:ascii="Times New Roman" w:hAnsi="Times New Roman"/>
          <w:color w:val="000000"/>
          <w:sz w:val="24"/>
          <w:lang w:val="en-US"/>
        </w:rPr>
        <w:t>. 2008;156: 287–304. doi:10.1007/s00442-008-0993-2</w:t>
      </w:r>
    </w:p>
    <w:p w14:paraId="7BA85968"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lastRenderedPageBreak/>
        <w:t xml:space="preserve">22. </w:t>
      </w:r>
      <w:r w:rsidRPr="00CE19AD">
        <w:rPr>
          <w:rFonts w:ascii="Times New Roman" w:hAnsi="Times New Roman"/>
          <w:color w:val="000000"/>
          <w:sz w:val="24"/>
          <w:lang w:val="en-US"/>
        </w:rPr>
        <w:tab/>
        <w:t>Theis FJ, Meyer-</w:t>
      </w:r>
      <w:proofErr w:type="spellStart"/>
      <w:r w:rsidRPr="00CE19AD">
        <w:rPr>
          <w:rFonts w:ascii="Times New Roman" w:hAnsi="Times New Roman"/>
          <w:color w:val="000000"/>
          <w:sz w:val="24"/>
          <w:lang w:val="en-US"/>
        </w:rPr>
        <w:t>Bäse</w:t>
      </w:r>
      <w:proofErr w:type="spellEnd"/>
      <w:r w:rsidRPr="00CE19AD">
        <w:rPr>
          <w:rFonts w:ascii="Times New Roman" w:hAnsi="Times New Roman"/>
          <w:color w:val="000000"/>
          <w:sz w:val="24"/>
          <w:lang w:val="en-US"/>
        </w:rPr>
        <w:t xml:space="preserve"> A. Spectral Transformations. 1st ed. Biomedical Signal </w:t>
      </w:r>
      <w:proofErr w:type="gramStart"/>
      <w:r w:rsidRPr="00CE19AD">
        <w:rPr>
          <w:rFonts w:ascii="Times New Roman" w:hAnsi="Times New Roman"/>
          <w:color w:val="000000"/>
          <w:sz w:val="24"/>
          <w:lang w:val="en-US"/>
        </w:rPr>
        <w:t>Analysis :</w:t>
      </w:r>
      <w:proofErr w:type="gramEnd"/>
      <w:r w:rsidRPr="00CE19AD">
        <w:rPr>
          <w:rFonts w:ascii="Times New Roman" w:hAnsi="Times New Roman"/>
          <w:color w:val="000000"/>
          <w:sz w:val="24"/>
          <w:lang w:val="en-US"/>
        </w:rPr>
        <w:t xml:space="preserve"> Contemporary Methods and Applications. 1st ed. MIT Press; 2010. p. 42. </w:t>
      </w:r>
    </w:p>
    <w:p w14:paraId="047AD901"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23.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Roesch</w:t>
      </w:r>
      <w:proofErr w:type="spellEnd"/>
      <w:r w:rsidRPr="00CE19AD">
        <w:rPr>
          <w:rFonts w:ascii="Times New Roman" w:hAnsi="Times New Roman"/>
          <w:color w:val="000000"/>
          <w:sz w:val="24"/>
          <w:lang w:val="en-US"/>
        </w:rPr>
        <w:t xml:space="preserve"> A, </w:t>
      </w:r>
      <w:proofErr w:type="spellStart"/>
      <w:r w:rsidRPr="00CE19AD">
        <w:rPr>
          <w:rFonts w:ascii="Times New Roman" w:hAnsi="Times New Roman"/>
          <w:color w:val="000000"/>
          <w:sz w:val="24"/>
          <w:lang w:val="en-US"/>
        </w:rPr>
        <w:t>Schmidbauer</w:t>
      </w:r>
      <w:proofErr w:type="spellEnd"/>
      <w:r w:rsidRPr="00CE19AD">
        <w:rPr>
          <w:rFonts w:ascii="Times New Roman" w:hAnsi="Times New Roman"/>
          <w:color w:val="000000"/>
          <w:sz w:val="24"/>
          <w:lang w:val="en-US"/>
        </w:rPr>
        <w:t xml:space="preserve"> H. </w:t>
      </w:r>
      <w:proofErr w:type="spellStart"/>
      <w:r w:rsidRPr="00CE19AD">
        <w:rPr>
          <w:rFonts w:ascii="Times New Roman" w:hAnsi="Times New Roman"/>
          <w:color w:val="000000"/>
          <w:sz w:val="24"/>
          <w:lang w:val="en-US"/>
        </w:rPr>
        <w:t>WaveletComp</w:t>
      </w:r>
      <w:proofErr w:type="spellEnd"/>
      <w:r w:rsidRPr="00CE19AD">
        <w:rPr>
          <w:rFonts w:ascii="Times New Roman" w:hAnsi="Times New Roman"/>
          <w:color w:val="000000"/>
          <w:sz w:val="24"/>
          <w:lang w:val="en-US"/>
        </w:rPr>
        <w:t>: Computational wavelet analysis. 2018. Available: https://CRAN.R-project.org/package=WaveletComp</w:t>
      </w:r>
    </w:p>
    <w:p w14:paraId="77E3B654"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24. </w:t>
      </w:r>
      <w:r w:rsidRPr="00CE19AD">
        <w:rPr>
          <w:rFonts w:ascii="Times New Roman" w:hAnsi="Times New Roman"/>
          <w:color w:val="000000"/>
          <w:sz w:val="24"/>
          <w:lang w:val="en-US"/>
        </w:rPr>
        <w:tab/>
        <w:t xml:space="preserve">Loader C. Local regression and likelihood. New York: Springer; 1999. </w:t>
      </w:r>
    </w:p>
    <w:p w14:paraId="75D6B2D7" w14:textId="77777777" w:rsidR="00CE19AD" w:rsidRPr="00CE19AD" w:rsidRDefault="00CE19AD" w:rsidP="00CE19AD">
      <w:pPr>
        <w:pStyle w:val="Bibliography"/>
        <w:rPr>
          <w:rFonts w:ascii="Times New Roman" w:hAnsi="Times New Roman"/>
          <w:color w:val="000000"/>
          <w:sz w:val="24"/>
          <w:lang w:val="en-US"/>
        </w:rPr>
      </w:pPr>
      <w:r w:rsidRPr="00CE19AD">
        <w:rPr>
          <w:rFonts w:ascii="Times New Roman" w:hAnsi="Times New Roman"/>
          <w:color w:val="000000"/>
          <w:sz w:val="24"/>
          <w:lang w:val="en-US"/>
        </w:rPr>
        <w:t xml:space="preserve">25. </w:t>
      </w:r>
      <w:r w:rsidRPr="00CE19AD">
        <w:rPr>
          <w:rFonts w:ascii="Times New Roman" w:hAnsi="Times New Roman"/>
          <w:color w:val="000000"/>
          <w:sz w:val="24"/>
          <w:lang w:val="en-US"/>
        </w:rPr>
        <w:tab/>
      </w:r>
      <w:proofErr w:type="spellStart"/>
      <w:r w:rsidRPr="00CE19AD">
        <w:rPr>
          <w:rFonts w:ascii="Times New Roman" w:hAnsi="Times New Roman"/>
          <w:color w:val="000000"/>
          <w:sz w:val="24"/>
          <w:lang w:val="en-US"/>
        </w:rPr>
        <w:t>Breiman</w:t>
      </w:r>
      <w:proofErr w:type="spellEnd"/>
      <w:r w:rsidRPr="00CE19AD">
        <w:rPr>
          <w:rFonts w:ascii="Times New Roman" w:hAnsi="Times New Roman"/>
          <w:color w:val="000000"/>
          <w:sz w:val="24"/>
          <w:lang w:val="en-US"/>
        </w:rPr>
        <w:t xml:space="preserve"> L, Friedman JH. Predicting Multivariate Responses in Multiple Linear Regression. Journal of the Royal Statistical Society: Series B (Methodological). 1997;59: 3–54. doi:10.1111/1467-9868.00054</w:t>
      </w:r>
    </w:p>
    <w:p w14:paraId="6BDEF621" w14:textId="0741B1E5" w:rsidR="00FC392E" w:rsidRPr="00FC392E" w:rsidRDefault="00FC392E" w:rsidP="00FC392E">
      <w:pPr>
        <w:spacing w:line="360" w:lineRule="auto"/>
        <w:rPr>
          <w:rFonts w:ascii="Times New Roman" w:hAnsi="Times New Roman"/>
          <w:sz w:val="24"/>
        </w:rPr>
      </w:pPr>
      <w:r w:rsidRPr="00FC392E">
        <w:rPr>
          <w:rFonts w:ascii="Times New Roman" w:eastAsia="Calibri" w:hAnsi="Times New Roman"/>
          <w:color w:val="000000"/>
          <w:sz w:val="24"/>
          <w:lang w:val="fr-CA"/>
        </w:rPr>
        <w:fldChar w:fldCharType="end"/>
      </w:r>
    </w:p>
    <w:sectPr w:rsidR="00FC392E" w:rsidRPr="00FC392E" w:rsidSect="00C23DB6">
      <w:pgSz w:w="12240" w:h="15840"/>
      <w:pgMar w:top="1440" w:right="1440" w:bottom="1440" w:left="144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B7A82"/>
    <w:multiLevelType w:val="hybridMultilevel"/>
    <w:tmpl w:val="27BEE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8297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drawingGridHorizontalSpacing w:val="11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92E"/>
    <w:rsid w:val="00100F32"/>
    <w:rsid w:val="001A5E0B"/>
    <w:rsid w:val="00215A0D"/>
    <w:rsid w:val="00234065"/>
    <w:rsid w:val="002D3F63"/>
    <w:rsid w:val="0033603E"/>
    <w:rsid w:val="00366619"/>
    <w:rsid w:val="004C307F"/>
    <w:rsid w:val="004E11CA"/>
    <w:rsid w:val="005011A0"/>
    <w:rsid w:val="005151D9"/>
    <w:rsid w:val="00597FE8"/>
    <w:rsid w:val="00676968"/>
    <w:rsid w:val="0077738D"/>
    <w:rsid w:val="0079278A"/>
    <w:rsid w:val="007A6FAD"/>
    <w:rsid w:val="007C4D67"/>
    <w:rsid w:val="0081746C"/>
    <w:rsid w:val="008214BA"/>
    <w:rsid w:val="00841AC0"/>
    <w:rsid w:val="00893197"/>
    <w:rsid w:val="009C6BE6"/>
    <w:rsid w:val="00A12772"/>
    <w:rsid w:val="00A12E0C"/>
    <w:rsid w:val="00A54100"/>
    <w:rsid w:val="00AB0872"/>
    <w:rsid w:val="00AD4FF4"/>
    <w:rsid w:val="00B82B7B"/>
    <w:rsid w:val="00C23DB6"/>
    <w:rsid w:val="00CB1EF0"/>
    <w:rsid w:val="00CE19AD"/>
    <w:rsid w:val="00CF55DB"/>
    <w:rsid w:val="00D85C53"/>
    <w:rsid w:val="00DB6660"/>
    <w:rsid w:val="00E66013"/>
    <w:rsid w:val="00EE503A"/>
    <w:rsid w:val="00F36AAB"/>
    <w:rsid w:val="00F51211"/>
    <w:rsid w:val="00FB1031"/>
    <w:rsid w:val="00FC392E"/>
    <w:rsid w:val="00FC7E1C"/>
    <w:rsid w:val="00FE16AD"/>
    <w:rsid w:val="00FF00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F63B50B"/>
  <w15:chartTrackingRefBased/>
  <w15:docId w15:val="{DC07C0DF-4C54-8C47-A5EB-5F4EA0B2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92E"/>
  </w:style>
  <w:style w:type="paragraph" w:styleId="Heading1">
    <w:name w:val="heading 1"/>
    <w:basedOn w:val="Normal"/>
    <w:next w:val="Normal"/>
    <w:link w:val="Heading1Char"/>
    <w:uiPriority w:val="9"/>
    <w:qFormat/>
    <w:rsid w:val="00FC39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9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9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9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9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92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92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92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92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9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9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9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9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9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9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9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9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92E"/>
    <w:rPr>
      <w:rFonts w:eastAsiaTheme="majorEastAsia" w:cstheme="majorBidi"/>
      <w:color w:val="272727" w:themeColor="text1" w:themeTint="D8"/>
    </w:rPr>
  </w:style>
  <w:style w:type="paragraph" w:styleId="Title">
    <w:name w:val="Title"/>
    <w:basedOn w:val="Normal"/>
    <w:next w:val="Normal"/>
    <w:link w:val="TitleChar"/>
    <w:uiPriority w:val="10"/>
    <w:qFormat/>
    <w:rsid w:val="00FC392E"/>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392E"/>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FC392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9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9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C392E"/>
    <w:rPr>
      <w:i/>
      <w:iCs/>
      <w:color w:val="404040" w:themeColor="text1" w:themeTint="BF"/>
    </w:rPr>
  </w:style>
  <w:style w:type="paragraph" w:styleId="ListParagraph">
    <w:name w:val="List Paragraph"/>
    <w:basedOn w:val="Normal"/>
    <w:uiPriority w:val="34"/>
    <w:qFormat/>
    <w:rsid w:val="00FC392E"/>
    <w:pPr>
      <w:ind w:left="720"/>
      <w:contextualSpacing/>
    </w:pPr>
  </w:style>
  <w:style w:type="character" w:styleId="IntenseEmphasis">
    <w:name w:val="Intense Emphasis"/>
    <w:basedOn w:val="DefaultParagraphFont"/>
    <w:uiPriority w:val="21"/>
    <w:qFormat/>
    <w:rsid w:val="00FC392E"/>
    <w:rPr>
      <w:i/>
      <w:iCs/>
      <w:color w:val="0F4761" w:themeColor="accent1" w:themeShade="BF"/>
    </w:rPr>
  </w:style>
  <w:style w:type="paragraph" w:styleId="IntenseQuote">
    <w:name w:val="Intense Quote"/>
    <w:basedOn w:val="Normal"/>
    <w:next w:val="Normal"/>
    <w:link w:val="IntenseQuoteChar"/>
    <w:uiPriority w:val="30"/>
    <w:qFormat/>
    <w:rsid w:val="00FC39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92E"/>
    <w:rPr>
      <w:i/>
      <w:iCs/>
      <w:color w:val="0F4761" w:themeColor="accent1" w:themeShade="BF"/>
    </w:rPr>
  </w:style>
  <w:style w:type="character" w:styleId="IntenseReference">
    <w:name w:val="Intense Reference"/>
    <w:basedOn w:val="DefaultParagraphFont"/>
    <w:uiPriority w:val="32"/>
    <w:qFormat/>
    <w:rsid w:val="00FC392E"/>
    <w:rPr>
      <w:b/>
      <w:bCs/>
      <w:smallCaps/>
      <w:color w:val="0F4761" w:themeColor="accent1" w:themeShade="BF"/>
      <w:spacing w:val="5"/>
    </w:rPr>
  </w:style>
  <w:style w:type="table" w:styleId="TableGrid">
    <w:name w:val="Table Grid"/>
    <w:basedOn w:val="TableNormal"/>
    <w:uiPriority w:val="39"/>
    <w:rsid w:val="00FC3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392E"/>
    <w:rPr>
      <w:sz w:val="16"/>
      <w:szCs w:val="16"/>
    </w:rPr>
  </w:style>
  <w:style w:type="paragraph" w:styleId="Bibliography">
    <w:name w:val="Bibliography"/>
    <w:basedOn w:val="Normal"/>
    <w:next w:val="Normal"/>
    <w:uiPriority w:val="37"/>
    <w:unhideWhenUsed/>
    <w:rsid w:val="00FC392E"/>
    <w:pPr>
      <w:tabs>
        <w:tab w:val="left" w:pos="500"/>
      </w:tabs>
      <w:spacing w:after="240"/>
      <w:ind w:left="504" w:hanging="504"/>
    </w:pPr>
  </w:style>
  <w:style w:type="character" w:styleId="PlaceholderText">
    <w:name w:val="Placeholder Text"/>
    <w:basedOn w:val="DefaultParagraphFont"/>
    <w:uiPriority w:val="99"/>
    <w:semiHidden/>
    <w:rsid w:val="00B82B7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14371</Words>
  <Characters>81916</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18</cp:revision>
  <dcterms:created xsi:type="dcterms:W3CDTF">2024-03-27T17:34:00Z</dcterms:created>
  <dcterms:modified xsi:type="dcterms:W3CDTF">2024-03-27T21:00:00Z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id="kFYhgCGS"/&gt;&lt;style id="http://www.zotero.org/styles/plos" hasBibliography="1" bibliographyStyleHasBeenSet="1"/&gt;&lt;prefs&gt;&lt;pref name="fieldType" value="Field"/&gt;&lt;/prefs&gt;&lt;/data&gt;</vt:lpwstr>
  </property>
</Properties>
</file>