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7706" w14:textId="1B4C52A0" w:rsidR="00F41424" w:rsidRPr="00D90F84" w:rsidRDefault="00F41424" w:rsidP="00D90F84">
      <w:pPr>
        <w:tabs>
          <w:tab w:val="left" w:pos="5810"/>
        </w:tabs>
        <w:spacing w:line="360" w:lineRule="auto"/>
        <w:rPr>
          <w:rFonts w:ascii="Times New Roman" w:hAnsi="Times New Roman"/>
          <w:b/>
          <w:bCs/>
          <w:sz w:val="24"/>
        </w:rPr>
      </w:pPr>
      <w:r w:rsidRPr="00D90F84">
        <w:rPr>
          <w:rFonts w:ascii="Times New Roman" w:hAnsi="Times New Roman"/>
          <w:b/>
          <w:bCs/>
          <w:sz w:val="24"/>
        </w:rPr>
        <w:t xml:space="preserve">2. </w:t>
      </w:r>
      <w:r w:rsidR="003F6FDF" w:rsidRPr="00D90F84">
        <w:rPr>
          <w:rFonts w:ascii="Times New Roman" w:hAnsi="Times New Roman"/>
          <w:b/>
          <w:bCs/>
          <w:sz w:val="24"/>
        </w:rPr>
        <w:t>Materials &amp; Methods</w:t>
      </w:r>
      <w:r w:rsidR="00DD1F88" w:rsidRPr="00D90F84">
        <w:rPr>
          <w:rFonts w:ascii="Times New Roman" w:hAnsi="Times New Roman"/>
          <w:b/>
          <w:bCs/>
          <w:sz w:val="24"/>
        </w:rPr>
        <w:tab/>
      </w:r>
    </w:p>
    <w:p w14:paraId="5C607266" w14:textId="0A8EFA11" w:rsidR="004E74EE" w:rsidRDefault="00DD1F88" w:rsidP="00D90F84">
      <w:pPr>
        <w:spacing w:line="360" w:lineRule="auto"/>
        <w:rPr>
          <w:rFonts w:ascii="Times New Roman" w:hAnsi="Times New Roman"/>
          <w:b/>
          <w:bCs/>
          <w:sz w:val="24"/>
        </w:rPr>
      </w:pPr>
      <w:r w:rsidRPr="00D90F84">
        <w:rPr>
          <w:rFonts w:ascii="Times New Roman" w:hAnsi="Times New Roman"/>
          <w:b/>
          <w:bCs/>
          <w:sz w:val="24"/>
        </w:rPr>
        <w:t xml:space="preserve">2.1. </w:t>
      </w:r>
      <w:r w:rsidR="00F41424" w:rsidRPr="00D90F84">
        <w:rPr>
          <w:rFonts w:ascii="Times New Roman" w:hAnsi="Times New Roman"/>
          <w:b/>
          <w:bCs/>
          <w:sz w:val="24"/>
        </w:rPr>
        <w:t>Study Organisms &amp; Culturing</w:t>
      </w:r>
    </w:p>
    <w:p w14:paraId="2138A296" w14:textId="77777777" w:rsidR="008A72B2" w:rsidRPr="00D90F84" w:rsidRDefault="004E74EE" w:rsidP="00D90F84">
      <w:pPr>
        <w:spacing w:line="360" w:lineRule="auto"/>
        <w:ind w:firstLine="340"/>
        <w:rPr>
          <w:rFonts w:ascii="Times New Roman" w:hAnsi="Times New Roman"/>
          <w:sz w:val="24"/>
        </w:rPr>
      </w:pPr>
      <w:r w:rsidRPr="00D90F84">
        <w:rPr>
          <w:rFonts w:ascii="Times New Roman" w:hAnsi="Times New Roman"/>
          <w:sz w:val="24"/>
        </w:rPr>
        <w:t>Seven phytoplankton species were studied, including polar and temperate strains of diatoms and green algae.</w:t>
      </w:r>
      <w:r w:rsidR="00DC1F68" w:rsidRPr="00D90F84">
        <w:rPr>
          <w:rFonts w:ascii="Times New Roman" w:hAnsi="Times New Roman"/>
          <w:sz w:val="24"/>
        </w:rPr>
        <w:t xml:space="preserve"> </w:t>
      </w:r>
      <w:r w:rsidRPr="00D90F84">
        <w:rPr>
          <w:rFonts w:ascii="Times New Roman" w:hAnsi="Times New Roman"/>
          <w:sz w:val="24"/>
        </w:rPr>
        <w:t>Diatoms</w:t>
      </w:r>
      <w:r w:rsidR="00EC7F0A" w:rsidRPr="00D90F84">
        <w:rPr>
          <w:rFonts w:ascii="Times New Roman" w:hAnsi="Times New Roman"/>
          <w:sz w:val="24"/>
        </w:rPr>
        <w:t xml:space="preserve"> are</w:t>
      </w:r>
      <w:r w:rsidRPr="00D90F84">
        <w:rPr>
          <w:rFonts w:ascii="Times New Roman" w:hAnsi="Times New Roman"/>
          <w:sz w:val="24"/>
        </w:rPr>
        <w:t xml:space="preserve"> represented by two taxa, </w:t>
      </w:r>
      <w:r w:rsidRPr="00D90F84">
        <w:rPr>
          <w:rFonts w:ascii="Times New Roman" w:hAnsi="Times New Roman"/>
          <w:i/>
          <w:iCs/>
          <w:sz w:val="24"/>
        </w:rPr>
        <w:t>Fragilariopsis cylindrus</w:t>
      </w:r>
      <w:r w:rsidRPr="00D90F84">
        <w:rPr>
          <w:rFonts w:ascii="Times New Roman" w:hAnsi="Times New Roman"/>
          <w:sz w:val="24"/>
        </w:rPr>
        <w:t xml:space="preserve"> and </w:t>
      </w:r>
      <w:r w:rsidRPr="00D90F84">
        <w:rPr>
          <w:rFonts w:ascii="Times New Roman" w:hAnsi="Times New Roman"/>
          <w:i/>
          <w:iCs/>
          <w:color w:val="000000"/>
          <w:sz w:val="24"/>
          <w:shd w:val="clear" w:color="auto" w:fill="FFFFFF"/>
        </w:rPr>
        <w:t>Thalassiosira pseudonana</w:t>
      </w:r>
      <w:r w:rsidRPr="00D90F84">
        <w:rPr>
          <w:rFonts w:ascii="Times New Roman" w:hAnsi="Times New Roman"/>
          <w:color w:val="000000"/>
          <w:sz w:val="24"/>
          <w:shd w:val="clear" w:color="auto" w:fill="FFFFFF"/>
        </w:rPr>
        <w:t xml:space="preserve">. </w:t>
      </w:r>
      <w:r w:rsidR="00D83B60" w:rsidRPr="00D90F84">
        <w:rPr>
          <w:rFonts w:ascii="Times New Roman" w:hAnsi="Times New Roman"/>
          <w:i/>
          <w:iCs/>
          <w:sz w:val="24"/>
        </w:rPr>
        <w:t>F. cylindrus</w:t>
      </w:r>
      <w:r w:rsidR="00D83B60" w:rsidRPr="00D90F84">
        <w:rPr>
          <w:rFonts w:ascii="Times New Roman" w:hAnsi="Times New Roman"/>
          <w:sz w:val="24"/>
        </w:rPr>
        <w:t>, a psychrophilic pennate diatom</w:t>
      </w:r>
      <w:r w:rsidR="003A70D9" w:rsidRPr="00D90F84">
        <w:rPr>
          <w:rFonts w:ascii="Times New Roman" w:hAnsi="Times New Roman"/>
          <w:sz w:val="24"/>
        </w:rPr>
        <w:t xml:space="preserve"> measuring 15-55 µm, </w:t>
      </w:r>
      <w:r w:rsidR="00D83B60" w:rsidRPr="00D90F84">
        <w:rPr>
          <w:rFonts w:ascii="Times New Roman" w:hAnsi="Times New Roman"/>
          <w:sz w:val="24"/>
        </w:rPr>
        <w:t>thrives in the high salinity and subzero temperatures of Arctic and Antarctic sea-ice systems</w:t>
      </w:r>
      <w:r w:rsidR="00D83B60" w:rsidRPr="00D90F84">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{"citationID":"JcrUiFRQ","properties":{"formattedCitation":"[1,2]","plainCitation":"[1,2]","noteIndex":0},"citationItems":[{"id":5221,"uris":["http://zotero.org/groups/4635591/items/S5BIR4SC"],"itemData":{"id":5221,"type":"article-journal","abstract":"Diatoms are significant primary producers especially in cold, turbulent, and nutrient-rich surface oceans. Hence, they are abundant in polar oceans, but also underpin most of the polar food webs and related biogeochemical cycles. The cold-adapted pennate diatom Fragilariopsis cylindrus is considered a keystone species in polar oceans and sea ice because it can thrive under different environmental conditions if temperatures are low. In this perspective paper, we provide insights into the latest molecular work that has been done on F. cylindrus and discuss its role as a model alga to understand cold-adapted life.","container-title":"Journal of Phycology","DOI":"10.1111/jpy.13325","ISSN":"1529-8817","issue":"2","language":"en","license":"© 2023 The Authors. Journal of Phycology published by Wiley Periodicals LLC on behalf of Phycological Society of America.","note":"_eprint: https://onlinelibrary.wiley.com/doi/pdf/10.1111/jpy.13325","page":"301-306","source":"Wiley Online Library","title":"The diatom Fragilariopsis cylindrus: A model alga to understand cold-adapted life","title-short":"The diatom Fragilariopsis cylindrus","URL":"https://onlinelibrary.wiley.com/doi/abs/10.1111/jpy.13325","volume":"59","author":[{"family":"Otte","given":"Antonia"},{"family":"Winder","given":"Johanna C."},{"family":"Deng","given":"Longji"},{"family":"Schmutz","given":"Jeremy"},{"family":"Jenkins","given":"Jerry"},{"family":"Grigoriev","given":"Igor V."},{"family":"Hopes","given":"Amanda"},{"family":"Mock","given":"Thomas"}],"accessed":{"date-parts":[["2023",12,12]]},"issued":{"date-parts":[["2023"]]},"citation-key":"otte2023"}},{"id":5643,"uris":["http://zotero.org/groups/4635591/items/L8IBSZEU"],"itemData":{"id":5643,"type":"article-journal","abstract":"Fragilariopsis species composition and abundance from the Argentine Sea and Antarctic waters were analyzed using light and electron microscopy. Twelve species (F. curta, F. cylindrus, F. kerguelensis, F. nana, F. obliquecostata, F. peragallii, F. pseudonana, F. rhombica, F. ritscheri, F. separanda, F. sublinearis and F. vanheurckii) are described and compared with samples from the Frenguelli Collection, Museo de La Plata, Argentina. F. peragallii was examined for the first time using electron microscopy, and F. pseudonana was recorded for the first time in Argentinean shelf waters. New information on the girdle view is included, except for the species F. curta, F. cylindrus and F. nana, for which information already existed. In the Argentine Sea, F. pseudonana was the most abundant Fragilariopsis species, and in Antarctic waters, F. curta was most abundant. Of the twelve species of Fragilariopsis documented, four occurred in the Argentine Sea, nine in the Drake Passage and twelve in the Weddell Sea. F. curta, F. kerguelensis, F. pseudonana and F. rhombica were present everywhere.","container-title":"Polar Biology","DOI":"10.1007/s00300-010-0794-z","ISSN":"0722-4060","issue":"11","language":"en","source":"www.readcube.com","title":"Diversity of the diatom genus Fragilariopsis in the Argentine Sea and Antarctic waters: morphology, distribution and abundance","title-short":"Diversity of the diatom genus Fragilariopsis in the Argentine Sea and Antarctic waters","URL":"https://link.springer.com/epdf/10.1007/s00300-010-0794-z","volume":"33","author":[{"family":"Cefarelli","given":"Adrián O."},{"family":"Ferrario","given":"Martha E."},{"family":"Almandoz","given":"Gastón O."},{"family":"Atencio","given":"Adrián G."},{"family":"Akselman","given":"Rut"},{"family":"Vernet","given":"María"}],"accessed":{"date-parts":[["2024",3,2]]},"issued":{"date-parts":[["2010"]]},"citation-key":"cefarelli2010"}}],"schema":"https://github.com/citation-style-language/schema/raw/master/csl-citation.json"} </w:instrText>
      </w:r>
      <w:r w:rsidR="00D83B60" w:rsidRPr="00D90F84">
        <w:rPr>
          <w:rFonts w:ascii="Times New Roman" w:hAnsi="Times New Roman"/>
          <w:sz w:val="24"/>
        </w:rPr>
        <w:fldChar w:fldCharType="separate"/>
      </w:r>
      <w:r w:rsidR="003A70D9" w:rsidRPr="00D90F84">
        <w:rPr>
          <w:rFonts w:ascii="Times New Roman" w:hAnsi="Times New Roman"/>
          <w:noProof/>
          <w:sz w:val="24"/>
        </w:rPr>
        <w:t>[1,2]</w:t>
      </w:r>
      <w:r w:rsidR="00D83B60" w:rsidRPr="00D90F84">
        <w:rPr>
          <w:rFonts w:ascii="Times New Roman" w:hAnsi="Times New Roman"/>
          <w:sz w:val="24"/>
        </w:rPr>
        <w:fldChar w:fldCharType="end"/>
      </w:r>
      <w:r w:rsidR="00D83B60" w:rsidRPr="00D90F84">
        <w:rPr>
          <w:rFonts w:ascii="Times New Roman" w:hAnsi="Times New Roman"/>
          <w:sz w:val="24"/>
        </w:rPr>
        <w:t xml:space="preserve">. </w:t>
      </w:r>
      <w:r w:rsidR="00EC7F0A" w:rsidRPr="00D90F84">
        <w:rPr>
          <w:rFonts w:ascii="Times New Roman" w:hAnsi="Times New Roman"/>
          <w:sz w:val="24"/>
        </w:rPr>
        <w:t xml:space="preserve">Forming large blooms in the bottom layer of sea ice and across the wider sea ice zone, </w:t>
      </w:r>
      <w:r w:rsidR="00EC7F0A" w:rsidRPr="00D90F84">
        <w:rPr>
          <w:rFonts w:ascii="Times New Roman" w:hAnsi="Times New Roman"/>
          <w:i/>
          <w:iCs/>
          <w:sz w:val="24"/>
        </w:rPr>
        <w:t xml:space="preserve">F. cylindrus </w:t>
      </w:r>
      <w:r w:rsidR="00EC7F0A" w:rsidRPr="00D90F84">
        <w:rPr>
          <w:rFonts w:ascii="Times New Roman" w:hAnsi="Times New Roman"/>
          <w:sz w:val="24"/>
        </w:rPr>
        <w:t>acts as a keystone and indicator species for polar ecosystems</w:t>
      </w:r>
      <w:r w:rsidR="00EC7F0A" w:rsidRPr="00D90F84">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{"citationID":"DfWxHATE","properties":{"formattedCitation":"[1,3]","plainCitation":"[1,3]","noteIndex":0},"citationItems":[{"id":5221,"uris":["http://zotero.org/groups/4635591/items/S5BIR4SC"],"itemData":{"id":5221,"type":"article-journal","abstract":"Diatoms are significant primary producers especially in cold, turbulent, and nutrient-rich surface oceans. Hence, they are abundant in polar oceans, but also underpin most of the polar food webs and related biogeochemical cycles. The cold-adapted pennate diatom Fragilariopsis cylindrus is considered a keystone species in polar oceans and sea ice because it can thrive under different environmental conditions if temperatures are low. In this perspective paper, we provide insights into the latest molecular work that has been done on F. cylindrus and discuss its role as a model alga to understand cold-adapted life.","container-title":"Journal of Phycology","DOI":"10.1111/jpy.13325","ISSN":"1529-8817","issue":"2","language":"en","license":"© 2023 The Authors. Journal of Phycology published by Wiley Periodicals LLC on behalf of Phycological Society of America.","note":"_eprint: https://onlinelibrary.wiley.com/doi/pdf/10.1111/jpy.13325","page":"301-306","source":"Wiley Online Library","title":"The diatom Fragilariopsis cylindrus: A model alga to understand cold-adapted life","title-short":"The diatom Fragilariopsis cylindrus","URL":"https://onlinelibrary.wiley.com/doi/abs/10.1111/jpy.13325","volume":"59","author":[{"family":"Otte","given":"Antonia"},{"family":"Winder","given":"Johanna C."},{"family":"Deng","given":"Longji"},{"family":"Schmutz","given":"Jeremy"},{"family":"Jenkins","given":"Jerry"},{"family":"Grigoriev","given":"Igor V."},{"family":"Hopes","given":"Amanda"},{"family":"Mock","given":"Thomas"}],"accessed":{"date-parts":[["2023",12,12]]},"issued":{"date-parts":[["2023"]]},"citation-key":"otte2023"}},{"id":5426,"uris":["http://zotero.org/groups/4635591/items/TZXL7FYD"],"itemData":{"id":5426,"type":"article-journal","abstract":"Planktonic diatoms were sampled in the ice-edge zone of the Bellingshausen Sea during the early austral spring of 1990 and of the Weddell Sea during the late spring of 1983, the autumn of 1986, and the winter of 1988. The four cruises in the Antarctic marginal ice edge zones, combined with the summer cruise in Prydz Bay during a brief ice-free period (1988) provided us with opportunities for spatial and seasonal studies of diatom abundance and distribution in the water column. Cells from discrete water samples from 73 stations near the marginal ice-edge zones during all seasons were counted to gain quantitative information on the composition, abundance, and distribution of diatoms. Diatom abundance was dominated by the pennate diatom, usually nanoplanktonic, Fragilariopsis cylindrus (Grunow) Krieger, during all five cruises. The highest integrated numbers of F. cylindrus were found during the summer cruise with 7.9 × 1010 cells m−2 and the lowest numbers were found during the winter cruise with 1.1 × 108 cells m−2. The average integrated abundance of F. cylindrus from the five cruises was about 35% of the total diatom abundance. The overall spatial pattern of F. cylindrus near the marginal ice-edge zones during the five seasonal cruises were similar with the highest number of cells in open waters compared to ice-covered waters. When all 73 stations during the five cruises were included in the correlation analysis, the abundance of total diatoms was positively correlated with the abundance of F. cylindrus, suggesting that the ice-edge pulses of diatom assemblages in the water column largely reflected its abundance. Cluster analysis revealed that the stations in marginal ice-edge zones were not only separated by seasons and locations, but they also separated based on location of stations in relation to the ice edge (open water stations vs. ice-covered stations).","container-title":"Polar Biology","DOI":"10.1007/BF00236984","ISSN":"1432-2056","issue":"6","journalAbbreviation":"Polar Biol","language":"en","page":"609-627","source":"Springer Link","title":"Fragilariopsis cylindrus (Grunow) Krieger: The most abundant diatom in water column assemblages of Antarctic marginal ice-edge zones","title-short":"Fragilariopsis cylindrus (Grunow) Krieger","URL":"https://doi.org/10.1007/BF00236984","volume":"12","author":[{"family":"Kang","given":"Sung-Ho"},{"family":"Fryxell","given":"Greta A."}],"accessed":{"date-parts":[["2024",1,29]]},"issued":{"date-parts":[["1992",11,1]]},"citation-key":"kang1992"}}],"schema":"https://github.com/citation-style-language/schema/raw/master/csl-citation.json"} </w:instrText>
      </w:r>
      <w:r w:rsidR="00EC7F0A" w:rsidRPr="00D90F84">
        <w:rPr>
          <w:rFonts w:ascii="Times New Roman" w:hAnsi="Times New Roman"/>
          <w:sz w:val="24"/>
        </w:rPr>
        <w:fldChar w:fldCharType="separate"/>
      </w:r>
      <w:r w:rsidR="003A70D9" w:rsidRPr="00D90F84">
        <w:rPr>
          <w:rFonts w:ascii="Times New Roman" w:hAnsi="Times New Roman"/>
          <w:noProof/>
          <w:sz w:val="24"/>
        </w:rPr>
        <w:t>[1,3]</w:t>
      </w:r>
      <w:r w:rsidR="00EC7F0A" w:rsidRPr="00D90F84">
        <w:rPr>
          <w:rFonts w:ascii="Times New Roman" w:hAnsi="Times New Roman"/>
          <w:sz w:val="24"/>
        </w:rPr>
        <w:fldChar w:fldCharType="end"/>
      </w:r>
      <w:r w:rsidR="00EC7F0A" w:rsidRPr="00D90F84">
        <w:rPr>
          <w:rFonts w:ascii="Times New Roman" w:hAnsi="Times New Roman"/>
          <w:sz w:val="24"/>
        </w:rPr>
        <w:t xml:space="preserve">. Conversely, </w:t>
      </w:r>
      <w:r w:rsidR="00EC7F0A" w:rsidRPr="00D90F84">
        <w:rPr>
          <w:rFonts w:ascii="Times New Roman" w:hAnsi="Times New Roman"/>
          <w:i/>
          <w:iCs/>
          <w:sz w:val="24"/>
        </w:rPr>
        <w:t xml:space="preserve">T. </w:t>
      </w:r>
      <w:r w:rsidR="00EC7F0A" w:rsidRPr="00D90F84">
        <w:rPr>
          <w:rFonts w:ascii="Times New Roman" w:hAnsi="Times New Roman"/>
          <w:i/>
          <w:iCs/>
          <w:color w:val="000000"/>
          <w:sz w:val="24"/>
          <w:shd w:val="clear" w:color="auto" w:fill="FFFFFF"/>
        </w:rPr>
        <w:t>pseudonana</w:t>
      </w:r>
      <w:r w:rsidR="00EC7F0A" w:rsidRPr="00D90F84">
        <w:rPr>
          <w:rFonts w:ascii="Times New Roman" w:hAnsi="Times New Roman"/>
          <w:color w:val="000000"/>
          <w:sz w:val="24"/>
          <w:shd w:val="clear" w:color="auto" w:fill="FFFFFF"/>
        </w:rPr>
        <w:t xml:space="preserve"> </w:t>
      </w:r>
      <w:r w:rsidR="003A70D9" w:rsidRPr="00D90F84">
        <w:rPr>
          <w:rFonts w:ascii="Times New Roman" w:hAnsi="Times New Roman"/>
          <w:color w:val="000000"/>
          <w:sz w:val="24"/>
          <w:shd w:val="clear" w:color="auto" w:fill="FFFFFF"/>
        </w:rPr>
        <w:t>is a small (</w:t>
      </w:r>
      <w:r w:rsidR="003A70D9" w:rsidRPr="00EC7F0A">
        <w:rPr>
          <w:rFonts w:ascii="Times New Roman" w:hAnsi="Times New Roman"/>
          <w:sz w:val="24"/>
        </w:rPr>
        <w:t>2.5-15 μm</w:t>
      </w:r>
      <w:r w:rsidR="003A70D9" w:rsidRPr="00D90F84">
        <w:rPr>
          <w:rFonts w:ascii="Times New Roman" w:hAnsi="Times New Roman"/>
          <w:sz w:val="24"/>
        </w:rPr>
        <w:t>)</w:t>
      </w:r>
      <w:r w:rsidR="003A70D9" w:rsidRPr="00D90F84">
        <w:rPr>
          <w:rFonts w:ascii="Times New Roman" w:hAnsi="Times New Roman"/>
          <w:color w:val="000000"/>
          <w:sz w:val="24"/>
          <w:shd w:val="clear" w:color="auto" w:fill="FFFFFF"/>
        </w:rPr>
        <w:t xml:space="preserve"> centric diatom found </w:t>
      </w:r>
      <w:r w:rsidR="00EF79B8" w:rsidRPr="00D90F84">
        <w:rPr>
          <w:rFonts w:ascii="Times New Roman" w:hAnsi="Times New Roman"/>
          <w:color w:val="000000"/>
          <w:sz w:val="24"/>
          <w:shd w:val="clear" w:color="auto" w:fill="FFFFFF"/>
        </w:rPr>
        <w:t>worldwide</w:t>
      </w:r>
      <w:r w:rsidR="003A70D9" w:rsidRPr="00D90F84">
        <w:rPr>
          <w:rFonts w:ascii="Times New Roman" w:hAnsi="Times New Roman"/>
          <w:color w:val="000000"/>
          <w:sz w:val="24"/>
          <w:shd w:val="clear" w:color="auto" w:fill="FFFFFF"/>
        </w:rPr>
        <w:t xml:space="preserve"> in </w:t>
      </w:r>
      <w:r w:rsidR="00DC1F68" w:rsidRPr="00D90F84">
        <w:rPr>
          <w:rFonts w:ascii="Times New Roman" w:hAnsi="Times New Roman"/>
          <w:color w:val="000000"/>
          <w:sz w:val="24"/>
          <w:shd w:val="clear" w:color="auto" w:fill="FFFFFF"/>
        </w:rPr>
        <w:t>diverse</w:t>
      </w:r>
      <w:r w:rsidR="003A70D9" w:rsidRPr="00D90F84">
        <w:rPr>
          <w:rFonts w:ascii="Times New Roman" w:hAnsi="Times New Roman"/>
          <w:color w:val="000000"/>
          <w:sz w:val="24"/>
          <w:shd w:val="clear" w:color="auto" w:fill="FFFFFF"/>
        </w:rPr>
        <w:t xml:space="preserve"> </w:t>
      </w:r>
      <w:r w:rsidR="003A70D9" w:rsidRPr="00EC7F0A">
        <w:rPr>
          <w:rFonts w:ascii="Times New Roman" w:hAnsi="Times New Roman"/>
          <w:sz w:val="24"/>
        </w:rPr>
        <w:t>freshwater, coastal, brackish, and marine habitats</w:t>
      </w:r>
      <w:r w:rsidR="003A70D9" w:rsidRPr="00EC7F0A">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{"citationID":"LgudCNxA","properties":{"formattedCitation":"[4]","plainCitation":"[4]","noteIndex":0},"citationItems":[{"id":5437,"uris":["http://zotero.org/groups/4635591/items/K2MC5CVP"],"itemData":{"id":5437,"type":"article-journal","abstract":"In 2004, Thalassiosira pseudonana was the first eukaryotic marine alga to have its genome sequenced. Since then, this species has quickly emerged as a valuable model species for investigating the molecular underpinnings of essentially all aspects of diatom life, particularly bio-morphogenesis of the cell wall. An important prerequisite for the model status of T. pseudonana is the ongoing development of increasingly precise tools to study the function of gene networks and their encoded proteins in vivo. Here, we briefly review the current toolbox for genetic manipulation, highlight specific examples of its application in studying diatom metabolism, and provide a peek into the role of diatoms in the emerging field of silica biotechnology.","container-title":"Journal of Phycology","DOI":"10.1111/jpy.13362","ISSN":"1529-8817","issue":"5","language":"en","license":"© 2023 The Authors. Journal of Phycology published by Wiley Periodicals LLC on behalf of Phycological Society of America.","note":"_eprint: https://onlinelibrary.wiley.com/doi/pdf/10.1111/jpy.13362","page":"809-817","source":"Wiley Online Library","title":"Thalassiosira pseudonana (Cyclotella nana) (Hustedt) Hasle et Heimdal (Bacillariophyceae): A genetically tractable model organism for studying diatom biology, including biological silica formation","title-short":"Thalassiosira pseudonana (Cyclotella nana) (Hustedt) Hasle et Heimdal (Bacillariophyceae)","URL":"https://onlinelibrary.wiley.com/doi/abs/10.1111/jpy.13362","volume":"59","author":[{"family":"Poulsen","given":"Nicole"},{"family":"Kröger","given":"Nils"}],"accessed":{"date-parts":[["2024",1,29]]},"issued":{"date-parts":[["2023"]]},"citation-key":"poulsen2023"}}],"schema":"https://github.com/citation-style-language/schema/raw/master/csl-citation.json"} </w:instrText>
      </w:r>
      <w:r w:rsidR="003A70D9" w:rsidRPr="00EC7F0A">
        <w:rPr>
          <w:rFonts w:ascii="Times New Roman" w:hAnsi="Times New Roman"/>
          <w:sz w:val="24"/>
        </w:rPr>
        <w:fldChar w:fldCharType="separate"/>
      </w:r>
      <w:r w:rsidR="003A70D9" w:rsidRPr="00D90F84">
        <w:rPr>
          <w:rFonts w:ascii="Times New Roman" w:hAnsi="Times New Roman"/>
          <w:sz w:val="24"/>
          <w:lang w:val="en-US"/>
        </w:rPr>
        <w:t>[4]</w:t>
      </w:r>
      <w:r w:rsidR="003A70D9" w:rsidRPr="00EC7F0A">
        <w:rPr>
          <w:rFonts w:ascii="Times New Roman" w:hAnsi="Times New Roman"/>
          <w:sz w:val="24"/>
        </w:rPr>
        <w:fldChar w:fldCharType="end"/>
      </w:r>
      <w:r w:rsidR="003A70D9" w:rsidRPr="00D90F84">
        <w:rPr>
          <w:rFonts w:ascii="Times New Roman" w:hAnsi="Times New Roman"/>
          <w:sz w:val="24"/>
        </w:rPr>
        <w:t xml:space="preserve">. </w:t>
      </w:r>
      <w:r w:rsidR="003A70D9" w:rsidRPr="00D90F84">
        <w:rPr>
          <w:rFonts w:ascii="Times New Roman" w:hAnsi="Times New Roman"/>
          <w:i/>
          <w:iCs/>
          <w:color w:val="000000"/>
          <w:sz w:val="24"/>
          <w:shd w:val="clear" w:color="auto" w:fill="FFFFFF"/>
        </w:rPr>
        <w:t>T. pseudonana</w:t>
      </w:r>
      <w:r w:rsidR="003A70D9" w:rsidRPr="00D90F84">
        <w:rPr>
          <w:rFonts w:ascii="Times New Roman" w:hAnsi="Times New Roman"/>
          <w:color w:val="000000"/>
          <w:sz w:val="24"/>
          <w:shd w:val="clear" w:color="auto" w:fill="FFFFFF"/>
        </w:rPr>
        <w:t xml:space="preserve"> can tolerate </w:t>
      </w:r>
      <w:r w:rsidR="003A70D9" w:rsidRPr="00D90F84">
        <w:rPr>
          <w:rFonts w:ascii="Times New Roman" w:hAnsi="Times New Roman"/>
          <w:sz w:val="24"/>
        </w:rPr>
        <w:t xml:space="preserve">a wide range of salinities </w:t>
      </w:r>
      <w:r w:rsidR="003A70D9" w:rsidRPr="00EC7F0A">
        <w:rPr>
          <w:rFonts w:ascii="Times New Roman" w:hAnsi="Times New Roman"/>
          <w:sz w:val="24"/>
        </w:rPr>
        <w:t xml:space="preserve">(0.5%–37%) </w:t>
      </w:r>
      <w:r w:rsidR="003A70D9" w:rsidRPr="00D90F84">
        <w:rPr>
          <w:rFonts w:ascii="Times New Roman" w:hAnsi="Times New Roman"/>
          <w:sz w:val="24"/>
        </w:rPr>
        <w:t>and temperatures (</w:t>
      </w:r>
      <w:r w:rsidR="003A70D9" w:rsidRPr="00EC7F0A">
        <w:rPr>
          <w:rFonts w:ascii="Times New Roman" w:hAnsi="Times New Roman"/>
          <w:sz w:val="24"/>
        </w:rPr>
        <w:t>4–25°C)</w:t>
      </w:r>
      <w:r w:rsidR="003A70D9" w:rsidRPr="00D90F84">
        <w:rPr>
          <w:rFonts w:ascii="Times New Roman" w:hAnsi="Times New Roman"/>
          <w:color w:val="000000"/>
          <w:sz w:val="24"/>
          <w:shd w:val="clear" w:color="auto" w:fill="FFFFFF"/>
        </w:rPr>
        <w:t>, contributing to its frequent use as a model diatom species</w:t>
      </w:r>
      <w:r w:rsidR="003A70D9" w:rsidRPr="00EC7F0A">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{"citationID":"PnEgt6ip","properties":{"formattedCitation":"[4]","plainCitation":"[4]","noteIndex":0},"citationItems":[{"id":5437,"uris":["http://zotero.org/groups/4635591/items/K2MC5CVP"],"itemData":{"id":5437,"type":"article-journal","abstract":"In 2004, Thalassiosira pseudonana was the first eukaryotic marine alga to have its genome sequenced. Since then, this species has quickly emerged as a valuable model species for investigating the molecular underpinnings of essentially all aspects of diatom life, particularly bio-morphogenesis of the cell wall. An important prerequisite for the model status of T. pseudonana is the ongoing development of increasingly precise tools to study the function of gene networks and their encoded proteins in vivo. Here, we briefly review the current toolbox for genetic manipulation, highlight specific examples of its application in studying diatom metabolism, and provide a peek into the role of diatoms in the emerging field of silica biotechnology.","container-title":"Journal of Phycology","DOI":"10.1111/jpy.13362","ISSN":"1529-8817","issue":"5","language":"en","license":"© 2023 The Authors. Journal of Phycology published by Wiley Periodicals LLC on behalf of Phycological Society of America.","note":"_eprint: https://onlinelibrary.wiley.com/doi/pdf/10.1111/jpy.13362","page":"809-817","source":"Wiley Online Library","title":"Thalassiosira pseudonana (Cyclotella nana) (Hustedt) Hasle et Heimdal (Bacillariophyceae): A genetically tractable model organism for studying diatom biology, including biological silica formation","title-short":"Thalassiosira pseudonana (Cyclotella nana) (Hustedt) Hasle et Heimdal (Bacillariophyceae)","URL":"https://onlinelibrary.wiley.com/doi/abs/10.1111/jpy.13362","volume":"59","author":[{"family":"Poulsen","given":"Nicole"},{"family":"Kröger","given":"Nils"}],"accessed":{"date-parts":[["2024",1,29]]},"issued":{"date-parts":[["2023"]]},"citation-key":"poulsen2023"}}],"schema":"https://github.com/citation-style-language/schema/raw/master/csl-citation.json"} </w:instrText>
      </w:r>
      <w:r w:rsidR="003A70D9" w:rsidRPr="00EC7F0A">
        <w:rPr>
          <w:rFonts w:ascii="Times New Roman" w:hAnsi="Times New Roman"/>
          <w:sz w:val="24"/>
        </w:rPr>
        <w:fldChar w:fldCharType="separate"/>
      </w:r>
      <w:r w:rsidR="003A70D9" w:rsidRPr="00D90F84">
        <w:rPr>
          <w:rFonts w:ascii="Times New Roman" w:hAnsi="Times New Roman"/>
          <w:sz w:val="24"/>
          <w:lang w:val="en-US"/>
        </w:rPr>
        <w:t>[4]</w:t>
      </w:r>
      <w:r w:rsidR="003A70D9" w:rsidRPr="00EC7F0A">
        <w:rPr>
          <w:rFonts w:ascii="Times New Roman" w:hAnsi="Times New Roman"/>
          <w:sz w:val="24"/>
        </w:rPr>
        <w:fldChar w:fldCharType="end"/>
      </w:r>
      <w:r w:rsidR="003A70D9" w:rsidRPr="00D90F84">
        <w:rPr>
          <w:rFonts w:ascii="Times New Roman" w:hAnsi="Times New Roman"/>
          <w:sz w:val="24"/>
        </w:rPr>
        <w:t>.</w:t>
      </w:r>
    </w:p>
    <w:p w14:paraId="1E2FCF61" w14:textId="55D684E2" w:rsidR="008A72B2" w:rsidRPr="00D90F84" w:rsidRDefault="00DC1F68" w:rsidP="00D90F84">
      <w:pPr>
        <w:spacing w:line="360" w:lineRule="auto"/>
        <w:ind w:firstLine="340"/>
        <w:rPr>
          <w:rFonts w:ascii="Times New Roman" w:hAnsi="Times New Roman"/>
          <w:sz w:val="24"/>
        </w:rPr>
      </w:pPr>
      <w:r w:rsidRPr="00D90F84">
        <w:rPr>
          <w:rFonts w:ascii="Times New Roman" w:hAnsi="Times New Roman"/>
          <w:sz w:val="24"/>
        </w:rPr>
        <w:t>The remaining five taxa comprise three polar and two temperate species of green algae.</w:t>
      </w:r>
      <w:r w:rsidR="000854F3" w:rsidRPr="00D90F84">
        <w:rPr>
          <w:rFonts w:ascii="Times New Roman" w:hAnsi="Times New Roman"/>
          <w:sz w:val="24"/>
        </w:rPr>
        <w:t xml:space="preserve"> </w:t>
      </w:r>
      <w:r w:rsidR="005B1008" w:rsidRPr="00D90F84">
        <w:rPr>
          <w:rFonts w:ascii="Times New Roman" w:hAnsi="Times New Roman"/>
          <w:i/>
          <w:iCs/>
          <w:color w:val="000000"/>
          <w:sz w:val="24"/>
          <w:shd w:val="clear" w:color="auto" w:fill="FFFFFF"/>
        </w:rPr>
        <w:t xml:space="preserve">Chlamydomonas ICEMDV </w:t>
      </w:r>
      <w:r w:rsidR="005B1008" w:rsidRPr="00D90F84">
        <w:rPr>
          <w:rFonts w:ascii="Times New Roman" w:hAnsi="Times New Roman"/>
          <w:color w:val="000000"/>
          <w:sz w:val="24"/>
          <w:shd w:val="clear" w:color="auto" w:fill="FFFFFF"/>
        </w:rPr>
        <w:t xml:space="preserve">and </w:t>
      </w:r>
      <w:r w:rsidR="005B1008" w:rsidRPr="00D90F84">
        <w:rPr>
          <w:rFonts w:ascii="Times New Roman" w:hAnsi="Times New Roman"/>
          <w:i/>
          <w:iCs/>
          <w:color w:val="000000"/>
          <w:sz w:val="24"/>
          <w:shd w:val="clear" w:color="auto" w:fill="FFFFFF"/>
        </w:rPr>
        <w:t xml:space="preserve">Chlamydomonas priscuii </w:t>
      </w:r>
      <w:r w:rsidR="005B1008" w:rsidRPr="00D90F84">
        <w:rPr>
          <w:rFonts w:ascii="Times New Roman" w:hAnsi="Times New Roman"/>
          <w:color w:val="000000"/>
          <w:sz w:val="24"/>
          <w:shd w:val="clear" w:color="auto" w:fill="FFFFFF"/>
        </w:rPr>
        <w:t>are marine algae isolated from the perennially ice-covered</w:t>
      </w:r>
      <w:r w:rsidR="000854F3" w:rsidRPr="00D90F84">
        <w:rPr>
          <w:rFonts w:ascii="Times New Roman" w:hAnsi="Times New Roman"/>
          <w:color w:val="000000"/>
          <w:sz w:val="24"/>
          <w:shd w:val="clear" w:color="auto" w:fill="FFFFFF"/>
        </w:rPr>
        <w:t xml:space="preserve"> hypersaline</w:t>
      </w:r>
      <w:r w:rsidR="005B1008" w:rsidRPr="00D90F84">
        <w:rPr>
          <w:rFonts w:ascii="Times New Roman" w:hAnsi="Times New Roman"/>
          <w:color w:val="000000"/>
          <w:sz w:val="24"/>
          <w:shd w:val="clear" w:color="auto" w:fill="FFFFFF"/>
        </w:rPr>
        <w:t xml:space="preserve"> Lake Bonney in McMurdo Dry Valleys, Antarctica</w:t>
      </w:r>
      <w:r w:rsidR="005B1008" w:rsidRPr="00D90F84">
        <w:rPr>
          <w:rFonts w:ascii="Times New Roman" w:hAnsi="Times New Roman"/>
          <w:color w:val="000000"/>
          <w:sz w:val="24"/>
          <w:shd w:val="clear" w:color="auto" w:fill="FFFFFF"/>
        </w:rPr>
        <w:fldChar w:fldCharType="begin"/>
      </w:r>
      <w:r w:rsidR="001F39E8" w:rsidRPr="00D90F84">
        <w:rPr>
          <w:rFonts w:ascii="Times New Roman" w:hAnsi="Times New Roman"/>
          <w:color w:val="000000"/>
          <w:sz w:val="24"/>
          <w:shd w:val="clear" w:color="auto" w:fill="FFFFFF"/>
        </w:rPr>
        <w:instrText xml:space="preserve"> ADDIN ZOTERO_ITEM CSL_CITATION {"citationID":"KOZS2Gan","properties":{"formattedCitation":"[5,6]","plainCitation":"[5,6]","noteIndex":0},"citationItems":[{"id":5453,"uris":["http://zotero.org/groups/4635591/items/YZD5ACKC"],"itemData":{"id":5453,"type":"article-journal","abstract":"Chlamydomonas sp. UWO241 is a psychrophilic alga isolated from the deep photic zone of a perennially ice-covered Antarctic lake (east lobe Lake Bonney, ELB). Past studies have shown that C. sp. UWO241 exhibits constitutive downregulation of photosystem I (PSI) and high rates of PSI-associated cyclic electron flow (CEF). Iron levels in ELB are in the nanomolar range leading us to hypothesize that the unusual PSI phenotype of C. sp. UWO241 could be a response to chronic Fe-deficiency. We studied the impact of Fe availability in C. sp. UWO241, a mesophile, C. reinhardtii SAG11-32c, as well as a psychrophile isolated from the shallow photic zone of ELB, Chlamydomonas sp. ICE-MDV. Under Fe-deficiency, PsaA abundance and levels of photooxidizable P700 (ΔA820/A820) were reduced in both psychrophiles relative to the mesophile. Upon increasing Fe, C. sp. ICE-MDV and C. reinhardtii exhibited restoration of PSI function, while C. sp. UWO241 exhibited only moderate changes in PSI activity and lacked almost all LHCI proteins. Relative to Fe-excess conditions (200 µM Fe2+), C. sp. UWO241 grown in 18 µM Fe2+ exhibited downregulation of light harvesting and photosystem core proteins, as well as upregulation of a bestrophin-like anion channel protein and two CEF-associated proteins (NdsS, PGL1). Key enzymes of starch synthesis and shikimate biosynthesis were also upregulated. We conclude that in response to variable Fe availability, the psychrophile C. sp. UWO241 exhibits physiological plasticity which includes restructuring of the photochemical apparatus, increased PSI-associated CEF, and shifts in downstream carbon metabolism toward storage carbon and secondary stress metabolites.","container-title":"Photosynthesis Research","DOI":"10.1007/s11120-019-00621-0","ISSN":"1573-5079","issue":"2","journalAbbreviation":"Photosynth Res","language":"en","page":"209-228","source":"Springer Link","title":"The Antarctic psychrophiles Chlamydomonas spp. UWO241 and ICE-MDV exhibit differential restructuring of photosystem I in response to iron","URL":"https://doi.org/10.1007/s11120-019-00621-0","volume":"141","author":[{"family":"Cook","given":"Greg"},{"family":"Teufel","given":"Amber"},{"family":"Kalra","given":"Isha"},{"family":"Li","given":"Wei"},{"family":"Wang","given":"Xin"},{"family":"Priscu","given":"John"},{"family":"Morgan-Kiss","given":"Rachael"}],"accessed":{"date-parts":[["2024",1,29]]},"issued":{"date-parts":[["2019",8,1]]},"citation-key":"cook2019"}},{"id":5208,"uris":["http://zotero.org/groups/4635591/items/PZTEQ5HA"],"itemData":{"id":5208,"type":"article-journal","abstract":"Under environmental stress, plants and algae employ a variety of strategies to protect the photosynthetic apparatus and maintain photostasis. To date, most studies on stress acclimation have focused on model organisms which possess limited to no tolerance to stressful extremes. We studied the ability of the Antarctic alga Chlamydomonas sp. UWO 241 (UWO 241) to acclimate to low temperature, high salinity or high light. UWO 241 maintained robust growth and photosynthetic activity at levels of temperature (2 °C) and salinity (700 mM NaCl) which were nonpermissive for a mesophilic sister species, Chlamydomonas raudensis SAG 49.72 (SAG 49.72). Acclimation in the mesophile involved classic mechanisms, including downregulation of light harvesting and shifts in excitation energy between photosystem I and II. In contrast, UWO 241 exhibited high rates of PSI-driven cyclic electron flow (CEF) and a larger capacity for nonphotochemical quenching (NPQ). Furthermore, UWO 241 exhibited constitutively high activity of two key ascorbate cycle enzymes, ascorbate peroxidase and glutathione reductase and maintained a large ascorbate pool. These results matched the ability of the psychrophile to maintain low ROS under short-term photoinhibition conditions. We conclude that tight control over photostasis and ROS levels are essential for photosynthetic life to flourish in a native habitat of permanent photooxidative stress. We propose to rename this organism Chlamydomonas priscuii.","container-title":"Photosynthesis Research","DOI":"10.1007/s11120-021-00877-5","ISSN":"1573-5079","issue":"3","journalAbbreviation":"Photosynth Res","language":"en","page":"235-250","source":"Springer Link","title":"Cyclic electron flow (CEF) and ascorbate pathway activity provide constitutive photoprotection for the photopsychrophile, Chlamydomonas sp. UWO 241 (renamed Chlamydomonas priscuii)","URL":"https://doi.org/10.1007/s11120-021-00877-5","volume":"151","author":[{"family":"Stahl-Rommel","given":"Sarah"},{"family":"Kalra","given":"Isha"},{"family":"D’Silva","given":"Susanna"},{"family":"Hahn","given":"Mark M."},{"family":"Popson","given":"Devon"},{"family":"Cvetkovska","given":"Marina"},{"family":"Morgan-Kiss","given":"Rachael M."}],"accessed":{"date-parts":[["2023",12,12]]},"issued":{"date-parts":[["2022",3,1]]},"citation-key":"stahl-rommel2022"}}],"schema":"https://github.com/citation-style-language/schema/raw/master/csl-citation.json"} </w:instrText>
      </w:r>
      <w:r w:rsidR="005B1008" w:rsidRPr="00D90F84">
        <w:rPr>
          <w:rFonts w:ascii="Times New Roman" w:hAnsi="Times New Roman"/>
          <w:color w:val="000000"/>
          <w:sz w:val="24"/>
          <w:shd w:val="clear" w:color="auto" w:fill="FFFFFF"/>
        </w:rPr>
        <w:fldChar w:fldCharType="separate"/>
      </w:r>
      <w:r w:rsidR="001F39E8" w:rsidRPr="00D90F84">
        <w:rPr>
          <w:rFonts w:ascii="Times New Roman" w:hAnsi="Times New Roman"/>
          <w:noProof/>
          <w:color w:val="000000"/>
          <w:sz w:val="24"/>
          <w:shd w:val="clear" w:color="auto" w:fill="FFFFFF"/>
        </w:rPr>
        <w:t>[5,6]</w:t>
      </w:r>
      <w:r w:rsidR="005B1008" w:rsidRPr="00D90F84">
        <w:rPr>
          <w:rFonts w:ascii="Times New Roman" w:hAnsi="Times New Roman"/>
          <w:color w:val="000000"/>
          <w:sz w:val="24"/>
          <w:shd w:val="clear" w:color="auto" w:fill="FFFFFF"/>
        </w:rPr>
        <w:fldChar w:fldCharType="end"/>
      </w:r>
      <w:r w:rsidR="005B1008" w:rsidRPr="00D90F84">
        <w:rPr>
          <w:rFonts w:ascii="Times New Roman" w:hAnsi="Times New Roman"/>
          <w:color w:val="000000"/>
          <w:sz w:val="24"/>
          <w:shd w:val="clear" w:color="auto" w:fill="FFFFFF"/>
        </w:rPr>
        <w:t xml:space="preserve">. </w:t>
      </w:r>
      <w:r w:rsidR="001F39E8" w:rsidRPr="00D90F84">
        <w:rPr>
          <w:rFonts w:ascii="Times New Roman" w:hAnsi="Times New Roman"/>
          <w:color w:val="000000"/>
          <w:sz w:val="24"/>
          <w:shd w:val="clear" w:color="auto" w:fill="FFFFFF"/>
        </w:rPr>
        <w:t xml:space="preserve">With large (15 to 20 </w:t>
      </w:r>
      <w:r w:rsidR="001F39E8" w:rsidRPr="00D90F84">
        <w:rPr>
          <w:rFonts w:ascii="Times New Roman" w:hAnsi="Times New Roman"/>
          <w:sz w:val="24"/>
        </w:rPr>
        <w:t>μm</w:t>
      </w:r>
      <w:r w:rsidR="001F39E8" w:rsidRPr="00D90F84">
        <w:rPr>
          <w:rFonts w:ascii="Times New Roman" w:hAnsi="Times New Roman"/>
          <w:color w:val="000000"/>
          <w:sz w:val="24"/>
          <w:shd w:val="clear" w:color="auto" w:fill="FFFFFF"/>
        </w:rPr>
        <w:t xml:space="preserve">) biflagellate cells, </w:t>
      </w:r>
      <w:r w:rsidR="001F39E8" w:rsidRPr="00D90F84">
        <w:rPr>
          <w:rFonts w:ascii="Times New Roman" w:hAnsi="Times New Roman"/>
          <w:i/>
          <w:iCs/>
          <w:color w:val="000000"/>
          <w:sz w:val="24"/>
          <w:shd w:val="clear" w:color="auto" w:fill="FFFFFF"/>
        </w:rPr>
        <w:t>C. ICEMDV</w:t>
      </w:r>
      <w:r w:rsidR="001F39E8" w:rsidRPr="00D90F84">
        <w:rPr>
          <w:rFonts w:ascii="Times New Roman" w:hAnsi="Times New Roman"/>
          <w:color w:val="000000"/>
          <w:sz w:val="24"/>
          <w:shd w:val="clear" w:color="auto" w:fill="FFFFFF"/>
        </w:rPr>
        <w:t xml:space="preserve"> dominates the shallow photic zone</w:t>
      </w:r>
      <w:r w:rsidR="000854F3" w:rsidRPr="00D90F84">
        <w:rPr>
          <w:rFonts w:ascii="Times New Roman" w:hAnsi="Times New Roman"/>
          <w:color w:val="000000"/>
          <w:sz w:val="24"/>
          <w:shd w:val="clear" w:color="auto" w:fill="FFFFFF"/>
        </w:rPr>
        <w:t>,</w:t>
      </w:r>
      <w:r w:rsidR="001F39E8" w:rsidRPr="00D90F84">
        <w:rPr>
          <w:rFonts w:ascii="Times New Roman" w:hAnsi="Times New Roman"/>
          <w:color w:val="000000"/>
          <w:sz w:val="24"/>
          <w:shd w:val="clear" w:color="auto" w:fill="FFFFFF"/>
        </w:rPr>
        <w:t xml:space="preserve"> where it experiences higher irradiance, extreme nutrient limitation, and low salinity</w:t>
      </w:r>
      <w:r w:rsidR="001F39E8" w:rsidRPr="00D90F84">
        <w:rPr>
          <w:rFonts w:ascii="Times New Roman" w:hAnsi="Times New Roman"/>
          <w:color w:val="000000"/>
          <w:sz w:val="24"/>
          <w:shd w:val="clear" w:color="auto" w:fill="FFFFFF"/>
        </w:rPr>
        <w:fldChar w:fldCharType="begin"/>
      </w:r>
      <w:r w:rsidR="000854F3" w:rsidRPr="00D90F84">
        <w:rPr>
          <w:rFonts w:ascii="Times New Roman" w:hAnsi="Times New Roman"/>
          <w:color w:val="000000"/>
          <w:sz w:val="24"/>
          <w:shd w:val="clear" w:color="auto" w:fill="FFFFFF"/>
        </w:rPr>
        <w:instrText xml:space="preserve"> ADDIN ZOTERO_ITEM CSL_CITATION {"citationID":"Qdodb3Ll","properties":{"formattedCitation":"[5,7]","plainCitation":"[5,7]","noteIndex":0},"citationItems":[{"id":5453,"uris":["http://zotero.org/groups/4635591/items/YZD5ACKC"],"itemData":{"id":5453,"type":"article-journal","abstract":"Chlamydomonas sp. UWO241 is a psychrophilic alga isolated from the deep photic zone of a perennially ice-covered Antarctic lake (east lobe Lake Bonney, ELB). Past studies have shown that C. sp. UWO241 exhibits constitutive downregulation of photosystem I (PSI) and high rates of PSI-associated cyclic electron flow (CEF). Iron levels in ELB are in the nanomolar range leading us to hypothesize that the unusual PSI phenotype of C. sp. UWO241 could be a response to chronic Fe-deficiency. We studied the impact of Fe availability in C. sp. UWO241, a mesophile, C. reinhardtii SAG11-32c, as well as a psychrophile isolated from the shallow photic zone of ELB, Chlamydomonas sp. ICE-MDV. Under Fe-deficiency, PsaA abundance and levels of photooxidizable P700 (ΔA820/A820) were reduced in both psychrophiles relative to the mesophile. Upon increasing Fe, C. sp. ICE-MDV and C. reinhardtii exhibited restoration of PSI function, while C. sp. UWO241 exhibited only moderate changes in PSI activity and lacked almost all LHCI proteins. Relative to Fe-excess conditions (200 µM Fe2+), C. sp. UWO241 grown in 18 µM Fe2+ exhibited downregulation of light harvesting and photosystem core proteins, as well as upregulation of a bestrophin-like anion channel protein and two CEF-associated proteins (NdsS, PGL1). Key enzymes of starch synthesis and shikimate biosynthesis were also upregulated. We conclude that in response to variable Fe availability, the psychrophile C. sp. UWO241 exhibits physiological plasticity which includes restructuring of the photochemical apparatus, increased PSI-associated CEF, and shifts in downstream carbon metabolism toward storage carbon and secondary stress metabolites.","container-title":"Photosynthesis Research","DOI":"10.1007/s11120-019-00621-0","ISSN":"1573-5079","issue":"2","journalAbbreviation":"Photosynth Res","language":"en","page":"209-228","source":"Springer Link","title":"The Antarctic psychrophiles Chlamydomonas spp. UWO241 and ICE-MDV exhibit differential restructuring of photosystem I in response to iron","URL":"https://doi.org/10.1007/s11120-019-00621-0","volume":"141","author":[{"family":"Cook","given":"Greg"},{"family":"Teufel","given":"Amber"},{"family":"Kalra","given":"Isha"},{"family":"Li","given":"Wei"},{"family":"Wang","given":"Xin"},{"family":"Priscu","given":"John"},{"family":"Morgan-Kiss","given":"Rachael"}],"accessed":{"date-parts":[["2024",1,29]]},"issued":{"date-parts":[["2019",8,1]]},"citation-key":"cook2019"}},{"id":5445,"uris":["http://zotero.org/groups/4635591/items/5HTABCSD"],"itemData":{"id":5445,"type":"article-journal","abstract":"The McMurdo Dry Valleys (MCM) of southern Victoria Land, Antarctica, harbor numerous ice-covered bodies of water that provide year-round liquid water oases for isolated food webs dominated by the microbial loop. Single-cell microbial eukaryotes (protists) occupy major trophic positions within this truncated food web, ranging from primary producers (e.g., chlorophytes, haptophytes, and cryptophytes) to tertiary predators (e.g., ciliates, dinoflagellates, and choanoflagellates). To advance the understanding of MCM protist ecology and the roles of MCM protists in nutrient and energy cycling, we investigated potential metabolic strategies and microbial interactions of key MCM protists isolated from a well-described lake (Lake Bonney). Fluorescence-activated cell sorting (FACS) of enrichment cultures, combined with single amplified genome/amplicon sequencing and fluorescence microscopy, revealed that MCM protists possess diverse potential metabolic capabilities and interactions. Two metabolically distinct bacterial clades (Flavobacteria and Methylobacteriaceae) were independently associated with two key MCM lake microalgae (Isochrysis and Chlamydomonas, respectively). We also report on the discovery of two heterotrophic nanoflagellates belonging to the Stramenopila supergroup, one of which lives as a parasite of Chlamydomonas, a dominate primary producer in the shallow, nutrient-poor layers of the lake.\nIMPORTANCE Single-cell eukaryotes called protists play critical roles in the cycling of organic matter in aquatic environments. In the ice-covered lakes of Antarctica, protists play key roles in the aquatic food web, providing the majority of organic carbon to the rest of the food web (photosynthetic protists) and acting as the major consumers at the top of the food web (predatory protists). In this study, we utilized a combination of techniques (microscopy, cell sorting, and genomic analysis) to describe the trophic abilities of Antarctic lake protists and their potential interactions with other microbes. Our work reveals that Antarctic lake protists rely on metabolic versatility for their energy and nutrient requirements in this unique and isolated environment.","container-title":"Applied and Environmental Microbiology","DOI":"10.1128/AEM.00478-16","issue":"12","note":"publisher: American Society for Microbiology","page":"3659-3670","source":"journals.asm.org (Atypon)","title":"Ultrastructural and Single-Cell-Level Characterization Reveals Metabolic Versatility in a Microbial Eukaryote Community from an Ice-Covered Antarctic Lake","URL":"https://journals.asm.org/doi/10.1128/aem.00478-16","volume":"82","author":[{"family":"Li","given":"Wei"},{"family":"Podar","given":"Mircea"},{"family":"Morgan-Kiss","given":"Rachael M."}],"accessed":{"date-parts":[["2024",1,29]]},"issued":{"date-parts":[["2016",6,15]]},"citation-key":"li2016"}}],"schema":"https://github.com/citation-style-language/schema/raw/master/csl-citation.json"} </w:instrText>
      </w:r>
      <w:r w:rsidR="001F39E8" w:rsidRPr="00D90F84">
        <w:rPr>
          <w:rFonts w:ascii="Times New Roman" w:hAnsi="Times New Roman"/>
          <w:color w:val="000000"/>
          <w:sz w:val="24"/>
          <w:shd w:val="clear" w:color="auto" w:fill="FFFFFF"/>
        </w:rPr>
        <w:fldChar w:fldCharType="separate"/>
      </w:r>
      <w:r w:rsidR="000854F3" w:rsidRPr="00D90F84">
        <w:rPr>
          <w:rFonts w:ascii="Times New Roman" w:hAnsi="Times New Roman"/>
          <w:noProof/>
          <w:color w:val="000000"/>
          <w:sz w:val="24"/>
          <w:shd w:val="clear" w:color="auto" w:fill="FFFFFF"/>
        </w:rPr>
        <w:t>[5,7]</w:t>
      </w:r>
      <w:r w:rsidR="001F39E8" w:rsidRPr="00D90F84">
        <w:rPr>
          <w:rFonts w:ascii="Times New Roman" w:hAnsi="Times New Roman"/>
          <w:color w:val="000000"/>
          <w:sz w:val="24"/>
          <w:shd w:val="clear" w:color="auto" w:fill="FFFFFF"/>
        </w:rPr>
        <w:fldChar w:fldCharType="end"/>
      </w:r>
      <w:r w:rsidR="001F39E8" w:rsidRPr="00D90F84">
        <w:rPr>
          <w:rFonts w:ascii="Times New Roman" w:hAnsi="Times New Roman"/>
          <w:color w:val="000000"/>
          <w:sz w:val="24"/>
          <w:shd w:val="clear" w:color="auto" w:fill="FFFFFF"/>
        </w:rPr>
        <w:t xml:space="preserve">. </w:t>
      </w:r>
      <w:r w:rsidR="00AF39B9" w:rsidRPr="00D90F84">
        <w:rPr>
          <w:rFonts w:ascii="Times New Roman" w:hAnsi="Times New Roman"/>
          <w:sz w:val="24"/>
        </w:rPr>
        <w:t xml:space="preserve">The smaller </w:t>
      </w:r>
      <w:r w:rsidR="00AF39B9" w:rsidRPr="00D90F84">
        <w:rPr>
          <w:rFonts w:ascii="Times New Roman" w:hAnsi="Times New Roman"/>
          <w:i/>
          <w:iCs/>
          <w:sz w:val="24"/>
        </w:rPr>
        <w:t xml:space="preserve">C. </w:t>
      </w:r>
      <w:r w:rsidR="00AF39B9" w:rsidRPr="00D90F84">
        <w:rPr>
          <w:rFonts w:ascii="Times New Roman" w:hAnsi="Times New Roman"/>
          <w:i/>
          <w:iCs/>
          <w:color w:val="000000"/>
          <w:sz w:val="24"/>
          <w:shd w:val="clear" w:color="auto" w:fill="FFFFFF"/>
        </w:rPr>
        <w:t>priscuii</w:t>
      </w:r>
      <w:r w:rsidR="00AF39B9" w:rsidRPr="00D90F84">
        <w:rPr>
          <w:rFonts w:ascii="Times New Roman" w:hAnsi="Times New Roman"/>
          <w:color w:val="000000"/>
          <w:sz w:val="24"/>
          <w:shd w:val="clear" w:color="auto" w:fill="FFFFFF"/>
        </w:rPr>
        <w:t xml:space="preserve"> dominates the </w:t>
      </w:r>
      <w:r w:rsidR="00AF39B9" w:rsidRPr="00D90F84">
        <w:rPr>
          <w:rFonts w:ascii="Times New Roman" w:hAnsi="Times New Roman"/>
          <w:sz w:val="24"/>
        </w:rPr>
        <w:t xml:space="preserve">deep photic zone, characterized by </w:t>
      </w:r>
      <w:r w:rsidR="00AF39B9" w:rsidRPr="00D90F84">
        <w:rPr>
          <w:rFonts w:ascii="Times New Roman" w:hAnsi="Times New Roman"/>
          <w:color w:val="000000"/>
          <w:sz w:val="24"/>
          <w:shd w:val="clear" w:color="auto" w:fill="FFFFFF"/>
        </w:rPr>
        <w:t>permanent low temperatures and high salinity</w:t>
      </w:r>
      <w:r w:rsidR="000854F3" w:rsidRPr="00D90F84">
        <w:rPr>
          <w:rFonts w:ascii="Times New Roman" w:hAnsi="Times New Roman"/>
          <w:color w:val="000000"/>
          <w:sz w:val="24"/>
          <w:shd w:val="clear" w:color="auto" w:fill="FFFFFF"/>
        </w:rPr>
        <w:fldChar w:fldCharType="begin"/>
      </w:r>
      <w:r w:rsidR="000854F3" w:rsidRPr="00D90F84">
        <w:rPr>
          <w:rFonts w:ascii="Times New Roman" w:hAnsi="Times New Roman"/>
          <w:color w:val="000000"/>
          <w:sz w:val="24"/>
          <w:shd w:val="clear" w:color="auto" w:fill="FFFFFF"/>
        </w:rPr>
        <w:instrText xml:space="preserve"> ADDIN ZOTERO_ITEM CSL_CITATION {"citationID":"WFVKUEWM","properties":{"formattedCitation":"[8,9]","plainCitation":"[8,9]","noteIndex":0},"citationItems":[{"id":5212,"uris":["http://zotero.org/groups/4635591/items/GVBHPLYR"],"itemData":{"id":5212,"type":"article-journal","abstract":"Photosynthetic algae are the main primary producers in polar regions, form the basis of polar food webs, and are responsible for a significant portion of global carbon fixation. Many cold-water algae are psychrophiles that thrive in the cold but cannot grow at moderate temperatures (≥20°C). Polar regions are at risk of rapid warming caused by climate change, and the sensitivity of psychrophilic algae to rising temperatures makes them, and the ecosystems they inhabit, particularly vulnerable. Recent research on the Antarctic psychrophile Chlamydomonas priscuii, an emerging algal model, has revealed unique adaptations to life in the permanent cold. Additionally, genome sequencing of C. priscuii and its relative Chlamydomonas sp. ICE-L has given rise to a plethora of computational tools that can help elucidate the genetic basis of psychrophily. This minireview summarizes new advances in characterizing the heat stress responses in psychrophilic algae and examines their extraordinary sensitivity to temperature increases. Further research in this field will help determine the impact of climate change on psychrophiles from threatened polar environments.","container-title":"Physiologia Plantarum","DOI":"10.1111/ppl.13811","ISSN":"1399-3054","issue":"6","language":"en","license":"© 2022 Scandinavian Plant Physiology Society.","note":"_eprint: https://onlinelibrary.wiley.com/doi/pdf/10.1111/ppl.13811","page":"e13811","source":"Wiley Online Library","title":"Temperature stress in psychrophilic green microalgae: Minireview","title-short":"Temperature stress in psychrophilic green microalgae","URL":"https://onlinelibrary.wiley.com/doi/abs/10.1111/ppl.13811","volume":"174","author":[{"family":"Cvetkovska","given":"Marina"},{"family":"Vakulenko","given":"Galyna"},{"family":"Smith","given":"David R."},{"family":"Zhang","given":"Xi"},{"family":"Hüner","given":"Norman P. A."}],"accessed":{"date-parts":[["2023",12,12]]},"issued":{"date-parts":[["2022"]]},"citation-key":"cvetkovska2022"}},{"id":5210,"uris":["http://zotero.org/groups/4635591/items/R9QAWZSK"],"itemData":{"id":5210,"type":"article-journal","abstract":"Acclimation, adaptation and survival in persistent cold polar environments are complex phenomena associated with myriad molecular, biochemical and physiological mechanisms. The psychrophile, Chlamydomonas priscuii, is endemic to Lake Bonney, Antarctica. Adaptation to its extreme polar environment includes homeoviscous adaptation of membranes, maintenance of energy balance through photostasis and surface area to volume ratio. In addition to these mechanisms, this psychrophile can exist in culture as motile, single cells or as immobile, multicellular palmelloids. Comparative biochemical, physiological, microscopic and spectroscopic analyses of purified single cells and palmelloids indicate that the conversion of single cells to multicellular palmelloids alters the composition and organization of the photosynthetic apparatus. This enhances photoprotection of the photosynthetic apparatus from light and low temperature stress by minimizing potential cellular energy imbalances and safely dissipating excessive excitation energy by nonphotochemical quenching mechanisms. In addition to decreased susceptibility to predation, enhanced photoprotection from photoinhibition associated with palmelloid formation may be a complementary, selective, evolutionary advantage for the induction of multicellularity in green algae.","container-title":"Algal Research","DOI":"10.1016/j.algal.2023.103220","ISSN":"2211-9264","journalAbbreviation":"Algal Research","page":"103220","source":"ScienceDirect","title":"Photosynthetic adaptation and multicellularity in the Antarctic psychrophile, Chlamydomonas priscuii","URL":"https://www.sciencedirect.com/science/article/pii/S2211926423002539","volume":"74","author":[{"family":"Hüner","given":"Norman P. A."},{"family":"Szyszka-Mroz","given":"Beth"},{"family":"Ivanov","given":"Alexander G."},{"family":"Kata","given":"Victoria"},{"family":"Lye","given":"Hannah"},{"family":"Smith","given":"David R."}],"accessed":{"date-parts":[["2023",12,12]]},"issued":{"date-parts":[["2023",7,1]]},"citation-key":"huner2023"}}],"schema":"https://github.com/citation-style-language/schema/raw/master/csl-citation.json"} </w:instrText>
      </w:r>
      <w:r w:rsidR="000854F3" w:rsidRPr="00D90F84">
        <w:rPr>
          <w:rFonts w:ascii="Times New Roman" w:hAnsi="Times New Roman"/>
          <w:color w:val="000000"/>
          <w:sz w:val="24"/>
          <w:shd w:val="clear" w:color="auto" w:fill="FFFFFF"/>
        </w:rPr>
        <w:fldChar w:fldCharType="separate"/>
      </w:r>
      <w:r w:rsidR="000854F3" w:rsidRPr="00D90F84">
        <w:rPr>
          <w:rFonts w:ascii="Times New Roman" w:hAnsi="Times New Roman"/>
          <w:noProof/>
          <w:color w:val="000000"/>
          <w:sz w:val="24"/>
          <w:shd w:val="clear" w:color="auto" w:fill="FFFFFF"/>
        </w:rPr>
        <w:t>[8,9]</w:t>
      </w:r>
      <w:r w:rsidR="000854F3" w:rsidRPr="00D90F84">
        <w:rPr>
          <w:rFonts w:ascii="Times New Roman" w:hAnsi="Times New Roman"/>
          <w:color w:val="000000"/>
          <w:sz w:val="24"/>
          <w:shd w:val="clear" w:color="auto" w:fill="FFFFFF"/>
        </w:rPr>
        <w:fldChar w:fldCharType="end"/>
      </w:r>
      <w:r w:rsidR="000854F3" w:rsidRPr="00D90F84">
        <w:rPr>
          <w:rFonts w:ascii="Times New Roman" w:hAnsi="Times New Roman"/>
          <w:color w:val="000000"/>
          <w:sz w:val="24"/>
          <w:shd w:val="clear" w:color="auto" w:fill="FFFFFF"/>
        </w:rPr>
        <w:t xml:space="preserve">. </w:t>
      </w:r>
      <w:r w:rsidR="008A72B2" w:rsidRPr="00D90F84">
        <w:rPr>
          <w:rFonts w:ascii="Times New Roman" w:hAnsi="Times New Roman"/>
          <w:color w:val="000000"/>
          <w:sz w:val="24"/>
          <w:shd w:val="clear" w:color="auto" w:fill="FFFFFF"/>
        </w:rPr>
        <w:t xml:space="preserve">The final psychrophile species is </w:t>
      </w:r>
      <w:r w:rsidR="008A72B2" w:rsidRPr="00D90F84">
        <w:rPr>
          <w:rFonts w:ascii="Times New Roman" w:hAnsi="Times New Roman"/>
          <w:i/>
          <w:iCs/>
          <w:sz w:val="24"/>
        </w:rPr>
        <w:t xml:space="preserve">Chlamydomonas malina, </w:t>
      </w:r>
      <w:r w:rsidR="008A72B2" w:rsidRPr="00D90F84">
        <w:rPr>
          <w:rFonts w:ascii="Times New Roman" w:hAnsi="Times New Roman"/>
          <w:sz w:val="24"/>
        </w:rPr>
        <w:t>a</w:t>
      </w:r>
      <w:r w:rsidR="008A72B2" w:rsidRPr="00D90F84">
        <w:rPr>
          <w:rFonts w:ascii="Times New Roman" w:hAnsi="Times New Roman"/>
          <w:i/>
          <w:iCs/>
          <w:sz w:val="24"/>
        </w:rPr>
        <w:t xml:space="preserve"> </w:t>
      </w:r>
      <w:r w:rsidR="005B1008" w:rsidRPr="00D90F84">
        <w:rPr>
          <w:rFonts w:ascii="Times New Roman" w:hAnsi="Times New Roman"/>
          <w:sz w:val="24"/>
        </w:rPr>
        <w:t xml:space="preserve">marine microalga isolated from the Arctic Ocean's Beaufort Sea, measuring around 10 μm in length and 5 μm in width, and </w:t>
      </w:r>
      <w:r w:rsidR="005B1008" w:rsidRPr="00D90F84">
        <w:rPr>
          <w:rFonts w:ascii="Times New Roman" w:hAnsi="Times New Roman"/>
          <w:color w:val="000000"/>
          <w:sz w:val="24"/>
          <w:shd w:val="clear" w:color="auto" w:fill="FFFFFF"/>
        </w:rPr>
        <w:t>growing optimally at 4°C</w:t>
      </w:r>
      <w:r w:rsidR="005B1008" w:rsidRPr="00D90F84">
        <w:rPr>
          <w:rFonts w:ascii="Times New Roman" w:hAnsi="Times New Roman"/>
          <w:color w:val="000000"/>
          <w:sz w:val="24"/>
          <w:shd w:val="clear" w:color="auto" w:fill="FFFFFF"/>
        </w:rPr>
        <w:fldChar w:fldCharType="begin"/>
      </w:r>
      <w:r w:rsidR="00D44069">
        <w:rPr>
          <w:rFonts w:ascii="Times New Roman" w:hAnsi="Times New Roman"/>
          <w:color w:val="000000"/>
          <w:sz w:val="24"/>
          <w:shd w:val="clear" w:color="auto" w:fill="FFFFFF"/>
        </w:rPr>
        <w:instrText xml:space="preserve"> ADDIN ZOTERO_ITEM CSL_CITATION {"citationID":"d06spUVl","properties":{"formattedCitation":"[10,11]","plainCitation":"[10,11]","noteIndex":0},"citationItems":[{"id":5460,"uris":["http://zotero.org/groups/4635591/items/B7E3MTQS"],"itemData":{"id":5460,"type":"article-journal","abstract":"During the MALINA cruise (summer 2009), an extensive effort was undertaken to isolate phytoplankton strains from the northeast (NE) Pacific Ocean, the Bering Strait, the Chukchi Sea, and the Beaufort Sea. In order to characterise the main photosynthetic microorganisms occurring in the Arctic during the summer season, strains were isolated by flow cytometry sorting (FCS) and single cell pipetting before or after phytoplankton enrichment of seawater samples. Strains were isolated both onboard and back in the laboratory and cultured at 4 °C under light/dark conditions. Overall, we isolated and characterised by light microscopy and 18 S rRNA gene sequencing 104 strains of photosynthetic flagellates which grouped into 21 genotypes (defined by 99.5% 18 S rRNA gene sequence similarity), mainly affiliated to Chlorophyta and Heterokontophyta. The taxon most frequently isolated was an Arctic ecotype of the green algal genus Micromonas (Arctic Micromonas), which was nearly the only phytoplankter recovered within the picoplankton (Micromonas as well as other strains from the same class (Mamiellophyceae) were identified in further detail by sequencing the internal transcribed spacer (ITS) region of the rRNA operon. The MALINA Micromonas strains share identical 18 S rRNA and ITS sequences suggesting high genetic homogeneity within Arctic Micromonas. Three other Mamiellophyceae strains likely belong to a new genus. Other green algae from the genera Nephroselmis, Chlamydomonas, and Pyramimonas were also isolated, whereas Heterokontophyta included some unidentified Pelagophyceae, Dictyochophyceae (Pedinellales), and Chrysophyceae (Dinobryon faculiferum). Moreover, we isolated some Cryptophyceae (Rhodomonas sp.) as well as a few Prymnesiophyceae and dinoflagellates. We identified the dinoflagellate Woloszynskia cincta by scanning electron microscopy (SEM) and 28 S rRNA gene sequencing. Our morphological analyses show that this species possess the diagnostic features of the genus Biecheleria, and the 28 S rRNA gene topology corroborates this affiliation. We thus propose the transfer of W. cincta to the genus Biecheleria and its recombination as Biecheleria cincta.","container-title":"Biogeosciences","DOI":"10.5194/bg-9-4553-2012","ISSN":"1726-4170","issue":"11","language":"English","note":"publisher: Copernicus GmbH","page":"4553-4571","source":"Copernicus Online Journals","title":"Diversity of cultured photosynthetic flagellates in the northeast Pacific and Arctic Oceans in summer","URL":"https://bg.copernicus.org/articles/9/4553/2012/","volume":"9","author":[{"family":"Balzano","given":"S."},{"family":"Gourvil","given":"P."},{"family":"Siano","given":"R."},{"family":"Chanoine","given":"M."},{"family":"Marie","given":"D."},{"family":"Lessard","given":"S."},{"family":"Sarno","given":"D."},{"family":"Vaulot","given":"D."}],"accessed":{"date-parts":[["2024",1,29]]},"issued":{"date-parts":[["2012",11,16]]},"citation-key":"balzano2012"}},{"id":5458,"uris":["http://zotero.org/groups/4635591/items/M4BP9QCS"],"itemData":{"id":5458,"type":"article-journal","abstract":"The exploration of cold-adapted microalgae offers a wide range of biotechnological applications that can be used for human, animal, and environmental benefits in colder climates. Previously, when the polar marine microalga Chlamydomonas malina RCC2488 was cultivated under both nitrogen replete and depleted conditions at 8°C, it accumulated lipids and carbohydrates (up to 32 and 49%, respectively), while protein synthesis decreased (up to 15%). We hypothesized that the cultivation temperature had a more significant impact on lipid accumulation than the nitrogen availability in C. malina. Lipid accumulation was tested at three different temperatures, 4, 8, and 15°C, under nitrogen replete and depleted conditions. At 4°C under the nitrogen replete condition C. malina had the maximal biomass productivity (701.6 mg L–1 day–1). At this condition, protein content was higher than lipids and carbohydrates. The lipid fraction was mainly composed of polyunsaturated fatty acids (PUFA) in the polar lipid portion, achieving the highest PUFA productivity (122.5 mg L–1 day–1). At this temperature, under nitrogen deficiency, the accumulation of carbohydrates and neutral lipids was stimulated. At 8 and 15°C, under both nitrogen replete and depleted conditions, the lipid and carbohydrate content were higher than at 4°C, and the nitrogen stress condition did not affect the algal biochemical composition. These results suggest that C. malina is a polar marine microalga with a favorable growth temperature at 4°C and is stressed at temperatures ≥8°C, which directs the metabolism to the synthesis of lipids and carbohydrates. Nevertheless, C. malina RCC2488 is a microalga suitable for PUFA production at low temperatures with biomass productivities comparable with mesophilic strains.","container-title":"Frontiers in Plant Science","DOI":"10.3389/fpls.2020.619064","ISSN":"1664-462X","source":"Frontiers","title":"Temperature-Dependent Lipid Accumulation in the Polar Marine Microalga Chlamydomonas malina RCC2488","volume":"11","author":[{"family":"Morales-Sánchez","given":"Daniela"},{"family":"Schulze","given":"Peter S. C."},{"family":"Kiron","given":"Viswanath"},{"family":"Wijffels","given":"Rene H."}],"accessed":{"date-parts":[["2024",1,29]]},"issued":{"date-parts":[["2020"]]},"citation-key":"morales-sanchez2020"}}],"schema":"https://github.com/citation-style-language/schema/raw/master/csl-citation.json"} </w:instrText>
      </w:r>
      <w:r w:rsidR="005B1008" w:rsidRPr="00D90F84">
        <w:rPr>
          <w:rFonts w:ascii="Times New Roman" w:hAnsi="Times New Roman"/>
          <w:color w:val="000000"/>
          <w:sz w:val="24"/>
          <w:shd w:val="clear" w:color="auto" w:fill="FFFFFF"/>
        </w:rPr>
        <w:fldChar w:fldCharType="separate"/>
      </w:r>
      <w:r w:rsidR="000854F3" w:rsidRPr="00D90F84">
        <w:rPr>
          <w:rFonts w:ascii="Times New Roman" w:hAnsi="Times New Roman"/>
          <w:noProof/>
          <w:color w:val="000000"/>
          <w:sz w:val="24"/>
          <w:shd w:val="clear" w:color="auto" w:fill="FFFFFF"/>
        </w:rPr>
        <w:t>[10,11]</w:t>
      </w:r>
      <w:r w:rsidR="005B1008" w:rsidRPr="00D90F84">
        <w:rPr>
          <w:rFonts w:ascii="Times New Roman" w:hAnsi="Times New Roman"/>
          <w:color w:val="000000"/>
          <w:sz w:val="24"/>
          <w:shd w:val="clear" w:color="auto" w:fill="FFFFFF"/>
        </w:rPr>
        <w:fldChar w:fldCharType="end"/>
      </w:r>
      <w:r w:rsidR="005B1008" w:rsidRPr="00D90F84">
        <w:rPr>
          <w:rFonts w:ascii="Times New Roman" w:hAnsi="Times New Roman"/>
          <w:color w:val="000000"/>
          <w:sz w:val="24"/>
          <w:shd w:val="clear" w:color="auto" w:fill="FFFFFF"/>
        </w:rPr>
        <w:t xml:space="preserve">. </w:t>
      </w:r>
      <w:r w:rsidR="00FD6A1D" w:rsidRPr="00D90F84">
        <w:rPr>
          <w:rFonts w:ascii="Times New Roman" w:hAnsi="Times New Roman"/>
          <w:color w:val="000000"/>
          <w:sz w:val="24"/>
          <w:shd w:val="clear" w:color="auto" w:fill="FFFFFF"/>
        </w:rPr>
        <w:t xml:space="preserve">The </w:t>
      </w:r>
      <w:r w:rsidR="00FD6A1D" w:rsidRPr="00D90F84">
        <w:rPr>
          <w:rFonts w:ascii="Times New Roman" w:hAnsi="Times New Roman"/>
          <w:sz w:val="24"/>
        </w:rPr>
        <w:t>t</w:t>
      </w:r>
      <w:r w:rsidR="00837417" w:rsidRPr="00D90F84">
        <w:rPr>
          <w:rFonts w:ascii="Times New Roman" w:hAnsi="Times New Roman"/>
          <w:sz w:val="24"/>
        </w:rPr>
        <w:t xml:space="preserve">emperate green algae </w:t>
      </w:r>
      <w:proofErr w:type="gramStart"/>
      <w:r w:rsidR="00FD6A1D" w:rsidRPr="00D90F84">
        <w:rPr>
          <w:rFonts w:ascii="Times New Roman" w:hAnsi="Times New Roman"/>
          <w:sz w:val="24"/>
        </w:rPr>
        <w:t>is</w:t>
      </w:r>
      <w:proofErr w:type="gramEnd"/>
      <w:r w:rsidR="00FD6A1D" w:rsidRPr="00D90F84">
        <w:rPr>
          <w:rFonts w:ascii="Times New Roman" w:hAnsi="Times New Roman"/>
          <w:sz w:val="24"/>
        </w:rPr>
        <w:t xml:space="preserve"> comprised of</w:t>
      </w:r>
      <w:r w:rsidR="00837417" w:rsidRPr="00D90F84">
        <w:rPr>
          <w:rFonts w:ascii="Times New Roman" w:hAnsi="Times New Roman"/>
          <w:sz w:val="24"/>
        </w:rPr>
        <w:t xml:space="preserve"> </w:t>
      </w:r>
      <w:r w:rsidR="00837417" w:rsidRPr="00D90F84">
        <w:rPr>
          <w:rFonts w:ascii="Times New Roman" w:hAnsi="Times New Roman"/>
          <w:i/>
          <w:iCs/>
          <w:sz w:val="24"/>
        </w:rPr>
        <w:t>Chlamydomonas reinhardtii</w:t>
      </w:r>
      <w:r w:rsidR="00837417" w:rsidRPr="00D90F84">
        <w:rPr>
          <w:rFonts w:ascii="Times New Roman" w:hAnsi="Times New Roman"/>
          <w:sz w:val="24"/>
        </w:rPr>
        <w:t xml:space="preserve"> and </w:t>
      </w:r>
      <w:r w:rsidR="00837417" w:rsidRPr="00D90F84">
        <w:rPr>
          <w:rFonts w:ascii="Times New Roman" w:hAnsi="Times New Roman"/>
          <w:i/>
          <w:iCs/>
          <w:color w:val="000000"/>
          <w:sz w:val="24"/>
          <w:shd w:val="clear" w:color="auto" w:fill="FFFFFF"/>
        </w:rPr>
        <w:t>Chlorella vulgaris</w:t>
      </w:r>
      <w:r w:rsidR="00837417" w:rsidRPr="00D90F84">
        <w:rPr>
          <w:rFonts w:ascii="Times New Roman" w:hAnsi="Times New Roman"/>
          <w:color w:val="000000"/>
          <w:sz w:val="24"/>
          <w:shd w:val="clear" w:color="auto" w:fill="FFFFFF"/>
        </w:rPr>
        <w:t xml:space="preserve">. </w:t>
      </w:r>
      <w:r w:rsidR="00837417" w:rsidRPr="00D90F84">
        <w:rPr>
          <w:rFonts w:ascii="Times New Roman" w:hAnsi="Times New Roman"/>
          <w:i/>
          <w:iCs/>
          <w:sz w:val="24"/>
        </w:rPr>
        <w:t xml:space="preserve">C. reinhardtii </w:t>
      </w:r>
      <w:r w:rsidR="00837417" w:rsidRPr="00D90F84">
        <w:rPr>
          <w:rFonts w:ascii="Times New Roman" w:hAnsi="Times New Roman"/>
          <w:sz w:val="24"/>
        </w:rPr>
        <w:t xml:space="preserve">is a model alga approximately 10 </w:t>
      </w:r>
      <w:r w:rsidR="00837417" w:rsidRPr="00D90F84">
        <w:rPr>
          <w:rFonts w:ascii="Times New Roman" w:hAnsi="Times New Roman"/>
          <w:color w:val="000000"/>
          <w:sz w:val="24"/>
          <w:shd w:val="clear" w:color="auto" w:fill="FFFFFF"/>
        </w:rPr>
        <w:t>μm</w:t>
      </w:r>
      <w:r w:rsidR="00837417" w:rsidRPr="00D90F84">
        <w:rPr>
          <w:rFonts w:ascii="Times New Roman" w:hAnsi="Times New Roman"/>
          <w:sz w:val="24"/>
        </w:rPr>
        <w:t xml:space="preserve"> in size</w:t>
      </w:r>
      <w:r w:rsidR="00FD6A1D" w:rsidRPr="00D90F84">
        <w:rPr>
          <w:rFonts w:ascii="Times New Roman" w:hAnsi="Times New Roman"/>
          <w:sz w:val="24"/>
        </w:rPr>
        <w:t xml:space="preserve"> and</w:t>
      </w:r>
      <w:r w:rsidR="00837417" w:rsidRPr="00D90F84">
        <w:rPr>
          <w:rFonts w:ascii="Times New Roman" w:hAnsi="Times New Roman"/>
          <w:sz w:val="24"/>
        </w:rPr>
        <w:t xml:space="preserve"> found in soil and aquatic environments with a</w:t>
      </w:r>
      <w:r w:rsidR="00FD6A1D" w:rsidRPr="00D90F84">
        <w:rPr>
          <w:rFonts w:ascii="Times New Roman" w:hAnsi="Times New Roman"/>
          <w:sz w:val="24"/>
        </w:rPr>
        <w:t xml:space="preserve">n optimal </w:t>
      </w:r>
      <w:r w:rsidR="00837417" w:rsidRPr="00D90F84">
        <w:rPr>
          <w:rFonts w:ascii="Times New Roman" w:hAnsi="Times New Roman"/>
          <w:sz w:val="24"/>
        </w:rPr>
        <w:t>temperature range of 20-32°C</w:t>
      </w:r>
      <w:r w:rsidR="00837417" w:rsidRPr="00D90F84">
        <w:rPr>
          <w:rFonts w:ascii="Times New Roman" w:hAnsi="Times New Roman"/>
          <w:sz w:val="24"/>
        </w:rPr>
        <w:fldChar w:fldCharType="begin"/>
      </w:r>
      <w:r w:rsidR="00837417" w:rsidRPr="00D90F84">
        <w:rPr>
          <w:rFonts w:ascii="Times New Roman" w:hAnsi="Times New Roman"/>
          <w:sz w:val="24"/>
        </w:rPr>
        <w:instrText xml:space="preserve"> ADDIN ZOTERO_ITEM CSL_CITATION {"citationID":"1uUsrJsk","properties":{"formattedCitation":"[12,13]","plainCitation":"[12,13]","noteIndex":0},"citationItems":[{"id":5473,"uris":["http://zotero.org/groups/4635591/items/FUK8G76J"],"itemData":{"id":5473,"type":"article-journal","abstract":"In the mid-20th century, the unicellular and genetically tractable green alga Chlamydomonas reinhardtii was first developed as a model organism to elucidate fundamental cellular processes such as photosynthesis, light perception and the structure, function and biogenesis of cilia. Various studies of C. reinhardtii have profoundly advanced plant and cell biology, and have also impacted algal biotechnology and our understanding of human disease. However, the 'real' life of C. reinhardtii in the natural environment has largely been neglected. To extend our understanding of the biology of C. reinhardtii, it will be rewarding to explore its behavior in its natural habitats, learning more about its abundance and life cycle, its genetic and physiological diversity, and its biotic and abiotic interactions.","container-title":"eLife","DOI":"10.7554/eLife.39233","ISSN":"2050-084X","note":"publisher: eLife Sciences Publications, Ltd","page":"e39233","source":"eLife","title":"From molecular manipulation of domesticated Chlamydomonas reinhardtii to survival in nature","URL":"https://doi.org/10.7554/eLife.39233","volume":"7","author":[{"family":"Sasso","given":"Severin"},{"family":"Stibor","given":"Herwig"},{"family":"Mittag","given":"Maria"},{"family":"Grossman","given":"Arthur R"}],"editor":[{"family":"King","given":"Stuart RF"},{"family":"Rodgers","given":"Peter A"}],"accessed":{"date-parts":[["2024",1,29]]},"issued":{"date-parts":[["2018",11,1]]},"citation-key":"sasso2018"}},{"id":5622,"uris":["http://zotero.org/groups/4635591/items/BN824KY8"],"itemData":{"id":5622,"type":"article-journal","abstract":"Temperature is one of the most important environmental factors affecting the growth and survival of microorganisms and in light of current global patterns is of particular interest. Here, we highlight studies revealing how vitamin B12 (cobalamin)-producing bacteria increase the fitness of the unicellular alga Chlamydomonas reinhardtii following an increase in environmental temperature. Heat stress represses C. reinhardtii cobalamin-independent methionine synthase (METE) gene expression coinciding with a reduction in METE-mediated methionine synthase activity, chlorosis and cell death during heat stress. However, in the presence of cobalamin-producing bacteria or exogenous cobalamin amendments C. reinhardtii cobalamin-dependent methionine synthase METH-mediated methionine biosynthesis is functional at temperatures that result in C. reinhardtii death in the absence of cobalamin. Artificial microRNA silencing of C. reinhardtii METH expression leads to nearly complete loss of cobalamin-mediated enhancement of thermal tolerance. This suggests that methionine biosynthesis is an essential cellular mechanism for adaptation by C. reinhardtii to thermal stress. Increased fitness advantage of METH under environmentally stressful conditions could explain the selective pressure for retaining the METH gene in algae and the apparent independent loss of the METE gene in various algal species. Our results show that how an organism acclimates to a change in its abiotic environment depends critically on co-occurring species, the nature of that interaction, and how those species interactions evolve.","container-title":"The ISME Journal","DOI":"10.1038/ismej.2013.43","ISSN":"1751-7362","issue":"8","journalAbbreviation":"The ISME Journal","page":"1544-1555","source":"Silverchair","title":"Chlamydomonas reinhardtii thermal tolerance enhancement mediated by a mutualistic interaction with vitamin B12-producing bacteria","URL":"https://doi.org/10.1038/ismej.2013.43","volume":"7","author":[{"family":"Xie","given":"Bo"},{"family":"Bishop","given":"Shawn"},{"family":"Stessman","given":"Dan"},{"family":"Wright","given":"David"},{"family":"Spalding","given":"Martin H"},{"family":"Halverson","given":"Larry J"}],"accessed":{"date-parts":[["2024",2,28]]},"issued":{"date-parts":[["2013",8,1]]},"citation-key":"xie2013"}}],"schema":"https://github.com/citation-style-language/schema/raw/master/csl-citation.json"} </w:instrText>
      </w:r>
      <w:r w:rsidR="00837417" w:rsidRPr="00D90F84">
        <w:rPr>
          <w:rFonts w:ascii="Times New Roman" w:hAnsi="Times New Roman"/>
          <w:sz w:val="24"/>
        </w:rPr>
        <w:fldChar w:fldCharType="separate"/>
      </w:r>
      <w:r w:rsidR="00837417" w:rsidRPr="00D90F84">
        <w:rPr>
          <w:rFonts w:ascii="Times New Roman" w:hAnsi="Times New Roman"/>
          <w:noProof/>
          <w:sz w:val="24"/>
        </w:rPr>
        <w:t>[12,13]</w:t>
      </w:r>
      <w:r w:rsidR="00837417" w:rsidRPr="00D90F84">
        <w:rPr>
          <w:rFonts w:ascii="Times New Roman" w:hAnsi="Times New Roman"/>
          <w:sz w:val="24"/>
        </w:rPr>
        <w:fldChar w:fldCharType="end"/>
      </w:r>
      <w:r w:rsidR="00837417" w:rsidRPr="00D90F84">
        <w:rPr>
          <w:rFonts w:ascii="Times New Roman" w:hAnsi="Times New Roman"/>
          <w:sz w:val="24"/>
        </w:rPr>
        <w:t xml:space="preserve">. </w:t>
      </w:r>
      <w:r w:rsidR="00837417" w:rsidRPr="00D90F84">
        <w:rPr>
          <w:rFonts w:ascii="Times New Roman" w:hAnsi="Times New Roman"/>
          <w:color w:val="000000"/>
          <w:sz w:val="24"/>
          <w:shd w:val="clear" w:color="auto" w:fill="FFFFFF"/>
        </w:rPr>
        <w:t xml:space="preserve">Meanwhile, </w:t>
      </w:r>
      <w:r w:rsidR="00837417" w:rsidRPr="00D90F84">
        <w:rPr>
          <w:rFonts w:ascii="Times New Roman" w:hAnsi="Times New Roman"/>
          <w:i/>
          <w:iCs/>
          <w:color w:val="000000"/>
          <w:sz w:val="24"/>
          <w:shd w:val="clear" w:color="auto" w:fill="FFFFFF"/>
        </w:rPr>
        <w:t>C. vulgaris</w:t>
      </w:r>
      <w:r w:rsidR="00837417" w:rsidRPr="00D90F84">
        <w:rPr>
          <w:rFonts w:ascii="Times New Roman" w:hAnsi="Times New Roman"/>
          <w:color w:val="000000"/>
          <w:sz w:val="24"/>
          <w:shd w:val="clear" w:color="auto" w:fill="FFFFFF"/>
        </w:rPr>
        <w:t>, ranging from 2 μm to 10 μm in size, is primarily found in freshwater environments and grows optimally at 27°C</w:t>
      </w:r>
      <w:r w:rsidR="00837417" w:rsidRPr="00D90F84">
        <w:rPr>
          <w:rFonts w:ascii="Times New Roman" w:hAnsi="Times New Roman"/>
          <w:color w:val="000000"/>
          <w:sz w:val="24"/>
          <w:shd w:val="clear" w:color="auto" w:fill="FFFFFF"/>
        </w:rPr>
        <w:fldChar w:fldCharType="begin"/>
      </w:r>
      <w:r w:rsidR="00837417" w:rsidRPr="00D90F84">
        <w:rPr>
          <w:rFonts w:ascii="Times New Roman" w:hAnsi="Times New Roman"/>
          <w:color w:val="000000"/>
          <w:sz w:val="24"/>
          <w:shd w:val="clear" w:color="auto" w:fill="FFFFFF"/>
        </w:rPr>
        <w:instrText xml:space="preserve"> ADDIN ZOTERO_ITEM CSL_CITATION {"citationID":"2Zx10Gy2","properties":{"formattedCitation":"[14,15]","plainCitation":"[14,15]","noteIndex":0},"citationItems":[{"id":5625,"uris":["http://zotero.org/groups/4635591/items/AD3NL3AD"],"itemData":{"id":5625,"type":"article-journal","container-title":"RSC Advances","DOI":"10.1039/C6RA25837A","issue":"8","language":"en","note":"publisher: Royal Society of Chemistry","page":"4402-4408","source":"pubs.rsc.org","title":"Characterization of Chlorella vulgaris and Chlorella protothecoides using multi-pixel photon counters in a 3D focusing optofluidic system","URL":"https://pubs.rsc.org/en/content/articlelanding/2017/ra/c6ra25837a","volume":"7","author":[{"family":"Wiel","given":"Jonathan B. Vander"},{"family":"D. Mikulicz","given":"Jonathan"},{"family":"R. Boysen","given":"Michael"},{"family":"Hashemi","given":"Niloofar"},{"family":"Kalgren","given":"Patrick"},{"family":"M. Nauman","given":"Levi"},{"family":"J. Baetzold","given":"Seth"},{"family":"G. Powell","given":"Gabrielle"},{"family":"He","given":"Qing"},{"family":"Nastaran Hashemi","given":"Nicole"}],"accessed":{"date-parts":[["2024",2,28]]},"issued":{"date-parts":[["2017"]]},"citation-key":"wiel2017"}},{"id":5629,"uris":["http://zotero.org/groups/4635591/items/NDZ67UCP"],"itemData":{"id":5629,"type":"article-journal","abstract":"The relation between fatty acid accumulation, activity of acetyl-CoA carboxylase (ACC), and consequently lipid accumulation was studied in the microalgae Chlorella vulgaris co-immobilized with the plant growth-promoting bacterium Azospirillum brasilense under dark heterotrophic conditions with Na acetate as a carbon source. In C. vulgaris immobilized alone, cultivation experiments for 6 days showed that ACC activity is directly related to fatty acid accumulation, especially in the last 3 days. In co-immobilization experiments, A. brasilense exerted a significant positive effect over ACC activity, increased the quantity in all nine main fatty acids, increased total lipid accumulation in C. vulgaris, and mitigated negative effects of nonoptimal temperature for growth. No correlation between ACC activity and lipid accumulation in the cells was established for three different temperatures. This study demonstrated that the interaction between A. brasilense and C. vulgaris has a significant effect on fatty acid and lipid accumulation in the microalgae.","container-title":"Naturwissenschaften","DOI":"10.1007/s00114-014-1223-x","ISSN":"1432-1904","issue":"10","journalAbbreviation":"Naturwissenschaften","language":"en","page":"819-830","source":"Springer Link","title":"Accumulation fatty acids of in Chlorella vulgaris under heterotrophic conditions in relation to activity of acetyl-CoA carboxylase, temperature, and co-immobilization with Azospirillum brasilense","URL":"https://doi.org/10.1007/s00114-014-1223-x","volume":"101","author":[{"family":"Leyva","given":"Luis A."},{"family":"Bashan","given":"Yoav"},{"family":"Mendoza","given":"Alberto"},{"family":"Bashan","given":"Luz E.","non-dropping-particle":"de-"}],"accessed":{"date-parts":[["2024",2,28]]},"issued":{"date-parts":[["2014",10,1]]},"citation-key":"leyva2014"}}],"schema":"https://github.com/citation-style-language/schema/raw/master/csl-citation.json"} </w:instrText>
      </w:r>
      <w:r w:rsidR="00837417" w:rsidRPr="00D90F84">
        <w:rPr>
          <w:rFonts w:ascii="Times New Roman" w:hAnsi="Times New Roman"/>
          <w:color w:val="000000"/>
          <w:sz w:val="24"/>
          <w:shd w:val="clear" w:color="auto" w:fill="FFFFFF"/>
        </w:rPr>
        <w:fldChar w:fldCharType="separate"/>
      </w:r>
      <w:r w:rsidR="00837417" w:rsidRPr="00D90F84">
        <w:rPr>
          <w:rFonts w:ascii="Times New Roman" w:hAnsi="Times New Roman"/>
          <w:noProof/>
          <w:color w:val="000000"/>
          <w:sz w:val="24"/>
          <w:shd w:val="clear" w:color="auto" w:fill="FFFFFF"/>
        </w:rPr>
        <w:t>[14,15]</w:t>
      </w:r>
      <w:r w:rsidR="00837417" w:rsidRPr="00D90F84">
        <w:rPr>
          <w:rFonts w:ascii="Times New Roman" w:hAnsi="Times New Roman"/>
          <w:color w:val="000000"/>
          <w:sz w:val="24"/>
          <w:shd w:val="clear" w:color="auto" w:fill="FFFFFF"/>
        </w:rPr>
        <w:fldChar w:fldCharType="end"/>
      </w:r>
      <w:r w:rsidR="00837417" w:rsidRPr="00D90F84">
        <w:rPr>
          <w:rFonts w:ascii="Times New Roman" w:hAnsi="Times New Roman"/>
          <w:color w:val="000000"/>
          <w:sz w:val="24"/>
          <w:shd w:val="clear" w:color="auto" w:fill="FFFFFF"/>
        </w:rPr>
        <w:t xml:space="preserve">. </w:t>
      </w:r>
    </w:p>
    <w:p w14:paraId="45505DDC" w14:textId="3235140B" w:rsidR="00FB66FE" w:rsidRPr="00E52BA9" w:rsidRDefault="00FB66FE">
      <w:pPr>
        <w:rPr>
          <w:rFonts w:ascii="Times New Roman" w:hAnsi="Times New Roman"/>
          <w:b/>
          <w:bCs/>
          <w:sz w:val="24"/>
        </w:rPr>
      </w:pPr>
    </w:p>
    <w:p w14:paraId="3334D989" w14:textId="77777777" w:rsidR="00FB66FE" w:rsidRDefault="00D90F84" w:rsidP="00D90F84">
      <w:pPr>
        <w:spacing w:line="360" w:lineRule="auto"/>
        <w:rPr>
          <w:rFonts w:ascii="Times New Roman" w:hAnsi="Times New Roman"/>
          <w:i/>
          <w:iCs/>
          <w:sz w:val="24"/>
        </w:rPr>
      </w:pPr>
      <w:r>
        <w:rPr>
          <w:rFonts w:ascii="Times New Roman" w:hAnsi="Times New Roman"/>
          <w:i/>
          <w:iCs/>
          <w:sz w:val="24"/>
        </w:rPr>
        <w:t>Culturing Protocols</w:t>
      </w:r>
    </w:p>
    <w:p w14:paraId="45037C9C" w14:textId="179DF22C" w:rsidR="00857235" w:rsidRDefault="00157198" w:rsidP="00857235">
      <w:pPr>
        <w:spacing w:line="360" w:lineRule="auto"/>
        <w:ind w:firstLine="340"/>
        <w:rPr>
          <w:rFonts w:ascii="Times New Roman" w:hAnsi="Times New Roman"/>
          <w:sz w:val="24"/>
        </w:rPr>
      </w:pPr>
      <w:r>
        <w:rPr>
          <w:rFonts w:ascii="Times New Roman" w:hAnsi="Times New Roman"/>
          <w:sz w:val="24"/>
        </w:rPr>
        <w:t xml:space="preserve">A total of twelve cultures comprising seven species were used, as summarized in </w:t>
      </w:r>
      <w:r w:rsidR="00EC7F42">
        <w:rPr>
          <w:rFonts w:ascii="Times New Roman" w:hAnsi="Times New Roman"/>
          <w:sz w:val="24"/>
        </w:rPr>
        <w:t>T</w:t>
      </w:r>
      <w:r>
        <w:rPr>
          <w:rFonts w:ascii="Times New Roman" w:hAnsi="Times New Roman"/>
          <w:sz w:val="24"/>
        </w:rPr>
        <w:t>able 1.</w:t>
      </w:r>
      <w:r w:rsidR="00A4753F">
        <w:rPr>
          <w:rFonts w:ascii="Times New Roman" w:hAnsi="Times New Roman"/>
          <w:sz w:val="24"/>
        </w:rPr>
        <w:t xml:space="preserve"> </w:t>
      </w:r>
      <w:r w:rsidR="008931A2">
        <w:rPr>
          <w:rFonts w:ascii="Times New Roman" w:hAnsi="Times New Roman"/>
          <w:sz w:val="24"/>
        </w:rPr>
        <w:t xml:space="preserve">Cultures of </w:t>
      </w:r>
      <w:r w:rsidR="00EC7F42" w:rsidRPr="00A4753F">
        <w:rPr>
          <w:rFonts w:ascii="Times New Roman" w:hAnsi="Times New Roman"/>
          <w:i/>
          <w:iCs/>
          <w:color w:val="000000"/>
          <w:sz w:val="24"/>
          <w:shd w:val="clear" w:color="auto" w:fill="FFFFFF"/>
        </w:rPr>
        <w:t>T. pseudonana</w:t>
      </w:r>
      <w:r w:rsidR="00EC7F42" w:rsidRPr="00A4753F">
        <w:rPr>
          <w:rFonts w:ascii="Times New Roman" w:hAnsi="Times New Roman"/>
          <w:color w:val="000000"/>
          <w:sz w:val="24"/>
          <w:shd w:val="clear" w:color="auto" w:fill="FFFFFF"/>
        </w:rPr>
        <w:t xml:space="preserve"> and </w:t>
      </w:r>
      <w:r w:rsidR="00EC7F42" w:rsidRPr="00A4753F">
        <w:rPr>
          <w:rFonts w:ascii="Times New Roman" w:hAnsi="Times New Roman"/>
          <w:i/>
          <w:iCs/>
          <w:color w:val="000000"/>
          <w:sz w:val="24"/>
          <w:shd w:val="clear" w:color="auto" w:fill="FFFFFF"/>
        </w:rPr>
        <w:t xml:space="preserve">C. vulgaris </w:t>
      </w:r>
      <w:r w:rsidR="00EC7F42" w:rsidRPr="00A4753F">
        <w:rPr>
          <w:rFonts w:ascii="Times New Roman" w:hAnsi="Times New Roman"/>
          <w:color w:val="000000"/>
          <w:sz w:val="24"/>
          <w:shd w:val="clear" w:color="auto" w:fill="FFFFFF"/>
        </w:rPr>
        <w:t>were prepared by Naaman Omar</w:t>
      </w:r>
      <w:r w:rsidR="00A4753F" w:rsidRPr="00A4753F">
        <w:rPr>
          <w:rFonts w:ascii="Times New Roman" w:hAnsi="Times New Roman"/>
          <w:color w:val="000000"/>
          <w:sz w:val="24"/>
          <w:shd w:val="clear" w:color="auto" w:fill="FFFFFF"/>
        </w:rPr>
        <w:t xml:space="preserve"> (Mount Allison University)</w:t>
      </w:r>
      <w:r w:rsidR="00A4753F">
        <w:rPr>
          <w:rFonts w:ascii="Times New Roman" w:hAnsi="Times New Roman"/>
          <w:color w:val="000000"/>
          <w:sz w:val="24"/>
          <w:shd w:val="clear" w:color="auto" w:fill="FFFFFF"/>
        </w:rPr>
        <w:t xml:space="preserve">, </w:t>
      </w:r>
      <w:r w:rsidR="003B21DA" w:rsidRPr="00A4753F">
        <w:rPr>
          <w:rFonts w:ascii="Times New Roman" w:hAnsi="Times New Roman"/>
          <w:i/>
          <w:iCs/>
          <w:color w:val="000000"/>
          <w:sz w:val="24"/>
          <w:shd w:val="clear" w:color="auto" w:fill="FFFFFF"/>
        </w:rPr>
        <w:t xml:space="preserve">Chlamydomonas </w:t>
      </w:r>
      <w:r w:rsidR="003B21DA" w:rsidRPr="00A4753F">
        <w:rPr>
          <w:rFonts w:ascii="Times New Roman" w:hAnsi="Times New Roman"/>
          <w:color w:val="000000"/>
          <w:sz w:val="24"/>
          <w:shd w:val="clear" w:color="auto" w:fill="FFFFFF"/>
        </w:rPr>
        <w:t xml:space="preserve">cultures were prepared by </w:t>
      </w:r>
      <w:r w:rsidR="00A4753F" w:rsidRPr="00A4753F">
        <w:rPr>
          <w:rFonts w:ascii="Times New Roman" w:hAnsi="Times New Roman"/>
          <w:color w:val="000000"/>
          <w:sz w:val="24"/>
          <w:shd w:val="clear" w:color="auto" w:fill="FFFFFF"/>
        </w:rPr>
        <w:t xml:space="preserve">MacKenzie Poirier </w:t>
      </w:r>
      <w:r w:rsidR="003B21DA" w:rsidRPr="00A4753F">
        <w:rPr>
          <w:rFonts w:ascii="Times New Roman" w:hAnsi="Times New Roman"/>
          <w:color w:val="000000"/>
          <w:sz w:val="24"/>
          <w:shd w:val="clear" w:color="auto" w:fill="FFFFFF"/>
        </w:rPr>
        <w:t>(</w:t>
      </w:r>
      <w:r w:rsidR="00A4753F" w:rsidRPr="00A4753F">
        <w:rPr>
          <w:rFonts w:ascii="Times New Roman" w:hAnsi="Times New Roman"/>
          <w:color w:val="000000"/>
          <w:sz w:val="24"/>
          <w:shd w:val="clear" w:color="auto" w:fill="FFFFFF"/>
        </w:rPr>
        <w:t>Cvetskova Lab</w:t>
      </w:r>
      <w:r w:rsidR="00A4753F">
        <w:rPr>
          <w:rFonts w:ascii="Times New Roman" w:hAnsi="Times New Roman"/>
          <w:color w:val="000000"/>
          <w:sz w:val="24"/>
          <w:shd w:val="clear" w:color="auto" w:fill="FFFFFF"/>
        </w:rPr>
        <w:t xml:space="preserve">, </w:t>
      </w:r>
      <w:r w:rsidR="003B21DA" w:rsidRPr="00A4753F">
        <w:rPr>
          <w:rFonts w:ascii="Times New Roman" w:hAnsi="Times New Roman"/>
          <w:color w:val="000000"/>
          <w:sz w:val="24"/>
          <w:shd w:val="clear" w:color="auto" w:fill="FFFFFF"/>
        </w:rPr>
        <w:lastRenderedPageBreak/>
        <w:t xml:space="preserve">University of </w:t>
      </w:r>
      <w:r w:rsidR="00A4753F" w:rsidRPr="00A4753F">
        <w:rPr>
          <w:rFonts w:ascii="Times New Roman" w:hAnsi="Times New Roman"/>
          <w:color w:val="000000"/>
          <w:sz w:val="24"/>
          <w:shd w:val="clear" w:color="auto" w:fill="FFFFFF"/>
        </w:rPr>
        <w:t>Ottawa</w:t>
      </w:r>
      <w:r w:rsidR="00A4753F">
        <w:rPr>
          <w:rFonts w:ascii="Times New Roman" w:hAnsi="Times New Roman"/>
          <w:color w:val="000000"/>
          <w:sz w:val="24"/>
          <w:shd w:val="clear" w:color="auto" w:fill="FFFFFF"/>
        </w:rPr>
        <w:t xml:space="preserve">), and </w:t>
      </w:r>
      <w:r w:rsidR="00A4753F" w:rsidRPr="00A4753F">
        <w:rPr>
          <w:rFonts w:ascii="Times New Roman" w:hAnsi="Times New Roman"/>
          <w:i/>
          <w:iCs/>
          <w:sz w:val="24"/>
        </w:rPr>
        <w:t>F. cylindrus</w:t>
      </w:r>
      <w:r w:rsidR="00A4753F" w:rsidRPr="00A4753F">
        <w:rPr>
          <w:rFonts w:ascii="Times New Roman" w:hAnsi="Times New Roman"/>
          <w:sz w:val="24"/>
        </w:rPr>
        <w:t xml:space="preserve"> cultures were prepared by Sébastien </w:t>
      </w:r>
      <w:proofErr w:type="spellStart"/>
      <w:r w:rsidR="00A4753F" w:rsidRPr="00A4753F">
        <w:rPr>
          <w:rFonts w:ascii="Times New Roman" w:hAnsi="Times New Roman"/>
          <w:sz w:val="24"/>
        </w:rPr>
        <w:t>Guérin</w:t>
      </w:r>
      <w:proofErr w:type="spellEnd"/>
      <w:r w:rsidR="00A4753F" w:rsidRPr="00A4753F">
        <w:rPr>
          <w:rFonts w:ascii="Times New Roman" w:hAnsi="Times New Roman"/>
          <w:sz w:val="24"/>
        </w:rPr>
        <w:t xml:space="preserve"> (Takuvik International Research Laboratory, Université Laval)</w:t>
      </w:r>
      <w:r w:rsidR="00A4753F">
        <w:rPr>
          <w:rFonts w:ascii="Times New Roman" w:hAnsi="Times New Roman"/>
          <w:sz w:val="24"/>
        </w:rPr>
        <w:t xml:space="preserve">. </w:t>
      </w:r>
    </w:p>
    <w:p w14:paraId="20977D43" w14:textId="0F0E09B4" w:rsidR="00157198" w:rsidRPr="00157198" w:rsidRDefault="00C92927" w:rsidP="00857235">
      <w:pPr>
        <w:rPr>
          <w:rFonts w:ascii="Times New Roman" w:hAnsi="Times New Roman"/>
          <w:sz w:val="24"/>
        </w:rPr>
      </w:pPr>
      <w:commentRangeStart w:id="0"/>
      <w:r>
        <w:rPr>
          <w:rFonts w:ascii="Times New Roman" w:hAnsi="Times New Roman"/>
          <w:sz w:val="24"/>
        </w:rPr>
        <w:t xml:space="preserve">Table 1: </w:t>
      </w:r>
      <w:commentRangeEnd w:id="0"/>
      <w:r w:rsidR="00857235">
        <w:rPr>
          <w:rStyle w:val="CommentReference"/>
        </w:rPr>
        <w:commentReference w:id="0"/>
      </w:r>
      <w:r w:rsidR="00857235">
        <w:rPr>
          <w:rFonts w:ascii="Times New Roman" w:hAnsi="Times New Roman"/>
          <w:sz w:val="24"/>
        </w:rPr>
        <w:t xml:space="preserve">Culturing conditions for phytoplankton strains </w:t>
      </w:r>
    </w:p>
    <w:tbl>
      <w:tblPr>
        <w:tblStyle w:val="TableGrid"/>
        <w:tblW w:w="0" w:type="auto"/>
        <w:tblLook w:val="04A0" w:firstRow="1" w:lastRow="0" w:firstColumn="1" w:lastColumn="0" w:noHBand="0" w:noVBand="1"/>
      </w:tblPr>
      <w:tblGrid>
        <w:gridCol w:w="1243"/>
        <w:gridCol w:w="1321"/>
        <w:gridCol w:w="1551"/>
        <w:gridCol w:w="827"/>
        <w:gridCol w:w="1292"/>
        <w:gridCol w:w="1075"/>
        <w:gridCol w:w="1262"/>
        <w:gridCol w:w="779"/>
      </w:tblGrid>
      <w:tr w:rsidR="0003719E" w:rsidRPr="00FB66FE" w14:paraId="69A6E61B" w14:textId="77777777" w:rsidTr="003755AA">
        <w:tc>
          <w:tcPr>
            <w:tcW w:w="0" w:type="auto"/>
          </w:tcPr>
          <w:p w14:paraId="07B4A600" w14:textId="77777777" w:rsidR="0003719E" w:rsidRPr="00647CEC" w:rsidRDefault="0003719E" w:rsidP="0003719E">
            <w:pPr>
              <w:rPr>
                <w:rFonts w:ascii="Times New Roman" w:hAnsi="Times New Roman"/>
                <w:szCs w:val="22"/>
              </w:rPr>
            </w:pPr>
            <w:r w:rsidRPr="00647CEC">
              <w:rPr>
                <w:rFonts w:ascii="Times New Roman" w:hAnsi="Times New Roman"/>
                <w:szCs w:val="22"/>
              </w:rPr>
              <w:t>Culture ID</w:t>
            </w:r>
          </w:p>
        </w:tc>
        <w:tc>
          <w:tcPr>
            <w:tcW w:w="0" w:type="auto"/>
          </w:tcPr>
          <w:p w14:paraId="38510992" w14:textId="77777777" w:rsidR="0003719E" w:rsidRPr="00647CEC" w:rsidRDefault="0003719E" w:rsidP="0003719E">
            <w:pPr>
              <w:rPr>
                <w:rFonts w:ascii="Times New Roman" w:hAnsi="Times New Roman"/>
                <w:szCs w:val="22"/>
              </w:rPr>
            </w:pPr>
            <w:r w:rsidRPr="00647CEC">
              <w:rPr>
                <w:rFonts w:ascii="Times New Roman" w:hAnsi="Times New Roman"/>
                <w:szCs w:val="22"/>
              </w:rPr>
              <w:t>Strain</w:t>
            </w:r>
          </w:p>
        </w:tc>
        <w:tc>
          <w:tcPr>
            <w:tcW w:w="0" w:type="auto"/>
          </w:tcPr>
          <w:p w14:paraId="2EBABE70" w14:textId="001F7E5F" w:rsidR="0003719E" w:rsidRPr="00647CEC" w:rsidRDefault="0003719E" w:rsidP="0003719E">
            <w:pPr>
              <w:rPr>
                <w:rFonts w:ascii="Times New Roman" w:hAnsi="Times New Roman"/>
                <w:szCs w:val="22"/>
              </w:rPr>
            </w:pPr>
            <w:r w:rsidRPr="00146E5E">
              <w:rPr>
                <w:rFonts w:ascii="Times New Roman" w:hAnsi="Times New Roman"/>
                <w:szCs w:val="22"/>
              </w:rPr>
              <w:t>Experimental Dilution</w:t>
            </w:r>
          </w:p>
        </w:tc>
        <w:tc>
          <w:tcPr>
            <w:tcW w:w="0" w:type="auto"/>
          </w:tcPr>
          <w:p w14:paraId="5D4073DA" w14:textId="1B803A5D" w:rsidR="0003719E" w:rsidRPr="00647CEC" w:rsidRDefault="0003719E" w:rsidP="0003719E">
            <w:pPr>
              <w:rPr>
                <w:rFonts w:ascii="Times New Roman" w:hAnsi="Times New Roman"/>
                <w:szCs w:val="22"/>
              </w:rPr>
            </w:pPr>
            <w:r w:rsidRPr="00647CEC">
              <w:rPr>
                <w:rFonts w:ascii="Times New Roman" w:hAnsi="Times New Roman"/>
                <w:szCs w:val="22"/>
              </w:rPr>
              <w:t>Par_ue</w:t>
            </w:r>
          </w:p>
        </w:tc>
        <w:tc>
          <w:tcPr>
            <w:tcW w:w="0" w:type="auto"/>
          </w:tcPr>
          <w:p w14:paraId="0CA968E3" w14:textId="77777777" w:rsidR="0003719E" w:rsidRPr="00647CEC" w:rsidRDefault="0003719E" w:rsidP="0003719E">
            <w:pPr>
              <w:rPr>
                <w:rFonts w:ascii="Times New Roman" w:hAnsi="Times New Roman"/>
                <w:szCs w:val="22"/>
              </w:rPr>
            </w:pPr>
            <w:r w:rsidRPr="00647CEC">
              <w:rPr>
                <w:rFonts w:ascii="Times New Roman" w:hAnsi="Times New Roman"/>
                <w:szCs w:val="22"/>
              </w:rPr>
              <w:t>Photoperiod</w:t>
            </w:r>
          </w:p>
        </w:tc>
        <w:tc>
          <w:tcPr>
            <w:tcW w:w="0" w:type="auto"/>
          </w:tcPr>
          <w:p w14:paraId="5A297526" w14:textId="3C99F18E" w:rsidR="0003719E" w:rsidRPr="00647CEC" w:rsidRDefault="0003719E" w:rsidP="0003719E">
            <w:pPr>
              <w:rPr>
                <w:rFonts w:ascii="Times New Roman" w:hAnsi="Times New Roman"/>
                <w:szCs w:val="22"/>
              </w:rPr>
            </w:pPr>
            <w:r w:rsidRPr="00647CEC">
              <w:rPr>
                <w:rFonts w:ascii="Times New Roman" w:hAnsi="Times New Roman"/>
                <w:szCs w:val="22"/>
              </w:rPr>
              <w:t>Growth Temp (°C)</w:t>
            </w:r>
          </w:p>
        </w:tc>
        <w:tc>
          <w:tcPr>
            <w:tcW w:w="0" w:type="auto"/>
          </w:tcPr>
          <w:p w14:paraId="038024D9" w14:textId="785C5FE5" w:rsidR="0003719E" w:rsidRPr="00647CEC" w:rsidRDefault="0003719E" w:rsidP="0003719E">
            <w:pPr>
              <w:rPr>
                <w:rFonts w:ascii="Times New Roman" w:hAnsi="Times New Roman"/>
                <w:szCs w:val="22"/>
              </w:rPr>
            </w:pPr>
            <w:r w:rsidRPr="00647CEC">
              <w:rPr>
                <w:rFonts w:ascii="Times New Roman" w:hAnsi="Times New Roman"/>
                <w:szCs w:val="22"/>
              </w:rPr>
              <w:t>Wavelength</w:t>
            </w:r>
          </w:p>
        </w:tc>
        <w:tc>
          <w:tcPr>
            <w:tcW w:w="0" w:type="auto"/>
          </w:tcPr>
          <w:p w14:paraId="66125DD7" w14:textId="77777777" w:rsidR="0003719E" w:rsidRPr="00647CEC" w:rsidRDefault="0003719E" w:rsidP="0003719E">
            <w:pPr>
              <w:rPr>
                <w:rFonts w:ascii="Times New Roman" w:hAnsi="Times New Roman"/>
                <w:szCs w:val="22"/>
              </w:rPr>
            </w:pPr>
            <w:r w:rsidRPr="00647CEC">
              <w:rPr>
                <w:rFonts w:ascii="Times New Roman" w:hAnsi="Times New Roman"/>
                <w:szCs w:val="22"/>
              </w:rPr>
              <w:t>Media</w:t>
            </w:r>
          </w:p>
        </w:tc>
      </w:tr>
      <w:tr w:rsidR="0003719E" w:rsidRPr="00FB66FE" w14:paraId="356AEFAD" w14:textId="77777777" w:rsidTr="003755AA">
        <w:tc>
          <w:tcPr>
            <w:tcW w:w="0" w:type="auto"/>
          </w:tcPr>
          <w:p w14:paraId="42D69451" w14:textId="77777777" w:rsidR="0003719E" w:rsidRPr="00647CEC" w:rsidRDefault="0003719E" w:rsidP="0003719E">
            <w:pPr>
              <w:rPr>
                <w:rFonts w:ascii="Times New Roman" w:hAnsi="Times New Roman"/>
                <w:szCs w:val="22"/>
              </w:rPr>
            </w:pPr>
            <w:r w:rsidRPr="00647CEC">
              <w:rPr>
                <w:rFonts w:ascii="Times New Roman" w:hAnsi="Times New Roman"/>
                <w:szCs w:val="22"/>
              </w:rPr>
              <w:t>SeGu1001</w:t>
            </w:r>
          </w:p>
        </w:tc>
        <w:tc>
          <w:tcPr>
            <w:tcW w:w="0" w:type="auto"/>
          </w:tcPr>
          <w:p w14:paraId="3D04C097" w14:textId="77777777" w:rsidR="0003719E" w:rsidRPr="00647CEC" w:rsidRDefault="0003719E" w:rsidP="0003719E">
            <w:pPr>
              <w:rPr>
                <w:rFonts w:ascii="Times New Roman" w:hAnsi="Times New Roman"/>
                <w:szCs w:val="22"/>
              </w:rPr>
            </w:pPr>
            <w:r w:rsidRPr="00647CEC">
              <w:rPr>
                <w:rFonts w:ascii="Times New Roman" w:hAnsi="Times New Roman"/>
                <w:i/>
                <w:iCs/>
                <w:szCs w:val="22"/>
              </w:rPr>
              <w:t>F. cylindrus</w:t>
            </w:r>
          </w:p>
        </w:tc>
        <w:tc>
          <w:tcPr>
            <w:tcW w:w="0" w:type="auto"/>
          </w:tcPr>
          <w:p w14:paraId="2A662545" w14:textId="533FBED4"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6681C63F" w14:textId="73893993"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1B9F501B"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49D0E0E4" w14:textId="77777777" w:rsidR="0003719E" w:rsidRPr="00647CEC" w:rsidRDefault="0003719E" w:rsidP="0003719E">
            <w:pPr>
              <w:rPr>
                <w:rFonts w:ascii="Times New Roman" w:hAnsi="Times New Roman"/>
                <w:szCs w:val="22"/>
              </w:rPr>
            </w:pPr>
            <w:r w:rsidRPr="00647CEC">
              <w:rPr>
                <w:rFonts w:ascii="Times New Roman" w:hAnsi="Times New Roman"/>
                <w:szCs w:val="22"/>
              </w:rPr>
              <w:t>0</w:t>
            </w:r>
          </w:p>
        </w:tc>
        <w:tc>
          <w:tcPr>
            <w:tcW w:w="0" w:type="auto"/>
          </w:tcPr>
          <w:p w14:paraId="6D5076CC"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42EA667F" w14:textId="77777777" w:rsidR="0003719E" w:rsidRPr="00647CEC" w:rsidRDefault="0003719E" w:rsidP="0003719E">
            <w:pPr>
              <w:rPr>
                <w:rFonts w:ascii="Times New Roman" w:hAnsi="Times New Roman"/>
                <w:szCs w:val="22"/>
              </w:rPr>
            </w:pPr>
            <w:r w:rsidRPr="00647CEC">
              <w:rPr>
                <w:rFonts w:ascii="Times New Roman" w:hAnsi="Times New Roman"/>
                <w:szCs w:val="22"/>
              </w:rPr>
              <w:t>F2</w:t>
            </w:r>
          </w:p>
        </w:tc>
      </w:tr>
      <w:tr w:rsidR="0003719E" w:rsidRPr="00FB66FE" w14:paraId="27A0BFD9" w14:textId="77777777" w:rsidTr="003755AA">
        <w:tc>
          <w:tcPr>
            <w:tcW w:w="0" w:type="auto"/>
          </w:tcPr>
          <w:p w14:paraId="62799C02" w14:textId="77777777" w:rsidR="0003719E" w:rsidRPr="00647CEC" w:rsidRDefault="0003719E" w:rsidP="0003719E">
            <w:pPr>
              <w:rPr>
                <w:rFonts w:ascii="Times New Roman" w:hAnsi="Times New Roman"/>
                <w:szCs w:val="22"/>
              </w:rPr>
            </w:pPr>
            <w:r w:rsidRPr="00647CEC">
              <w:rPr>
                <w:rFonts w:ascii="Times New Roman" w:hAnsi="Times New Roman"/>
                <w:szCs w:val="22"/>
              </w:rPr>
              <w:t>SeGu1006</w:t>
            </w:r>
          </w:p>
        </w:tc>
        <w:tc>
          <w:tcPr>
            <w:tcW w:w="0" w:type="auto"/>
          </w:tcPr>
          <w:p w14:paraId="6E62E299" w14:textId="77777777" w:rsidR="0003719E" w:rsidRPr="00647CEC" w:rsidRDefault="0003719E" w:rsidP="0003719E">
            <w:pPr>
              <w:rPr>
                <w:rFonts w:ascii="Times New Roman" w:hAnsi="Times New Roman"/>
                <w:szCs w:val="22"/>
              </w:rPr>
            </w:pPr>
            <w:r w:rsidRPr="00647CEC">
              <w:rPr>
                <w:rFonts w:ascii="Times New Roman" w:hAnsi="Times New Roman"/>
                <w:i/>
                <w:iCs/>
                <w:szCs w:val="22"/>
              </w:rPr>
              <w:t>F. cylindrus</w:t>
            </w:r>
          </w:p>
        </w:tc>
        <w:tc>
          <w:tcPr>
            <w:tcW w:w="0" w:type="auto"/>
          </w:tcPr>
          <w:p w14:paraId="30BEE449" w14:textId="4F88AD53"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14EC7254" w14:textId="342AF58B"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4DEAABD3"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3ECE970B" w14:textId="77777777" w:rsidR="0003719E" w:rsidRPr="00647CEC" w:rsidRDefault="0003719E" w:rsidP="0003719E">
            <w:pPr>
              <w:rPr>
                <w:rFonts w:ascii="Times New Roman" w:hAnsi="Times New Roman"/>
                <w:szCs w:val="22"/>
              </w:rPr>
            </w:pPr>
            <w:r w:rsidRPr="00647CEC">
              <w:rPr>
                <w:rFonts w:ascii="Times New Roman" w:hAnsi="Times New Roman"/>
                <w:szCs w:val="22"/>
              </w:rPr>
              <w:t>6</w:t>
            </w:r>
          </w:p>
        </w:tc>
        <w:tc>
          <w:tcPr>
            <w:tcW w:w="0" w:type="auto"/>
          </w:tcPr>
          <w:p w14:paraId="16854F39"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133D0976" w14:textId="77777777" w:rsidR="0003719E" w:rsidRPr="00647CEC" w:rsidRDefault="0003719E" w:rsidP="0003719E">
            <w:pPr>
              <w:rPr>
                <w:rFonts w:ascii="Times New Roman" w:hAnsi="Times New Roman"/>
                <w:szCs w:val="22"/>
              </w:rPr>
            </w:pPr>
            <w:r w:rsidRPr="00647CEC">
              <w:rPr>
                <w:rFonts w:ascii="Times New Roman" w:hAnsi="Times New Roman"/>
                <w:szCs w:val="22"/>
              </w:rPr>
              <w:t>F2</w:t>
            </w:r>
          </w:p>
        </w:tc>
      </w:tr>
      <w:tr w:rsidR="0003719E" w:rsidRPr="00FB66FE" w14:paraId="52755D6A" w14:textId="77777777" w:rsidTr="003755AA">
        <w:tc>
          <w:tcPr>
            <w:tcW w:w="0" w:type="auto"/>
          </w:tcPr>
          <w:p w14:paraId="5CECA259" w14:textId="77777777" w:rsidR="0003719E" w:rsidRPr="00647CEC" w:rsidRDefault="0003719E" w:rsidP="0003719E">
            <w:pPr>
              <w:rPr>
                <w:rFonts w:ascii="Times New Roman" w:hAnsi="Times New Roman"/>
                <w:szCs w:val="22"/>
              </w:rPr>
            </w:pPr>
            <w:r w:rsidRPr="00647CEC">
              <w:rPr>
                <w:rFonts w:ascii="Times New Roman" w:hAnsi="Times New Roman"/>
                <w:szCs w:val="22"/>
              </w:rPr>
              <w:t>MaPo1001</w:t>
            </w:r>
          </w:p>
        </w:tc>
        <w:tc>
          <w:tcPr>
            <w:tcW w:w="0" w:type="auto"/>
          </w:tcPr>
          <w:p w14:paraId="7D1D2B36"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priscuii</w:t>
            </w:r>
          </w:p>
        </w:tc>
        <w:tc>
          <w:tcPr>
            <w:tcW w:w="0" w:type="auto"/>
          </w:tcPr>
          <w:p w14:paraId="4763A9F6" w14:textId="496E1701" w:rsidR="0003719E" w:rsidRPr="00647CEC" w:rsidRDefault="0003719E" w:rsidP="0003719E">
            <w:pPr>
              <w:rPr>
                <w:rFonts w:ascii="Times New Roman" w:hAnsi="Times New Roman"/>
                <w:szCs w:val="22"/>
              </w:rPr>
            </w:pPr>
            <w:r w:rsidRPr="00146E5E">
              <w:rPr>
                <w:rFonts w:ascii="Times New Roman" w:hAnsi="Times New Roman"/>
                <w:szCs w:val="22"/>
              </w:rPr>
              <w:t>0.2</w:t>
            </w:r>
          </w:p>
        </w:tc>
        <w:tc>
          <w:tcPr>
            <w:tcW w:w="0" w:type="auto"/>
          </w:tcPr>
          <w:p w14:paraId="6C446F47" w14:textId="6BD6DE28"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186DD7C1"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48FABC63"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561A016C"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3EB575CF"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0660FB97" w14:textId="77777777" w:rsidTr="003755AA">
        <w:tc>
          <w:tcPr>
            <w:tcW w:w="0" w:type="auto"/>
          </w:tcPr>
          <w:p w14:paraId="7B8D95D4" w14:textId="77777777" w:rsidR="0003719E" w:rsidRPr="00647CEC" w:rsidRDefault="0003719E" w:rsidP="0003719E">
            <w:pPr>
              <w:rPr>
                <w:rFonts w:ascii="Times New Roman" w:hAnsi="Times New Roman"/>
                <w:szCs w:val="22"/>
              </w:rPr>
            </w:pPr>
            <w:r w:rsidRPr="00647CEC">
              <w:rPr>
                <w:rFonts w:ascii="Times New Roman" w:hAnsi="Times New Roman"/>
                <w:szCs w:val="22"/>
              </w:rPr>
              <w:t>MaPo1002</w:t>
            </w:r>
          </w:p>
        </w:tc>
        <w:tc>
          <w:tcPr>
            <w:tcW w:w="0" w:type="auto"/>
          </w:tcPr>
          <w:p w14:paraId="01B9DC8E" w14:textId="77777777" w:rsidR="0003719E" w:rsidRPr="00647CEC" w:rsidRDefault="0003719E" w:rsidP="0003719E">
            <w:pPr>
              <w:rPr>
                <w:rFonts w:ascii="Times New Roman" w:hAnsi="Times New Roman"/>
                <w:szCs w:val="22"/>
              </w:rPr>
            </w:pPr>
            <w:r w:rsidRPr="00647CEC">
              <w:rPr>
                <w:rFonts w:ascii="Times New Roman" w:hAnsi="Times New Roman"/>
                <w:i/>
                <w:iCs/>
                <w:szCs w:val="22"/>
              </w:rPr>
              <w:t>C. ICEMDV</w:t>
            </w:r>
          </w:p>
        </w:tc>
        <w:tc>
          <w:tcPr>
            <w:tcW w:w="0" w:type="auto"/>
          </w:tcPr>
          <w:p w14:paraId="14F13353" w14:textId="1F7550A4" w:rsidR="0003719E" w:rsidRPr="00647CEC" w:rsidRDefault="0003719E" w:rsidP="0003719E">
            <w:pPr>
              <w:rPr>
                <w:rFonts w:ascii="Times New Roman" w:hAnsi="Times New Roman"/>
                <w:szCs w:val="22"/>
              </w:rPr>
            </w:pPr>
            <w:r w:rsidRPr="00146E5E">
              <w:rPr>
                <w:rFonts w:ascii="Times New Roman" w:hAnsi="Times New Roman"/>
                <w:szCs w:val="22"/>
              </w:rPr>
              <w:t>0.2</w:t>
            </w:r>
          </w:p>
        </w:tc>
        <w:tc>
          <w:tcPr>
            <w:tcW w:w="0" w:type="auto"/>
          </w:tcPr>
          <w:p w14:paraId="3A140AB1" w14:textId="2F4FB539"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2DEAFB53"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2AB85C85"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7DC22B16"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1CFBE3DB"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661AF238" w14:textId="77777777" w:rsidTr="003755AA">
        <w:tc>
          <w:tcPr>
            <w:tcW w:w="0" w:type="auto"/>
          </w:tcPr>
          <w:p w14:paraId="51A077B7" w14:textId="77777777" w:rsidR="0003719E" w:rsidRPr="00647CEC" w:rsidRDefault="0003719E" w:rsidP="0003719E">
            <w:pPr>
              <w:rPr>
                <w:rFonts w:ascii="Times New Roman" w:hAnsi="Times New Roman"/>
                <w:szCs w:val="22"/>
              </w:rPr>
            </w:pPr>
            <w:r w:rsidRPr="00647CEC">
              <w:rPr>
                <w:rFonts w:ascii="Times New Roman" w:hAnsi="Times New Roman"/>
                <w:szCs w:val="22"/>
              </w:rPr>
              <w:t>MaPo1003</w:t>
            </w:r>
          </w:p>
        </w:tc>
        <w:tc>
          <w:tcPr>
            <w:tcW w:w="0" w:type="auto"/>
          </w:tcPr>
          <w:p w14:paraId="141D9999"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malina</w:t>
            </w:r>
          </w:p>
        </w:tc>
        <w:tc>
          <w:tcPr>
            <w:tcW w:w="0" w:type="auto"/>
          </w:tcPr>
          <w:p w14:paraId="432F89BE" w14:textId="72A35DCB" w:rsidR="0003719E" w:rsidRPr="00647CEC" w:rsidRDefault="0003719E" w:rsidP="0003719E">
            <w:pPr>
              <w:rPr>
                <w:rFonts w:ascii="Times New Roman" w:hAnsi="Times New Roman"/>
                <w:szCs w:val="22"/>
              </w:rPr>
            </w:pPr>
            <w:r w:rsidRPr="00146E5E">
              <w:rPr>
                <w:rFonts w:ascii="Times New Roman" w:hAnsi="Times New Roman"/>
                <w:szCs w:val="22"/>
              </w:rPr>
              <w:t>0.2</w:t>
            </w:r>
          </w:p>
        </w:tc>
        <w:tc>
          <w:tcPr>
            <w:tcW w:w="0" w:type="auto"/>
          </w:tcPr>
          <w:p w14:paraId="10C4A4D6" w14:textId="24718603"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62F453E5"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52437432"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00CD939C"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69A47B4C"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787AE880" w14:textId="77777777" w:rsidTr="003755AA">
        <w:tc>
          <w:tcPr>
            <w:tcW w:w="0" w:type="auto"/>
          </w:tcPr>
          <w:p w14:paraId="32CB2AF5" w14:textId="77777777" w:rsidR="0003719E" w:rsidRPr="00647CEC" w:rsidRDefault="0003719E" w:rsidP="0003719E">
            <w:pPr>
              <w:rPr>
                <w:rFonts w:ascii="Times New Roman" w:hAnsi="Times New Roman"/>
                <w:szCs w:val="22"/>
              </w:rPr>
            </w:pPr>
            <w:r w:rsidRPr="00647CEC">
              <w:rPr>
                <w:rFonts w:ascii="Times New Roman" w:hAnsi="Times New Roman"/>
                <w:szCs w:val="22"/>
              </w:rPr>
              <w:t>MaPo1004</w:t>
            </w:r>
          </w:p>
        </w:tc>
        <w:tc>
          <w:tcPr>
            <w:tcW w:w="0" w:type="auto"/>
          </w:tcPr>
          <w:p w14:paraId="373BBFF6" w14:textId="77777777" w:rsidR="0003719E" w:rsidRPr="00647CEC" w:rsidRDefault="0003719E" w:rsidP="0003719E">
            <w:pPr>
              <w:rPr>
                <w:rFonts w:ascii="Times New Roman" w:hAnsi="Times New Roman"/>
                <w:szCs w:val="22"/>
              </w:rPr>
            </w:pPr>
            <w:r w:rsidRPr="00647CEC">
              <w:rPr>
                <w:rFonts w:ascii="Times New Roman" w:hAnsi="Times New Roman"/>
                <w:i/>
                <w:iCs/>
                <w:szCs w:val="22"/>
              </w:rPr>
              <w:t>C. priscuii</w:t>
            </w:r>
          </w:p>
        </w:tc>
        <w:tc>
          <w:tcPr>
            <w:tcW w:w="0" w:type="auto"/>
          </w:tcPr>
          <w:p w14:paraId="296A1B41" w14:textId="00523A1F"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584E5405" w14:textId="4D2147DE"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4FFA26B9"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4AAC580E"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50BAEA8D" w14:textId="77777777" w:rsidR="0003719E" w:rsidRPr="00647CEC" w:rsidRDefault="0003719E" w:rsidP="0003719E">
            <w:pPr>
              <w:rPr>
                <w:rFonts w:ascii="Times New Roman" w:hAnsi="Times New Roman"/>
                <w:szCs w:val="22"/>
              </w:rPr>
            </w:pPr>
            <w:r w:rsidRPr="00647CEC">
              <w:rPr>
                <w:rFonts w:ascii="Times New Roman" w:hAnsi="Times New Roman"/>
                <w:szCs w:val="22"/>
              </w:rPr>
              <w:t>Blue</w:t>
            </w:r>
          </w:p>
        </w:tc>
        <w:tc>
          <w:tcPr>
            <w:tcW w:w="0" w:type="auto"/>
          </w:tcPr>
          <w:p w14:paraId="2DC4F86B"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1CC564F2" w14:textId="77777777" w:rsidTr="003755AA">
        <w:tc>
          <w:tcPr>
            <w:tcW w:w="0" w:type="auto"/>
          </w:tcPr>
          <w:p w14:paraId="1E366938" w14:textId="77777777" w:rsidR="0003719E" w:rsidRPr="00647CEC" w:rsidRDefault="0003719E" w:rsidP="0003719E">
            <w:pPr>
              <w:rPr>
                <w:rFonts w:ascii="Times New Roman" w:hAnsi="Times New Roman"/>
                <w:szCs w:val="22"/>
              </w:rPr>
            </w:pPr>
            <w:r w:rsidRPr="00647CEC">
              <w:rPr>
                <w:rFonts w:ascii="Times New Roman" w:hAnsi="Times New Roman"/>
                <w:szCs w:val="22"/>
              </w:rPr>
              <w:t>MaPo1005</w:t>
            </w:r>
          </w:p>
        </w:tc>
        <w:tc>
          <w:tcPr>
            <w:tcW w:w="0" w:type="auto"/>
          </w:tcPr>
          <w:p w14:paraId="286F406B"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reinhardtii</w:t>
            </w:r>
          </w:p>
        </w:tc>
        <w:tc>
          <w:tcPr>
            <w:tcW w:w="0" w:type="auto"/>
          </w:tcPr>
          <w:p w14:paraId="493DE15E" w14:textId="6D8C7706"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5CF43282" w14:textId="6EF9B9E5"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1F428570"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5605D5DB"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shd w:val="clear" w:color="auto" w:fill="auto"/>
          </w:tcPr>
          <w:p w14:paraId="38EA06EE" w14:textId="77777777" w:rsidR="0003719E" w:rsidRPr="00647CEC" w:rsidRDefault="0003719E" w:rsidP="0003719E">
            <w:pPr>
              <w:rPr>
                <w:rFonts w:ascii="Times New Roman" w:hAnsi="Times New Roman"/>
                <w:szCs w:val="22"/>
              </w:rPr>
            </w:pPr>
          </w:p>
        </w:tc>
        <w:tc>
          <w:tcPr>
            <w:tcW w:w="0" w:type="auto"/>
          </w:tcPr>
          <w:p w14:paraId="0518A02C"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3F315FEF" w14:textId="77777777" w:rsidTr="003755AA">
        <w:tc>
          <w:tcPr>
            <w:tcW w:w="0" w:type="auto"/>
          </w:tcPr>
          <w:p w14:paraId="5BBE4ACA" w14:textId="77777777" w:rsidR="0003719E" w:rsidRPr="00647CEC" w:rsidRDefault="0003719E" w:rsidP="0003719E">
            <w:pPr>
              <w:rPr>
                <w:rFonts w:ascii="Times New Roman" w:hAnsi="Times New Roman"/>
                <w:szCs w:val="22"/>
              </w:rPr>
            </w:pPr>
            <w:r w:rsidRPr="00647CEC">
              <w:rPr>
                <w:rFonts w:ascii="Times New Roman" w:hAnsi="Times New Roman"/>
                <w:szCs w:val="22"/>
              </w:rPr>
              <w:t>MaPo1006</w:t>
            </w:r>
          </w:p>
        </w:tc>
        <w:tc>
          <w:tcPr>
            <w:tcW w:w="0" w:type="auto"/>
          </w:tcPr>
          <w:p w14:paraId="2E480E09" w14:textId="77777777" w:rsidR="0003719E" w:rsidRPr="00647CEC" w:rsidRDefault="0003719E" w:rsidP="0003719E">
            <w:pPr>
              <w:rPr>
                <w:rFonts w:ascii="Times New Roman" w:hAnsi="Times New Roman"/>
                <w:szCs w:val="22"/>
              </w:rPr>
            </w:pPr>
            <w:r w:rsidRPr="00647CEC">
              <w:rPr>
                <w:rFonts w:ascii="Times New Roman" w:hAnsi="Times New Roman"/>
                <w:i/>
                <w:iCs/>
                <w:szCs w:val="22"/>
              </w:rPr>
              <w:t>C. reinhardtii</w:t>
            </w:r>
          </w:p>
        </w:tc>
        <w:tc>
          <w:tcPr>
            <w:tcW w:w="0" w:type="auto"/>
          </w:tcPr>
          <w:p w14:paraId="044D6A65" w14:textId="40BF1120"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04D452EF" w14:textId="076708F6"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607E5C63"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6AAB1954"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shd w:val="clear" w:color="auto" w:fill="auto"/>
          </w:tcPr>
          <w:p w14:paraId="40F7A3C7" w14:textId="77777777" w:rsidR="0003719E" w:rsidRPr="00647CEC" w:rsidRDefault="0003719E" w:rsidP="0003719E">
            <w:pPr>
              <w:rPr>
                <w:rFonts w:ascii="Times New Roman" w:hAnsi="Times New Roman"/>
                <w:szCs w:val="22"/>
              </w:rPr>
            </w:pPr>
          </w:p>
        </w:tc>
        <w:tc>
          <w:tcPr>
            <w:tcW w:w="0" w:type="auto"/>
          </w:tcPr>
          <w:p w14:paraId="7752D139"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24DB66FC" w14:textId="77777777" w:rsidTr="003755AA">
        <w:tc>
          <w:tcPr>
            <w:tcW w:w="0" w:type="auto"/>
          </w:tcPr>
          <w:p w14:paraId="643A20C6" w14:textId="77777777" w:rsidR="0003719E" w:rsidRPr="00647CEC" w:rsidRDefault="0003719E" w:rsidP="0003719E">
            <w:pPr>
              <w:rPr>
                <w:rFonts w:ascii="Times New Roman" w:hAnsi="Times New Roman"/>
                <w:szCs w:val="22"/>
              </w:rPr>
            </w:pPr>
            <w:r w:rsidRPr="00647CEC">
              <w:rPr>
                <w:rFonts w:ascii="Times New Roman" w:hAnsi="Times New Roman"/>
                <w:szCs w:val="22"/>
              </w:rPr>
              <w:t>NaOm1663</w:t>
            </w:r>
          </w:p>
        </w:tc>
        <w:tc>
          <w:tcPr>
            <w:tcW w:w="0" w:type="auto"/>
          </w:tcPr>
          <w:p w14:paraId="25083AAD"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T. pseudonana</w:t>
            </w:r>
          </w:p>
        </w:tc>
        <w:tc>
          <w:tcPr>
            <w:tcW w:w="0" w:type="auto"/>
          </w:tcPr>
          <w:p w14:paraId="342C393A" w14:textId="7D00C8B8"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22D50D0C" w14:textId="330DA91A" w:rsidR="0003719E" w:rsidRPr="00647CEC" w:rsidRDefault="0003719E" w:rsidP="0003719E">
            <w:pPr>
              <w:rPr>
                <w:rFonts w:ascii="Times New Roman" w:hAnsi="Times New Roman"/>
                <w:szCs w:val="22"/>
              </w:rPr>
            </w:pPr>
          </w:p>
        </w:tc>
        <w:tc>
          <w:tcPr>
            <w:tcW w:w="0" w:type="auto"/>
          </w:tcPr>
          <w:p w14:paraId="62624905" w14:textId="77777777" w:rsidR="0003719E" w:rsidRPr="00647CEC" w:rsidRDefault="0003719E" w:rsidP="0003719E">
            <w:pPr>
              <w:rPr>
                <w:rFonts w:ascii="Times New Roman" w:hAnsi="Times New Roman"/>
                <w:szCs w:val="22"/>
              </w:rPr>
            </w:pPr>
          </w:p>
        </w:tc>
        <w:tc>
          <w:tcPr>
            <w:tcW w:w="0" w:type="auto"/>
          </w:tcPr>
          <w:p w14:paraId="6F981F7A" w14:textId="77777777" w:rsidR="0003719E" w:rsidRPr="00647CEC" w:rsidRDefault="0003719E" w:rsidP="0003719E">
            <w:pPr>
              <w:rPr>
                <w:rFonts w:ascii="Times New Roman" w:hAnsi="Times New Roman"/>
                <w:szCs w:val="22"/>
              </w:rPr>
            </w:pPr>
            <w:r w:rsidRPr="00647CEC">
              <w:rPr>
                <w:rFonts w:ascii="Times New Roman" w:hAnsi="Times New Roman"/>
                <w:szCs w:val="22"/>
              </w:rPr>
              <w:t>18</w:t>
            </w:r>
          </w:p>
        </w:tc>
        <w:tc>
          <w:tcPr>
            <w:tcW w:w="0" w:type="auto"/>
          </w:tcPr>
          <w:p w14:paraId="39FC8348" w14:textId="77777777" w:rsidR="0003719E" w:rsidRPr="00647CEC" w:rsidRDefault="0003719E" w:rsidP="0003719E">
            <w:pPr>
              <w:rPr>
                <w:rFonts w:ascii="Times New Roman" w:hAnsi="Times New Roman"/>
                <w:szCs w:val="22"/>
              </w:rPr>
            </w:pPr>
          </w:p>
        </w:tc>
        <w:tc>
          <w:tcPr>
            <w:tcW w:w="0" w:type="auto"/>
          </w:tcPr>
          <w:p w14:paraId="274533A7" w14:textId="77777777" w:rsidR="0003719E" w:rsidRPr="00647CEC" w:rsidRDefault="0003719E" w:rsidP="0003719E">
            <w:pPr>
              <w:rPr>
                <w:rFonts w:ascii="Times New Roman" w:hAnsi="Times New Roman"/>
                <w:szCs w:val="22"/>
              </w:rPr>
            </w:pPr>
          </w:p>
        </w:tc>
      </w:tr>
      <w:tr w:rsidR="0003719E" w:rsidRPr="00FB66FE" w14:paraId="622F992C" w14:textId="77777777" w:rsidTr="003755AA">
        <w:tc>
          <w:tcPr>
            <w:tcW w:w="0" w:type="auto"/>
          </w:tcPr>
          <w:p w14:paraId="100A98CF" w14:textId="77777777" w:rsidR="0003719E" w:rsidRPr="00647CEC" w:rsidRDefault="0003719E" w:rsidP="0003719E">
            <w:pPr>
              <w:rPr>
                <w:rFonts w:ascii="Times New Roman" w:hAnsi="Times New Roman"/>
                <w:szCs w:val="22"/>
              </w:rPr>
            </w:pPr>
            <w:r w:rsidRPr="00647CEC">
              <w:rPr>
                <w:rFonts w:ascii="Times New Roman" w:hAnsi="Times New Roman"/>
                <w:szCs w:val="22"/>
              </w:rPr>
              <w:t>NaOm1293</w:t>
            </w:r>
          </w:p>
        </w:tc>
        <w:tc>
          <w:tcPr>
            <w:tcW w:w="0" w:type="auto"/>
          </w:tcPr>
          <w:p w14:paraId="0194E6B7"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T. pseudonana</w:t>
            </w:r>
          </w:p>
        </w:tc>
        <w:tc>
          <w:tcPr>
            <w:tcW w:w="0" w:type="auto"/>
          </w:tcPr>
          <w:p w14:paraId="44198FAF" w14:textId="222141B8"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30F33A40" w14:textId="3036887C" w:rsidR="0003719E" w:rsidRPr="00647CEC" w:rsidRDefault="0003719E" w:rsidP="0003719E">
            <w:pPr>
              <w:rPr>
                <w:rFonts w:ascii="Times New Roman" w:hAnsi="Times New Roman"/>
                <w:szCs w:val="22"/>
              </w:rPr>
            </w:pPr>
          </w:p>
        </w:tc>
        <w:tc>
          <w:tcPr>
            <w:tcW w:w="0" w:type="auto"/>
          </w:tcPr>
          <w:p w14:paraId="7E0E7779" w14:textId="77777777" w:rsidR="0003719E" w:rsidRPr="00647CEC" w:rsidRDefault="0003719E" w:rsidP="0003719E">
            <w:pPr>
              <w:rPr>
                <w:rFonts w:ascii="Times New Roman" w:hAnsi="Times New Roman"/>
                <w:szCs w:val="22"/>
              </w:rPr>
            </w:pPr>
          </w:p>
        </w:tc>
        <w:tc>
          <w:tcPr>
            <w:tcW w:w="0" w:type="auto"/>
          </w:tcPr>
          <w:p w14:paraId="0C0A4F14" w14:textId="77777777" w:rsidR="0003719E" w:rsidRPr="00647CEC" w:rsidRDefault="0003719E" w:rsidP="0003719E">
            <w:pPr>
              <w:rPr>
                <w:rFonts w:ascii="Times New Roman" w:hAnsi="Times New Roman"/>
                <w:szCs w:val="22"/>
              </w:rPr>
            </w:pPr>
            <w:r w:rsidRPr="00647CEC">
              <w:rPr>
                <w:rFonts w:ascii="Times New Roman" w:hAnsi="Times New Roman"/>
                <w:szCs w:val="22"/>
              </w:rPr>
              <w:t>18</w:t>
            </w:r>
          </w:p>
        </w:tc>
        <w:tc>
          <w:tcPr>
            <w:tcW w:w="0" w:type="auto"/>
          </w:tcPr>
          <w:p w14:paraId="028857F5" w14:textId="77777777" w:rsidR="0003719E" w:rsidRPr="00647CEC" w:rsidRDefault="0003719E" w:rsidP="0003719E">
            <w:pPr>
              <w:rPr>
                <w:rFonts w:ascii="Times New Roman" w:hAnsi="Times New Roman"/>
                <w:szCs w:val="22"/>
              </w:rPr>
            </w:pPr>
          </w:p>
        </w:tc>
        <w:tc>
          <w:tcPr>
            <w:tcW w:w="0" w:type="auto"/>
          </w:tcPr>
          <w:p w14:paraId="43A3137E" w14:textId="77777777" w:rsidR="0003719E" w:rsidRPr="00647CEC" w:rsidRDefault="0003719E" w:rsidP="0003719E">
            <w:pPr>
              <w:rPr>
                <w:rFonts w:ascii="Times New Roman" w:hAnsi="Times New Roman"/>
                <w:szCs w:val="22"/>
              </w:rPr>
            </w:pPr>
          </w:p>
        </w:tc>
      </w:tr>
      <w:tr w:rsidR="0003719E" w:rsidRPr="00FB66FE" w14:paraId="52389D76" w14:textId="77777777" w:rsidTr="003755AA">
        <w:tc>
          <w:tcPr>
            <w:tcW w:w="0" w:type="auto"/>
          </w:tcPr>
          <w:p w14:paraId="57141A01" w14:textId="77777777" w:rsidR="0003719E" w:rsidRPr="00647CEC" w:rsidRDefault="0003719E" w:rsidP="0003719E">
            <w:pPr>
              <w:rPr>
                <w:rFonts w:ascii="Times New Roman" w:hAnsi="Times New Roman"/>
                <w:szCs w:val="22"/>
              </w:rPr>
            </w:pPr>
            <w:r w:rsidRPr="00647CEC">
              <w:rPr>
                <w:rFonts w:ascii="Times New Roman" w:hAnsi="Times New Roman"/>
                <w:szCs w:val="22"/>
              </w:rPr>
              <w:t>NaOm1305</w:t>
            </w:r>
          </w:p>
        </w:tc>
        <w:tc>
          <w:tcPr>
            <w:tcW w:w="0" w:type="auto"/>
          </w:tcPr>
          <w:p w14:paraId="39367D38"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T. pseudonana</w:t>
            </w:r>
          </w:p>
        </w:tc>
        <w:tc>
          <w:tcPr>
            <w:tcW w:w="0" w:type="auto"/>
          </w:tcPr>
          <w:p w14:paraId="4DB65751" w14:textId="70E2E185"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7F1F69A0" w14:textId="32DC2E85" w:rsidR="0003719E" w:rsidRPr="00647CEC" w:rsidRDefault="0003719E" w:rsidP="0003719E">
            <w:pPr>
              <w:rPr>
                <w:rFonts w:ascii="Times New Roman" w:hAnsi="Times New Roman"/>
                <w:szCs w:val="22"/>
              </w:rPr>
            </w:pPr>
          </w:p>
        </w:tc>
        <w:tc>
          <w:tcPr>
            <w:tcW w:w="0" w:type="auto"/>
          </w:tcPr>
          <w:p w14:paraId="7324246B" w14:textId="77777777" w:rsidR="0003719E" w:rsidRPr="00647CEC" w:rsidRDefault="0003719E" w:rsidP="0003719E">
            <w:pPr>
              <w:rPr>
                <w:rFonts w:ascii="Times New Roman" w:hAnsi="Times New Roman"/>
                <w:szCs w:val="22"/>
              </w:rPr>
            </w:pPr>
          </w:p>
        </w:tc>
        <w:tc>
          <w:tcPr>
            <w:tcW w:w="0" w:type="auto"/>
          </w:tcPr>
          <w:p w14:paraId="4C962278" w14:textId="77777777" w:rsidR="0003719E" w:rsidRPr="00647CEC" w:rsidRDefault="0003719E" w:rsidP="0003719E">
            <w:pPr>
              <w:rPr>
                <w:rFonts w:ascii="Times New Roman" w:hAnsi="Times New Roman"/>
                <w:szCs w:val="22"/>
              </w:rPr>
            </w:pPr>
            <w:r w:rsidRPr="00647CEC">
              <w:rPr>
                <w:rFonts w:ascii="Times New Roman" w:hAnsi="Times New Roman"/>
                <w:szCs w:val="22"/>
              </w:rPr>
              <w:t>18</w:t>
            </w:r>
          </w:p>
        </w:tc>
        <w:tc>
          <w:tcPr>
            <w:tcW w:w="0" w:type="auto"/>
          </w:tcPr>
          <w:p w14:paraId="36B52A57" w14:textId="77777777" w:rsidR="0003719E" w:rsidRPr="00647CEC" w:rsidRDefault="0003719E" w:rsidP="0003719E">
            <w:pPr>
              <w:rPr>
                <w:rFonts w:ascii="Times New Roman" w:hAnsi="Times New Roman"/>
                <w:szCs w:val="22"/>
              </w:rPr>
            </w:pPr>
          </w:p>
        </w:tc>
        <w:tc>
          <w:tcPr>
            <w:tcW w:w="0" w:type="auto"/>
          </w:tcPr>
          <w:p w14:paraId="5F260FCA" w14:textId="77777777" w:rsidR="0003719E" w:rsidRPr="00647CEC" w:rsidRDefault="0003719E" w:rsidP="0003719E">
            <w:pPr>
              <w:rPr>
                <w:rFonts w:ascii="Times New Roman" w:hAnsi="Times New Roman"/>
                <w:szCs w:val="22"/>
              </w:rPr>
            </w:pPr>
          </w:p>
        </w:tc>
      </w:tr>
      <w:tr w:rsidR="0003719E" w:rsidRPr="00FB66FE" w14:paraId="2258E7A2" w14:textId="77777777" w:rsidTr="003755AA">
        <w:tc>
          <w:tcPr>
            <w:tcW w:w="0" w:type="auto"/>
          </w:tcPr>
          <w:p w14:paraId="60FD92FA" w14:textId="77777777" w:rsidR="0003719E" w:rsidRPr="00647CEC" w:rsidRDefault="0003719E" w:rsidP="0003719E">
            <w:pPr>
              <w:rPr>
                <w:rFonts w:ascii="Times New Roman" w:hAnsi="Times New Roman"/>
                <w:szCs w:val="22"/>
              </w:rPr>
            </w:pPr>
            <w:r w:rsidRPr="00647CEC">
              <w:rPr>
                <w:rFonts w:ascii="Times New Roman" w:hAnsi="Times New Roman"/>
                <w:szCs w:val="22"/>
              </w:rPr>
              <w:t>NaOm1671</w:t>
            </w:r>
          </w:p>
        </w:tc>
        <w:tc>
          <w:tcPr>
            <w:tcW w:w="0" w:type="auto"/>
          </w:tcPr>
          <w:p w14:paraId="7AFC7C39"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vulgaris</w:t>
            </w:r>
          </w:p>
        </w:tc>
        <w:tc>
          <w:tcPr>
            <w:tcW w:w="0" w:type="auto"/>
          </w:tcPr>
          <w:p w14:paraId="33EA7CB4" w14:textId="4AF29590"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2136CFBC" w14:textId="21F1DCAC" w:rsidR="0003719E" w:rsidRPr="00647CEC" w:rsidRDefault="0003719E" w:rsidP="0003719E">
            <w:pPr>
              <w:rPr>
                <w:rFonts w:ascii="Times New Roman" w:hAnsi="Times New Roman"/>
                <w:szCs w:val="22"/>
              </w:rPr>
            </w:pPr>
          </w:p>
        </w:tc>
        <w:tc>
          <w:tcPr>
            <w:tcW w:w="0" w:type="auto"/>
          </w:tcPr>
          <w:p w14:paraId="4ECC237B" w14:textId="77777777" w:rsidR="0003719E" w:rsidRPr="00647CEC" w:rsidRDefault="0003719E" w:rsidP="0003719E">
            <w:pPr>
              <w:rPr>
                <w:rFonts w:ascii="Times New Roman" w:hAnsi="Times New Roman"/>
                <w:szCs w:val="22"/>
              </w:rPr>
            </w:pPr>
          </w:p>
        </w:tc>
        <w:tc>
          <w:tcPr>
            <w:tcW w:w="0" w:type="auto"/>
          </w:tcPr>
          <w:p w14:paraId="087A0AC4" w14:textId="7AF35B57" w:rsidR="0003719E" w:rsidRPr="00647CEC" w:rsidRDefault="0003719E" w:rsidP="0003719E">
            <w:pPr>
              <w:rPr>
                <w:rFonts w:ascii="Times New Roman" w:hAnsi="Times New Roman"/>
                <w:szCs w:val="22"/>
              </w:rPr>
            </w:pPr>
            <w:r>
              <w:rPr>
                <w:rFonts w:ascii="Times New Roman" w:hAnsi="Times New Roman"/>
                <w:szCs w:val="22"/>
              </w:rPr>
              <w:t>18</w:t>
            </w:r>
          </w:p>
        </w:tc>
        <w:tc>
          <w:tcPr>
            <w:tcW w:w="0" w:type="auto"/>
          </w:tcPr>
          <w:p w14:paraId="4CFBB5F4" w14:textId="77777777" w:rsidR="0003719E" w:rsidRPr="00647CEC" w:rsidRDefault="0003719E" w:rsidP="0003719E">
            <w:pPr>
              <w:rPr>
                <w:rFonts w:ascii="Times New Roman" w:hAnsi="Times New Roman"/>
                <w:szCs w:val="22"/>
              </w:rPr>
            </w:pPr>
          </w:p>
        </w:tc>
        <w:tc>
          <w:tcPr>
            <w:tcW w:w="0" w:type="auto"/>
          </w:tcPr>
          <w:p w14:paraId="6F8026AF" w14:textId="77777777" w:rsidR="0003719E" w:rsidRPr="00647CEC" w:rsidRDefault="0003719E" w:rsidP="0003719E">
            <w:pPr>
              <w:rPr>
                <w:rFonts w:ascii="Times New Roman" w:hAnsi="Times New Roman"/>
                <w:szCs w:val="22"/>
              </w:rPr>
            </w:pPr>
          </w:p>
        </w:tc>
      </w:tr>
    </w:tbl>
    <w:p w14:paraId="653F5EA7" w14:textId="77777777" w:rsidR="006C6228" w:rsidRDefault="006C6228" w:rsidP="00D90F84">
      <w:pPr>
        <w:spacing w:line="360" w:lineRule="auto"/>
        <w:rPr>
          <w:rFonts w:ascii="Times New Roman" w:hAnsi="Times New Roman"/>
          <w:b/>
          <w:bCs/>
          <w:sz w:val="20"/>
          <w:szCs w:val="20"/>
        </w:rPr>
      </w:pPr>
    </w:p>
    <w:p w14:paraId="6AC28715" w14:textId="446AA8D2" w:rsidR="00EC7F42" w:rsidRPr="00EC7F42" w:rsidRDefault="00EC7F42" w:rsidP="00D90F84">
      <w:pPr>
        <w:spacing w:line="360" w:lineRule="auto"/>
        <w:rPr>
          <w:rFonts w:ascii="Times New Roman" w:hAnsi="Times New Roman"/>
          <w:sz w:val="24"/>
        </w:rPr>
      </w:pPr>
    </w:p>
    <w:p w14:paraId="7E1D45CE" w14:textId="6EEE62C3" w:rsidR="00F41424" w:rsidRDefault="00DD1F88" w:rsidP="00D90F84">
      <w:pPr>
        <w:spacing w:line="360" w:lineRule="auto"/>
        <w:rPr>
          <w:rFonts w:ascii="Times New Roman" w:hAnsi="Times New Roman"/>
          <w:b/>
          <w:bCs/>
          <w:sz w:val="24"/>
        </w:rPr>
      </w:pPr>
      <w:r w:rsidRPr="00D90F84">
        <w:rPr>
          <w:rFonts w:ascii="Times New Roman" w:hAnsi="Times New Roman"/>
          <w:b/>
          <w:bCs/>
          <w:sz w:val="24"/>
        </w:rPr>
        <w:t>2.2.</w:t>
      </w:r>
      <w:r w:rsidR="00F41424" w:rsidRPr="00D90F84">
        <w:rPr>
          <w:rFonts w:ascii="Times New Roman" w:hAnsi="Times New Roman"/>
          <w:b/>
          <w:bCs/>
          <w:sz w:val="24"/>
        </w:rPr>
        <w:t xml:space="preserve"> Single Turnover Variable Chlorophyll Fluorescence</w:t>
      </w:r>
    </w:p>
    <w:p w14:paraId="6EA0355F" w14:textId="0F1B520E" w:rsidR="006C6228" w:rsidRDefault="003E7366" w:rsidP="00802DA8">
      <w:pPr>
        <w:spacing w:line="360" w:lineRule="auto"/>
        <w:ind w:firstLine="340"/>
        <w:rPr>
          <w:rFonts w:ascii="Times New Roman" w:hAnsi="Times New Roman"/>
          <w:sz w:val="24"/>
        </w:rPr>
      </w:pPr>
      <w:r>
        <w:rPr>
          <w:rFonts w:ascii="Times New Roman" w:hAnsi="Times New Roman"/>
          <w:sz w:val="24"/>
        </w:rPr>
        <w:t xml:space="preserve">A single turnover variable chlorophyll fluorescence (St-ChlF) approach was employed to evaluate </w:t>
      </w:r>
      <w:r w:rsidR="007A029E">
        <w:rPr>
          <w:rFonts w:ascii="Times New Roman" w:hAnsi="Times New Roman"/>
          <w:sz w:val="24"/>
        </w:rPr>
        <w:t xml:space="preserve">the </w:t>
      </w:r>
      <w:r>
        <w:rPr>
          <w:rFonts w:ascii="Times New Roman" w:hAnsi="Times New Roman"/>
          <w:sz w:val="24"/>
        </w:rPr>
        <w:t>desynchronization of the s-state cycle</w:t>
      </w:r>
      <w:r w:rsidR="004B43BD">
        <w:rPr>
          <w:rFonts w:ascii="Times New Roman" w:hAnsi="Times New Roman"/>
          <w:sz w:val="24"/>
        </w:rPr>
        <w:t xml:space="preserve"> across a range of </w:t>
      </w:r>
      <w:r w:rsidR="00B749D7">
        <w:rPr>
          <w:rFonts w:ascii="Times New Roman" w:hAnsi="Times New Roman"/>
          <w:sz w:val="24"/>
        </w:rPr>
        <w:t xml:space="preserve">phytoplankton </w:t>
      </w:r>
      <w:r w:rsidR="004B43BD">
        <w:rPr>
          <w:rFonts w:ascii="Times New Roman" w:hAnsi="Times New Roman"/>
          <w:sz w:val="24"/>
        </w:rPr>
        <w:t xml:space="preserve">species, temperatures, and light levels. </w:t>
      </w:r>
    </w:p>
    <w:p w14:paraId="76684569" w14:textId="77777777" w:rsidR="00542974" w:rsidRDefault="00542974" w:rsidP="00D90F84">
      <w:pPr>
        <w:spacing w:line="360" w:lineRule="auto"/>
        <w:rPr>
          <w:rFonts w:ascii="Times New Roman" w:hAnsi="Times New Roman"/>
          <w:sz w:val="24"/>
        </w:rPr>
      </w:pPr>
    </w:p>
    <w:p w14:paraId="3F6DE5B6" w14:textId="38A44E12" w:rsidR="005031FE" w:rsidRDefault="005031FE" w:rsidP="00D90F84">
      <w:pPr>
        <w:spacing w:line="360" w:lineRule="auto"/>
        <w:rPr>
          <w:rFonts w:ascii="Times New Roman" w:hAnsi="Times New Roman"/>
          <w:sz w:val="24"/>
        </w:rPr>
      </w:pPr>
    </w:p>
    <w:p w14:paraId="3828E903" w14:textId="77777777" w:rsidR="005031FE" w:rsidRDefault="005031FE" w:rsidP="00D90F84">
      <w:pPr>
        <w:spacing w:line="360" w:lineRule="auto"/>
        <w:rPr>
          <w:rFonts w:ascii="Times New Roman" w:hAnsi="Times New Roman"/>
          <w:sz w:val="24"/>
        </w:rPr>
      </w:pPr>
    </w:p>
    <w:p w14:paraId="0C0C4227" w14:textId="77777777" w:rsidR="005031FE" w:rsidRDefault="005031FE" w:rsidP="00D90F84">
      <w:pPr>
        <w:spacing w:line="360" w:lineRule="auto"/>
        <w:rPr>
          <w:rFonts w:ascii="Times New Roman" w:hAnsi="Times New Roman"/>
          <w:sz w:val="24"/>
        </w:rPr>
      </w:pPr>
    </w:p>
    <w:p w14:paraId="72F1D032" w14:textId="77777777" w:rsidR="005031FE" w:rsidRDefault="005031FE" w:rsidP="00D90F84">
      <w:pPr>
        <w:spacing w:line="360" w:lineRule="auto"/>
        <w:rPr>
          <w:rFonts w:ascii="Times New Roman" w:hAnsi="Times New Roman"/>
          <w:sz w:val="24"/>
        </w:rPr>
      </w:pPr>
    </w:p>
    <w:p w14:paraId="70CFD35C" w14:textId="77777777" w:rsidR="005031FE" w:rsidRDefault="005031FE" w:rsidP="00D90F84">
      <w:pPr>
        <w:spacing w:line="360" w:lineRule="auto"/>
        <w:rPr>
          <w:rFonts w:ascii="Times New Roman" w:hAnsi="Times New Roman"/>
          <w:sz w:val="24"/>
        </w:rPr>
      </w:pPr>
    </w:p>
    <w:p w14:paraId="2441F81A" w14:textId="5875E5F4" w:rsidR="00542974" w:rsidRDefault="00542974" w:rsidP="00D90F84">
      <w:pPr>
        <w:spacing w:line="360" w:lineRule="auto"/>
        <w:rPr>
          <w:rFonts w:ascii="Times New Roman" w:hAnsi="Times New Roman"/>
          <w:sz w:val="24"/>
        </w:rPr>
      </w:pPr>
      <w:commentRangeStart w:id="1"/>
      <w:r>
        <w:rPr>
          <w:rFonts w:ascii="Times New Roman" w:hAnsi="Times New Roman"/>
          <w:sz w:val="24"/>
        </w:rPr>
        <w:t>Figure 1</w:t>
      </w:r>
      <w:commentRangeEnd w:id="1"/>
      <w:r w:rsidR="00647CEC">
        <w:rPr>
          <w:rStyle w:val="CommentReference"/>
        </w:rPr>
        <w:commentReference w:id="1"/>
      </w:r>
      <w:r>
        <w:rPr>
          <w:rFonts w:ascii="Times New Roman" w:hAnsi="Times New Roman"/>
          <w:sz w:val="24"/>
        </w:rPr>
        <w:t xml:space="preserve">: Experimental </w:t>
      </w:r>
      <w:r w:rsidR="00A35489">
        <w:rPr>
          <w:rFonts w:ascii="Times New Roman" w:hAnsi="Times New Roman"/>
          <w:sz w:val="24"/>
        </w:rPr>
        <w:t>setup</w:t>
      </w:r>
    </w:p>
    <w:p w14:paraId="1C576C24" w14:textId="77777777" w:rsidR="00542974" w:rsidRDefault="00542974" w:rsidP="00D90F84">
      <w:pPr>
        <w:spacing w:line="360" w:lineRule="auto"/>
        <w:rPr>
          <w:rFonts w:ascii="Times New Roman" w:hAnsi="Times New Roman"/>
          <w:sz w:val="24"/>
        </w:rPr>
      </w:pPr>
    </w:p>
    <w:p w14:paraId="4555332F" w14:textId="0DAB4259" w:rsidR="006F72C5" w:rsidRDefault="00542974" w:rsidP="00802DA8">
      <w:pPr>
        <w:spacing w:line="360" w:lineRule="auto"/>
        <w:ind w:firstLine="340"/>
        <w:rPr>
          <w:rFonts w:ascii="Times New Roman" w:hAnsi="Times New Roman"/>
          <w:sz w:val="24"/>
        </w:rPr>
      </w:pPr>
      <w:r>
        <w:rPr>
          <w:rFonts w:ascii="Times New Roman" w:hAnsi="Times New Roman"/>
          <w:sz w:val="24"/>
        </w:rPr>
        <w:t xml:space="preserve">Cultures were loaded into </w:t>
      </w:r>
      <w:r w:rsidR="00E52BA9">
        <w:rPr>
          <w:rFonts w:ascii="Times New Roman" w:hAnsi="Times New Roman"/>
          <w:sz w:val="24"/>
        </w:rPr>
        <w:t>a</w:t>
      </w:r>
      <w:r w:rsidR="00E52BA9" w:rsidRPr="00E52BA9">
        <w:rPr>
          <w:rFonts w:ascii="Times New Roman" w:hAnsi="Times New Roman"/>
          <w:sz w:val="24"/>
        </w:rPr>
        <w:t xml:space="preserve"> temperature-controlled cuvette</w:t>
      </w:r>
      <w:r w:rsidR="003465FD">
        <w:rPr>
          <w:rFonts w:ascii="Times New Roman" w:hAnsi="Times New Roman"/>
          <w:sz w:val="24"/>
        </w:rPr>
        <w:t xml:space="preserve"> (PolyScience) </w:t>
      </w:r>
      <w:r w:rsidR="00E52BA9" w:rsidRPr="00E52BA9">
        <w:rPr>
          <w:rFonts w:ascii="Times New Roman" w:hAnsi="Times New Roman"/>
          <w:sz w:val="24"/>
        </w:rPr>
        <w:t xml:space="preserve">within </w:t>
      </w:r>
      <w:r w:rsidR="003465FD">
        <w:rPr>
          <w:rFonts w:ascii="Times New Roman" w:hAnsi="Times New Roman"/>
          <w:sz w:val="24"/>
        </w:rPr>
        <w:t xml:space="preserve">a </w:t>
      </w:r>
      <w:r w:rsidR="003D06F7" w:rsidRPr="003D06F7">
        <w:rPr>
          <w:rFonts w:ascii="Times New Roman" w:hAnsi="Times New Roman"/>
          <w:sz w:val="24"/>
        </w:rPr>
        <w:t xml:space="preserve">Soliense LIFT-REM fluorometer </w:t>
      </w:r>
      <w:r w:rsidR="003465FD" w:rsidRPr="003465FD">
        <w:rPr>
          <w:rFonts w:ascii="Times New Roman" w:hAnsi="Times New Roman"/>
          <w:sz w:val="24"/>
        </w:rPr>
        <w:t>(Version LIFT-REM</w:t>
      </w:r>
      <w:r w:rsidR="003465FD">
        <w:rPr>
          <w:rFonts w:ascii="Times New Roman" w:hAnsi="Times New Roman"/>
          <w:sz w:val="24"/>
        </w:rPr>
        <w:t xml:space="preserve"> 1.0</w:t>
      </w:r>
      <w:r w:rsidR="003465FD" w:rsidRPr="003465FD">
        <w:rPr>
          <w:rFonts w:ascii="Times New Roman" w:hAnsi="Times New Roman"/>
          <w:sz w:val="24"/>
        </w:rPr>
        <w:t>, Soliense Inc)</w:t>
      </w:r>
      <w:r w:rsidR="003465FD">
        <w:rPr>
          <w:rFonts w:ascii="Times New Roman" w:hAnsi="Times New Roman"/>
          <w:sz w:val="24"/>
        </w:rPr>
        <w:t>. The ap</w:t>
      </w:r>
      <w:r w:rsidR="00276802">
        <w:rPr>
          <w:rFonts w:ascii="Times New Roman" w:hAnsi="Times New Roman"/>
          <w:sz w:val="24"/>
        </w:rPr>
        <w:t xml:space="preserve">paratus was covered </w:t>
      </w:r>
      <w:r w:rsidR="00A30464">
        <w:rPr>
          <w:rFonts w:ascii="Times New Roman" w:hAnsi="Times New Roman"/>
          <w:sz w:val="24"/>
        </w:rPr>
        <w:t xml:space="preserve">to </w:t>
      </w:r>
      <w:r w:rsidR="00A30464">
        <w:rPr>
          <w:rFonts w:ascii="Times New Roman" w:hAnsi="Times New Roman"/>
          <w:sz w:val="24"/>
        </w:rPr>
        <w:lastRenderedPageBreak/>
        <w:t xml:space="preserve">block out </w:t>
      </w:r>
      <w:r w:rsidR="00E52BA9">
        <w:rPr>
          <w:rFonts w:ascii="Times New Roman" w:hAnsi="Times New Roman"/>
          <w:sz w:val="24"/>
        </w:rPr>
        <w:t>incident light</w:t>
      </w:r>
      <w:r w:rsidR="00276802">
        <w:rPr>
          <w:rFonts w:ascii="Times New Roman" w:hAnsi="Times New Roman"/>
          <w:sz w:val="24"/>
        </w:rPr>
        <w:t xml:space="preserve"> and ce</w:t>
      </w:r>
      <w:r w:rsidR="00A30464">
        <w:rPr>
          <w:rFonts w:ascii="Times New Roman" w:hAnsi="Times New Roman"/>
          <w:sz w:val="24"/>
        </w:rPr>
        <w:t>lls were acclimated to the dark for a minimum of 30 seconds. In a dark regulated state</w:t>
      </w:r>
      <w:r w:rsidR="00C6257E">
        <w:rPr>
          <w:rFonts w:ascii="Times New Roman" w:hAnsi="Times New Roman"/>
          <w:sz w:val="24"/>
        </w:rPr>
        <w:t>,</w:t>
      </w:r>
      <w:r w:rsidR="00A30464">
        <w:rPr>
          <w:rFonts w:ascii="Times New Roman" w:hAnsi="Times New Roman"/>
          <w:sz w:val="24"/>
        </w:rPr>
        <w:t xml:space="preserve"> </w:t>
      </w:r>
      <w:r w:rsidR="00A30464" w:rsidRPr="00A30464">
        <w:rPr>
          <w:rFonts w:ascii="Times New Roman" w:hAnsi="Times New Roman"/>
          <w:sz w:val="24"/>
        </w:rPr>
        <w:t>non-photochemical quenching processes have been fully reversed</w:t>
      </w:r>
      <w:r w:rsidR="00D92051">
        <w:rPr>
          <w:rFonts w:ascii="Times New Roman" w:hAnsi="Times New Roman"/>
          <w:sz w:val="24"/>
        </w:rPr>
        <w:t>,</w:t>
      </w:r>
      <w:r w:rsidR="00A30464">
        <w:rPr>
          <w:rFonts w:ascii="Times New Roman" w:hAnsi="Times New Roman"/>
          <w:sz w:val="24"/>
        </w:rPr>
        <w:t xml:space="preserve"> and electrons have been passed downstream, leaving all reaction centres open for photochemistry</w:t>
      </w:r>
      <w:r w:rsidR="005031FE">
        <w:rPr>
          <w:rFonts w:ascii="Times New Roman" w:hAnsi="Times New Roman"/>
          <w:sz w:val="24"/>
        </w:rPr>
        <w:t xml:space="preserve">. </w:t>
      </w:r>
      <w:r w:rsidR="00CF3FA7">
        <w:rPr>
          <w:rFonts w:ascii="Times New Roman" w:hAnsi="Times New Roman"/>
          <w:sz w:val="24"/>
        </w:rPr>
        <w:t xml:space="preserve">Therefore, when the photosystem receives a photon, the </w:t>
      </w:r>
      <w:r w:rsidR="005031FE">
        <w:rPr>
          <w:rFonts w:ascii="Times New Roman" w:hAnsi="Times New Roman"/>
          <w:sz w:val="24"/>
        </w:rPr>
        <w:t xml:space="preserve">maximum proportion of energy will be partitioned to photochemistry, corresponding to minimum </w:t>
      </w:r>
      <w:proofErr w:type="spellStart"/>
      <w:r w:rsidR="005031FE">
        <w:rPr>
          <w:rFonts w:ascii="Times New Roman" w:hAnsi="Times New Roman"/>
          <w:sz w:val="24"/>
        </w:rPr>
        <w:t>ChlF</w:t>
      </w:r>
      <w:proofErr w:type="spellEnd"/>
      <w:r w:rsidR="00213EF3">
        <w:rPr>
          <w:rFonts w:ascii="Times New Roman" w:hAnsi="Times New Roman"/>
          <w:sz w:val="24"/>
        </w:rPr>
        <w:t xml:space="preserve"> (</w:t>
      </w:r>
      <w:proofErr w:type="spellStart"/>
      <w:r w:rsidR="00213EF3">
        <w:rPr>
          <w:rFonts w:ascii="Times New Roman" w:hAnsi="Times New Roman"/>
          <w:sz w:val="24"/>
        </w:rPr>
        <w:t>F</w:t>
      </w:r>
      <w:r w:rsidR="00213EF3">
        <w:rPr>
          <w:rFonts w:ascii="Times New Roman" w:hAnsi="Times New Roman"/>
          <w:sz w:val="24"/>
          <w:vertAlign w:val="subscript"/>
        </w:rPr>
        <w:t>o</w:t>
      </w:r>
      <w:proofErr w:type="spellEnd"/>
      <w:r w:rsidR="00213EF3">
        <w:rPr>
          <w:rFonts w:ascii="Times New Roman" w:hAnsi="Times New Roman"/>
          <w:sz w:val="24"/>
        </w:rPr>
        <w:t>)</w:t>
      </w:r>
      <w:r w:rsidR="005031FE">
        <w:rPr>
          <w:rFonts w:ascii="Times New Roman" w:hAnsi="Times New Roman"/>
          <w:sz w:val="24"/>
        </w:rPr>
        <w:t xml:space="preserve"> </w:t>
      </w:r>
      <w:r w:rsidR="005031FE">
        <w:rPr>
          <w:rFonts w:ascii="Times New Roman" w:hAnsi="Times New Roman"/>
          <w:sz w:val="24"/>
        </w:rPr>
        <w:fldChar w:fldCharType="begin"/>
      </w:r>
      <w:r w:rsidR="00D44069">
        <w:rPr>
          <w:rFonts w:ascii="Times New Roman" w:hAnsi="Times New Roman"/>
          <w:sz w:val="24"/>
        </w:rPr>
        <w:instrText xml:space="preserve"> ADDIN ZOTERO_ITEM CSL_CITATION {"citationID":"1gFUhuN1","properties":{"formattedCitation":"[16]","plainCitation":"[16]","noteIndex":0},"citationItems":[{"id":2583,"uris":["http://zotero.org/groups/4635591/items/QNL7UAJK"],"itemData":{"id":2583,"type":"article-journal","abstract":"Phytoplankton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Science","DOI":"10.3389/fmars.2021.690607","ISSN":"2296-7745","source":"Frontiers","title":"Single-Turnover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R."}],"accessed":{"date-parts":[["2023",1,17]]},"issued":{"date-parts":[["2021"]]},"citation-key":"schuback2021"}}],"schema":"https://github.com/citation-style-language/schema/raw/master/csl-citation.json"} </w:instrText>
      </w:r>
      <w:r w:rsidR="005031FE">
        <w:rPr>
          <w:rFonts w:ascii="Times New Roman" w:hAnsi="Times New Roman"/>
          <w:sz w:val="24"/>
        </w:rPr>
        <w:fldChar w:fldCharType="separate"/>
      </w:r>
      <w:r w:rsidR="005031FE">
        <w:rPr>
          <w:rFonts w:ascii="Times New Roman" w:hAnsi="Times New Roman"/>
          <w:noProof/>
          <w:sz w:val="24"/>
        </w:rPr>
        <w:t>[16]</w:t>
      </w:r>
      <w:r w:rsidR="005031FE">
        <w:rPr>
          <w:rFonts w:ascii="Times New Roman" w:hAnsi="Times New Roman"/>
          <w:sz w:val="24"/>
        </w:rPr>
        <w:fldChar w:fldCharType="end"/>
      </w:r>
      <w:r w:rsidR="005031FE">
        <w:rPr>
          <w:rFonts w:ascii="Times New Roman" w:hAnsi="Times New Roman"/>
          <w:sz w:val="24"/>
        </w:rPr>
        <w:t>.</w:t>
      </w:r>
    </w:p>
    <w:p w14:paraId="3FC38DB1" w14:textId="0F7A60D4" w:rsidR="00802DA8" w:rsidRDefault="002A36B0" w:rsidP="003D06F7">
      <w:pPr>
        <w:spacing w:line="360" w:lineRule="auto"/>
        <w:ind w:firstLine="340"/>
        <w:rPr>
          <w:rFonts w:ascii="Times New Roman" w:hAnsi="Times New Roman"/>
          <w:sz w:val="24"/>
        </w:rPr>
      </w:pPr>
      <w:r>
        <w:rPr>
          <w:rFonts w:ascii="Times New Roman" w:hAnsi="Times New Roman"/>
          <w:sz w:val="24"/>
        </w:rPr>
        <w:t>T</w:t>
      </w:r>
      <w:r w:rsidR="005031FE" w:rsidRPr="00213EF3">
        <w:rPr>
          <w:rFonts w:ascii="Times New Roman" w:hAnsi="Times New Roman"/>
          <w:sz w:val="24"/>
        </w:rPr>
        <w:t>he sample is</w:t>
      </w:r>
      <w:r>
        <w:rPr>
          <w:rFonts w:ascii="Times New Roman" w:hAnsi="Times New Roman"/>
          <w:sz w:val="24"/>
        </w:rPr>
        <w:t xml:space="preserve"> then</w:t>
      </w:r>
      <w:r w:rsidR="005031FE" w:rsidRPr="00213EF3">
        <w:rPr>
          <w:rFonts w:ascii="Times New Roman" w:hAnsi="Times New Roman"/>
          <w:sz w:val="24"/>
        </w:rPr>
        <w:t xml:space="preserve"> exposed to a series of short, high-intensity, evenly-spaced flashes of </w:t>
      </w:r>
      <w:r w:rsidR="00213EF3" w:rsidRPr="00213EF3">
        <w:rPr>
          <w:rFonts w:ascii="Times New Roman" w:hAnsi="Times New Roman"/>
          <w:sz w:val="24"/>
        </w:rPr>
        <w:t xml:space="preserve">445 nm </w:t>
      </w:r>
      <w:r w:rsidR="005031FE" w:rsidRPr="00213EF3">
        <w:rPr>
          <w:rFonts w:ascii="Times New Roman" w:hAnsi="Times New Roman"/>
          <w:sz w:val="24"/>
        </w:rPr>
        <w:t>light</w:t>
      </w:r>
      <w:r w:rsidR="00213EF3">
        <w:rPr>
          <w:rFonts w:ascii="Times New Roman" w:hAnsi="Times New Roman"/>
          <w:sz w:val="24"/>
        </w:rPr>
        <w:t xml:space="preserve">. </w:t>
      </w:r>
      <w:r w:rsidRPr="002A36B0">
        <w:rPr>
          <w:rFonts w:ascii="Times New Roman" w:hAnsi="Times New Roman"/>
          <w:sz w:val="24"/>
        </w:rPr>
        <w:t>Each flash consists of a rapid series of sub-saturating flashlets occurring on microsecond timescales</w:t>
      </w:r>
      <w:r>
        <w:rPr>
          <w:rFonts w:ascii="Times New Roman" w:hAnsi="Times New Roman"/>
          <w:sz w:val="24"/>
        </w:rPr>
        <w:t xml:space="preserve"> </w:t>
      </w:r>
      <w:r w:rsidRPr="00213EF3">
        <w:rPr>
          <w:rFonts w:ascii="Times New Roman" w:hAnsi="Times New Roman"/>
          <w:sz w:val="24"/>
        </w:rPr>
        <w:fldChar w:fldCharType="begin"/>
      </w:r>
      <w:r w:rsidR="00D44069">
        <w:rPr>
          <w:rFonts w:ascii="Times New Roman" w:hAnsi="Times New Roman"/>
          <w:sz w:val="24"/>
        </w:rPr>
        <w:instrText xml:space="preserve"> ADDIN ZOTERO_ITEM CSL_CITATION {"citationID":"B2bSLcrd","properties":{"formattedCitation":"[16]","plainCitation":"[16]","noteIndex":0},"citationItems":[{"id":2583,"uris":["http://zotero.org/groups/4635591/items/QNL7UAJK"],"itemData":{"id":2583,"type":"article-journal","abstract":"Phytoplankton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Science","DOI":"10.3389/fmars.2021.690607","ISSN":"2296-7745","source":"Frontiers","title":"Single-Turnover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R."}],"accessed":{"date-parts":[["2023",1,17]]},"issued":{"date-parts":[["2021"]]},"citation-key":"schuback2021"}}],"schema":"https://github.com/citation-style-language/schema/raw/master/csl-citation.json"} </w:instrText>
      </w:r>
      <w:r w:rsidRPr="00213EF3">
        <w:rPr>
          <w:rFonts w:ascii="Times New Roman" w:hAnsi="Times New Roman"/>
          <w:sz w:val="24"/>
        </w:rPr>
        <w:fldChar w:fldCharType="separate"/>
      </w:r>
      <w:r w:rsidRPr="00213EF3">
        <w:rPr>
          <w:rFonts w:ascii="Times New Roman" w:hAnsi="Times New Roman"/>
          <w:color w:val="000000"/>
          <w:kern w:val="0"/>
          <w:sz w:val="24"/>
          <w:lang w:val="en-US"/>
        </w:rPr>
        <w:t>[16]</w:t>
      </w:r>
      <w:r w:rsidRPr="00213EF3">
        <w:rPr>
          <w:rFonts w:ascii="Times New Roman" w:hAnsi="Times New Roman"/>
          <w:sz w:val="24"/>
        </w:rPr>
        <w:fldChar w:fldCharType="end"/>
      </w:r>
      <w:r w:rsidRPr="00213EF3">
        <w:rPr>
          <w:rFonts w:ascii="Times New Roman" w:hAnsi="Times New Roman"/>
          <w:sz w:val="24"/>
        </w:rPr>
        <w:t>.</w:t>
      </w:r>
      <w:r>
        <w:rPr>
          <w:rFonts w:ascii="Times New Roman" w:hAnsi="Times New Roman"/>
          <w:sz w:val="24"/>
        </w:rPr>
        <w:t xml:space="preserve"> These flashlets </w:t>
      </w:r>
      <w:r w:rsidRPr="002A36B0">
        <w:rPr>
          <w:rFonts w:ascii="Times New Roman" w:hAnsi="Times New Roman"/>
          <w:sz w:val="24"/>
        </w:rPr>
        <w:t xml:space="preserve">induce the absorption of light by </w:t>
      </w:r>
      <w:r>
        <w:rPr>
          <w:rFonts w:ascii="Times New Roman" w:hAnsi="Times New Roman"/>
          <w:sz w:val="24"/>
        </w:rPr>
        <w:t xml:space="preserve">PSII, which then passes </w:t>
      </w:r>
      <w:r w:rsidR="00D470E0" w:rsidRPr="00213EF3">
        <w:rPr>
          <w:rFonts w:ascii="Times New Roman" w:hAnsi="Times New Roman"/>
          <w:sz w:val="24"/>
        </w:rPr>
        <w:t>electrons downstream to Q</w:t>
      </w:r>
      <w:r w:rsidR="00D470E0" w:rsidRPr="00213EF3">
        <w:rPr>
          <w:rFonts w:ascii="Times New Roman" w:hAnsi="Times New Roman"/>
          <w:sz w:val="24"/>
          <w:vertAlign w:val="subscript"/>
        </w:rPr>
        <w:t>A</w:t>
      </w:r>
      <w:r w:rsidR="00D470E0" w:rsidRPr="00213EF3">
        <w:rPr>
          <w:rFonts w:ascii="Times New Roman" w:hAnsi="Times New Roman"/>
          <w:sz w:val="24"/>
          <w:vertAlign w:val="superscript"/>
        </w:rPr>
        <w:t>-</w:t>
      </w:r>
      <w:r w:rsidR="00D470E0" w:rsidRPr="00213EF3">
        <w:rPr>
          <w:rFonts w:ascii="Times New Roman" w:hAnsi="Times New Roman"/>
          <w:sz w:val="24"/>
        </w:rPr>
        <w:t>, transiently reducing the pool of electron acceptor</w:t>
      </w:r>
      <w:r w:rsidR="00213EF3" w:rsidRPr="00213EF3">
        <w:rPr>
          <w:rFonts w:ascii="Times New Roman" w:hAnsi="Times New Roman"/>
          <w:sz w:val="24"/>
        </w:rPr>
        <w:t>s and effectively closing PSII for photochemistry[18]</w:t>
      </w:r>
      <w:r w:rsidR="00213EF3">
        <w:rPr>
          <w:rFonts w:ascii="Times New Roman" w:hAnsi="Times New Roman"/>
          <w:sz w:val="24"/>
        </w:rPr>
        <w:t xml:space="preserve">. </w:t>
      </w:r>
      <w:r w:rsidR="00FA61D4">
        <w:rPr>
          <w:rFonts w:ascii="Times New Roman" w:hAnsi="Times New Roman"/>
          <w:sz w:val="24"/>
        </w:rPr>
        <w:t xml:space="preserve">Closing the photochemistry pathway redirects </w:t>
      </w:r>
      <w:r w:rsidR="00FA61D4" w:rsidRPr="00FA61D4">
        <w:rPr>
          <w:rFonts w:ascii="Times New Roman" w:hAnsi="Times New Roman"/>
          <w:sz w:val="24"/>
        </w:rPr>
        <w:t>a greater proportion of energy t</w:t>
      </w:r>
      <w:r w:rsidR="00FA61D4">
        <w:rPr>
          <w:rFonts w:ascii="Times New Roman" w:hAnsi="Times New Roman"/>
          <w:sz w:val="24"/>
        </w:rPr>
        <w:t xml:space="preserve">o ChlF, </w:t>
      </w:r>
      <w:r w:rsidR="006F72C5">
        <w:rPr>
          <w:rFonts w:ascii="Times New Roman" w:hAnsi="Times New Roman"/>
          <w:sz w:val="24"/>
        </w:rPr>
        <w:t>resulting in maximum ChlF (F</w:t>
      </w:r>
      <w:r w:rsidR="006F72C5">
        <w:rPr>
          <w:rFonts w:ascii="Times New Roman" w:hAnsi="Times New Roman"/>
          <w:sz w:val="24"/>
          <w:vertAlign w:val="subscript"/>
        </w:rPr>
        <w:t>m</w:t>
      </w:r>
      <w:r w:rsidR="006F72C5">
        <w:rPr>
          <w:rFonts w:ascii="Times New Roman" w:hAnsi="Times New Roman"/>
          <w:sz w:val="24"/>
        </w:rPr>
        <w:t>). T</w:t>
      </w:r>
      <w:r w:rsidR="006F72C5" w:rsidRPr="006F72C5">
        <w:rPr>
          <w:rFonts w:ascii="Times New Roman" w:hAnsi="Times New Roman"/>
          <w:sz w:val="24"/>
        </w:rPr>
        <w:t xml:space="preserve">his </w:t>
      </w:r>
      <w:r w:rsidR="006F72C5">
        <w:rPr>
          <w:rFonts w:ascii="Times New Roman" w:hAnsi="Times New Roman"/>
          <w:sz w:val="24"/>
        </w:rPr>
        <w:t>induction is</w:t>
      </w:r>
      <w:r w:rsidR="006F72C5" w:rsidRPr="006F72C5">
        <w:rPr>
          <w:rFonts w:ascii="Times New Roman" w:hAnsi="Times New Roman"/>
          <w:sz w:val="24"/>
        </w:rPr>
        <w:t xml:space="preserve"> known as the saturation phase</w:t>
      </w:r>
      <w:r w:rsidR="00F56905">
        <w:rPr>
          <w:rFonts w:ascii="Times New Roman" w:hAnsi="Times New Roman"/>
          <w:sz w:val="24"/>
        </w:rPr>
        <w:t xml:space="preserve"> (Figure 2)</w:t>
      </w:r>
      <w:r w:rsidR="006F72C5" w:rsidRPr="006F72C5">
        <w:rPr>
          <w:rFonts w:ascii="Times New Roman" w:hAnsi="Times New Roman"/>
          <w:sz w:val="24"/>
        </w:rPr>
        <w:t>,</w:t>
      </w:r>
      <w:r w:rsidR="006F72C5">
        <w:rPr>
          <w:rFonts w:ascii="Times New Roman" w:hAnsi="Times New Roman"/>
          <w:sz w:val="24"/>
        </w:rPr>
        <w:t xml:space="preserve"> </w:t>
      </w:r>
      <w:r w:rsidR="006F72C5" w:rsidRPr="004A6D07">
        <w:rPr>
          <w:rFonts w:ascii="Times New Roman" w:hAnsi="Times New Roman"/>
          <w:sz w:val="24"/>
        </w:rPr>
        <w:t>where the fluorescence yield increases from a minimum (F</w:t>
      </w:r>
      <w:r w:rsidR="006F72C5">
        <w:rPr>
          <w:rFonts w:ascii="Times New Roman" w:hAnsi="Times New Roman"/>
          <w:sz w:val="24"/>
          <w:vertAlign w:val="subscript"/>
        </w:rPr>
        <w:t>o</w:t>
      </w:r>
      <w:r w:rsidR="006F72C5" w:rsidRPr="004A6D07">
        <w:rPr>
          <w:rFonts w:ascii="Times New Roman" w:hAnsi="Times New Roman"/>
          <w:sz w:val="24"/>
        </w:rPr>
        <w:t>) to a maximum (F</w:t>
      </w:r>
      <w:r w:rsidR="006F72C5">
        <w:rPr>
          <w:rFonts w:ascii="Times New Roman" w:hAnsi="Times New Roman"/>
          <w:sz w:val="24"/>
          <w:vertAlign w:val="subscript"/>
        </w:rPr>
        <w:t>m</w:t>
      </w:r>
      <w:r w:rsidR="006F72C5" w:rsidRPr="004A6D07">
        <w:rPr>
          <w:rFonts w:ascii="Times New Roman" w:hAnsi="Times New Roman"/>
          <w:sz w:val="24"/>
        </w:rPr>
        <w:t>)</w:t>
      </w:r>
      <w:r w:rsidR="006F72C5">
        <w:rPr>
          <w:rFonts w:ascii="Times New Roman" w:hAnsi="Times New Roman"/>
          <w:sz w:val="24"/>
        </w:rPr>
        <w:t xml:space="preserve"> </w:t>
      </w:r>
      <w:r w:rsidR="006F72C5">
        <w:rPr>
          <w:rFonts w:ascii="Times New Roman" w:hAnsi="Times New Roman"/>
          <w:sz w:val="24"/>
        </w:rPr>
        <w:fldChar w:fldCharType="begin"/>
      </w:r>
      <w:r w:rsidR="006F72C5">
        <w:rPr>
          <w:rFonts w:ascii="Times New Roman" w:hAnsi="Times New Roman"/>
          <w:sz w:val="24"/>
        </w:rPr>
        <w:instrText xml:space="preserve"> ADDIN ZOTERO_ITEM CSL_CITATION {"citationID":"x7RpGWSJ","properties":{"formattedCitation":"[17]","plainCitation":"[17]","noteIndex":0},"citationItems":[{"id":5647,"uris":["http://zotero.org/groups/4635591/items/UGTJPCWC"],"itemData":{"id":5647,"type":"report","abstract":"This document represents the collective efforts of SCOR Working Group 156, ‘Active Chlorophyll Fluorescence for Autonomous Measurements of Global Marine Primary Productivity’. The group was established in 2019, bringing together researchers and instrument manufacturers from 10 countries and 6 continents to develop standards of best practice in the application of single turnover active chlorophyll fluorescence (ST-ChlF) for phytoplankton photo-physiology and productivity measurements. We focused our efforts on single turnover ChlF methods, which are most prevalent in phytoplankton research, while recognizing that other approaches, including Pulse Amplitude Modulation (PAM) fluorescence, are also commonly employed with macro-algae, corals and terrestrial plants. Some of the material in this document will apply to those related measurement techniques. During the period between 2019-2022, our group worked to build consensus around best practice for the collection, analysis, interpretation and archiving of ST-ChlF data from a variety of aquatic environments. This work was aimed at facilitating wide-spread use of ST-ChlF methods by the international research community, focussing on two key objectives outlined in the Working Group’s terms of reference: 1. To develop, implement and document internationally-agreed best practice for the acquisition and analysis of ST-ChlF data to retrieve photosynthetic parameters and primary productivity estimates. 2. To develop, implement and document standardised ST-ChlF data output formats and archiving approaches. As a first step towards these objectives, we published a review article (Schuback et al. 2021), outlining applications, opportunities and current limitations of ST-ChlF measurements. This highlevel review was aimed at readers wishing to apply ST-ChlF methods and interpret the resulting data in the most robust manner possible. Journal length restrictions precluded in-depth treatment of many important topics, including instrument calibration, data fitting and spectral correction. In this User Guide, we expand on the material presented by Schuback et al. (2021), providing handson guidance for both experts and new users alike. With this document, we aim to provide both a strong theoretical background for ST-ChlF methods, and a practical handbook to inform the application of these methods across a wide range of aquatic environments. We assume that readers of have a basic understanding of aquatic photosynthesis, as outlined, for example, by Falkowski and Raven (2013). This document represents the first complete version of the SCOR ST-ChlF user guide. It is being released to the international research community for a period of open consultation. We encourage comments and suggestions, which can be addressed to the working group co-chairs, Philippe Tortell and David Suggett. We expect the contents of this User Guide to evolve significantly over time, through our own efforts and with input from other experts and end-users. Revised versions of the User Guide will be posted on the Ocean Best Practices site (https://www.oceanbestpractices.org/), and interested readers are encouraged to check periodically for updates. In follow up work, we aim to further develop existing open-source software (e.g. Ryan-Keogh and Robinson, 2021) to facilitate ST-ChlF data analysis from a range of different instruments and formats. This document is intended to serve the needs of a wide range of users, from novices (first year graduate students, for example) to expert researchers with decades of experience using ST-ChlF methods. We anticipate that some readers will require only high-level information on key operational parameters needed for successful ST-ChlF measurements, while others will be interested in further exploring the underlying ideas and concepts. For this reason, the document includes appendices that provide greater detail on some topics presented in the main document. In subsequent versions of this User Guide, we aim to include linked Jupyter notebooks, with handson tutorials and data processing tools. These software tools will help facilitate the inter-comparison of measurements collected by different users and instruments, supporting the development of globally-coherent ST-ChlF data compilations.","genre":"Report","language":"en","license":"Attribution-ShareAlike 4.0 International","note":"Accepted: 2023-06-28T13:18:49Z\nDOI: 10.25607/OBP-1084","publisher":"Scientific Committee on Oceanic Research (SCOR) Working Group 156","source":"repository.oceanbestpractices.org","title":"Application of Single Turnover Active Chlorophyll Fluorescence for Phytoplankton Productivity Measurements. Version 2.0","URL":"https://repository.oceanbestpractices.org/handle/11329/1585.2","author":[{"family":"Berman-Frank","given":"Ilana"},{"family":"Campbell","given":"Douglas"},{"family":"Ciotti","given":"Aurea"},{"family":"Erickson","given":"Zachary"},{"family":"Fujiki","given":"Tetsuichi"},{"family":"Halsey","given":"Kimberly"},{"family":"Hickman","given":"Anna"},{"family":"Gorbunov","given":"Maxime"},{"family":"Hughes","given":"David"},{"family":"Kolber","given":"Zbigniew"},{"family":"Moore","given":"Mark"},{"family":"Oxborough","given":"Kevin"},{"family":"Prasil","given":"Ondrej"},{"family":"Robinson","given":"Charlotte"},{"family":"Ryan-Keogh","given":"Thomas"},{"family":"Silsbe","given":"Greg"},{"family":"Simis","given":"Stefan"},{"family":"Thomalla","given":"Sandy"},{"family":"Varkey","given":"Deepa"}],"accessed":{"date-parts":[["2024",3,3]]},"issued":{"date-parts":[["2023",6,26]]},"citation-key":"berman-frank2023"}}],"schema":"https://github.com/citation-style-language/schema/raw/master/csl-citation.json"} </w:instrText>
      </w:r>
      <w:r w:rsidR="006F72C5">
        <w:rPr>
          <w:rFonts w:ascii="Times New Roman" w:hAnsi="Times New Roman"/>
          <w:sz w:val="24"/>
        </w:rPr>
        <w:fldChar w:fldCharType="separate"/>
      </w:r>
      <w:r w:rsidR="006F72C5">
        <w:rPr>
          <w:rFonts w:ascii="Times New Roman" w:hAnsi="Times New Roman"/>
          <w:noProof/>
          <w:sz w:val="24"/>
        </w:rPr>
        <w:t>[17]</w:t>
      </w:r>
      <w:r w:rsidR="006F72C5">
        <w:rPr>
          <w:rFonts w:ascii="Times New Roman" w:hAnsi="Times New Roman"/>
          <w:sz w:val="24"/>
        </w:rPr>
        <w:fldChar w:fldCharType="end"/>
      </w:r>
      <w:r w:rsidR="006F72C5">
        <w:rPr>
          <w:rFonts w:ascii="Times New Roman" w:hAnsi="Times New Roman"/>
          <w:sz w:val="24"/>
        </w:rPr>
        <w:t xml:space="preserve">. </w:t>
      </w:r>
      <w:r w:rsidR="0032325F">
        <w:rPr>
          <w:rFonts w:ascii="Times New Roman" w:hAnsi="Times New Roman"/>
          <w:sz w:val="24"/>
        </w:rPr>
        <w:t xml:space="preserve">For each flash, the </w:t>
      </w:r>
      <w:proofErr w:type="spellStart"/>
      <w:r w:rsidR="0032325F">
        <w:rPr>
          <w:rFonts w:ascii="Times New Roman" w:hAnsi="Times New Roman"/>
          <w:sz w:val="24"/>
        </w:rPr>
        <w:t>ChlF</w:t>
      </w:r>
      <w:proofErr w:type="spellEnd"/>
      <w:r w:rsidR="0032325F">
        <w:rPr>
          <w:rFonts w:ascii="Times New Roman" w:hAnsi="Times New Roman"/>
          <w:sz w:val="24"/>
        </w:rPr>
        <w:t xml:space="preserve"> minima and maxima can be used to derive </w:t>
      </w:r>
      <w:r w:rsidR="0032325F" w:rsidRPr="0032325F">
        <w:rPr>
          <w:rFonts w:ascii="Times New Roman" w:hAnsi="Times New Roman"/>
          <w:sz w:val="24"/>
        </w:rPr>
        <w:t>the maximum quantum yield of photochemistry in PSII</w:t>
      </w:r>
      <w:r w:rsidR="0032325F">
        <w:rPr>
          <w:rFonts w:ascii="Times New Roman" w:hAnsi="Times New Roman"/>
          <w:sz w:val="24"/>
        </w:rPr>
        <w:t xml:space="preserve">, a secondary </w:t>
      </w:r>
      <w:proofErr w:type="spellStart"/>
      <w:r w:rsidR="0032325F">
        <w:rPr>
          <w:rFonts w:ascii="Times New Roman" w:hAnsi="Times New Roman"/>
          <w:sz w:val="24"/>
        </w:rPr>
        <w:t>ChlF</w:t>
      </w:r>
      <w:proofErr w:type="spellEnd"/>
      <w:r w:rsidR="0032325F">
        <w:rPr>
          <w:rFonts w:ascii="Times New Roman" w:hAnsi="Times New Roman"/>
          <w:sz w:val="24"/>
        </w:rPr>
        <w:t xml:space="preserve"> parameter calculated as follows</w:t>
      </w:r>
      <w:r w:rsidR="008E2000">
        <w:rPr>
          <w:rFonts w:ascii="Times New Roman" w:hAnsi="Times New Roman"/>
          <w:sz w:val="24"/>
        </w:rPr>
        <w:t xml:space="preserve"> </w:t>
      </w:r>
      <w:r w:rsidR="008E2000" w:rsidRPr="00213EF3">
        <w:rPr>
          <w:rFonts w:ascii="Times New Roman" w:hAnsi="Times New Roman"/>
          <w:sz w:val="24"/>
        </w:rPr>
        <w:fldChar w:fldCharType="begin"/>
      </w:r>
      <w:r w:rsidR="00D44069">
        <w:rPr>
          <w:rFonts w:ascii="Times New Roman" w:hAnsi="Times New Roman"/>
          <w:sz w:val="24"/>
        </w:rPr>
        <w:instrText xml:space="preserve"> ADDIN ZOTERO_ITEM CSL_CITATION {"citationID":"A7FaCNvE","properties":{"formattedCitation":"[16]","plainCitation":"[16]","noteIndex":0},"citationItems":[{"id":2583,"uris":["http://zotero.org/groups/4635591/items/QNL7UAJK"],"itemData":{"id":2583,"type":"article-journal","abstract":"Phytoplankton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Science","DOI":"10.3389/fmars.2021.690607","ISSN":"2296-7745","source":"Frontiers","title":"Single-Turnover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R."}],"accessed":{"date-parts":[["2023",1,17]]},"issued":{"date-parts":[["2021"]]},"citation-key":"schuback2021"}}],"schema":"https://github.com/citation-style-language/schema/raw/master/csl-citation.json"} </w:instrText>
      </w:r>
      <w:r w:rsidR="008E2000" w:rsidRPr="00213EF3">
        <w:rPr>
          <w:rFonts w:ascii="Times New Roman" w:hAnsi="Times New Roman"/>
          <w:sz w:val="24"/>
        </w:rPr>
        <w:fldChar w:fldCharType="separate"/>
      </w:r>
      <w:r w:rsidR="008E2000" w:rsidRPr="00213EF3">
        <w:rPr>
          <w:rFonts w:ascii="Times New Roman" w:hAnsi="Times New Roman"/>
          <w:color w:val="000000"/>
          <w:kern w:val="0"/>
          <w:sz w:val="24"/>
          <w:lang w:val="en-US"/>
        </w:rPr>
        <w:t>[16]</w:t>
      </w:r>
      <w:r w:rsidR="008E2000" w:rsidRPr="00213EF3">
        <w:rPr>
          <w:rFonts w:ascii="Times New Roman" w:hAnsi="Times New Roman"/>
          <w:sz w:val="24"/>
        </w:rPr>
        <w:fldChar w:fldCharType="end"/>
      </w:r>
      <w:r w:rsidR="0032325F">
        <w:rPr>
          <w:rFonts w:ascii="Times New Roman" w:hAnsi="Times New Roman"/>
          <w:sz w:val="24"/>
        </w:rPr>
        <w:t>:</w:t>
      </w:r>
    </w:p>
    <w:p w14:paraId="1C9CF738" w14:textId="4C1F9ACA" w:rsidR="008E2000" w:rsidRPr="00802DA8" w:rsidRDefault="00000000" w:rsidP="00802DA8">
      <w:pPr>
        <w:spacing w:line="360" w:lineRule="auto"/>
        <w:jc w:val="center"/>
        <w:rPr>
          <w:rFonts w:ascii="Times New Roman" w:hAnsi="Times New Roman"/>
          <w:szCs w:val="22"/>
        </w:rPr>
      </w:pPr>
      <m:oMathPara>
        <m:oMath>
          <m:f>
            <m:fPr>
              <m:type m:val="lin"/>
              <m:ctrlPr>
                <w:rPr>
                  <w:rFonts w:ascii="Cambria Math" w:hAnsi="Cambria Math"/>
                  <w:iCs/>
                  <w:szCs w:val="22"/>
                </w:rPr>
              </m:ctrlPr>
            </m:fPr>
            <m:num>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v</m:t>
                  </m:r>
                </m:sub>
              </m:sSub>
            </m:num>
            <m:den>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m</m:t>
                  </m:r>
                </m:sub>
              </m:sSub>
            </m:den>
          </m:f>
          <m:r>
            <m:rPr>
              <m:sty m:val="p"/>
            </m:rPr>
            <w:rPr>
              <w:rFonts w:ascii="Cambria Math" w:hAnsi="Cambria Math"/>
              <w:szCs w:val="22"/>
            </w:rPr>
            <m:t>=</m:t>
          </m:r>
          <m:f>
            <m:fPr>
              <m:ctrlPr>
                <w:rPr>
                  <w:rFonts w:ascii="Cambria Math" w:hAnsi="Cambria Math"/>
                  <w:iCs/>
                  <w:szCs w:val="22"/>
                </w:rPr>
              </m:ctrlPr>
            </m:fPr>
            <m:num>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m</m:t>
                  </m:r>
                </m:sub>
              </m:sSub>
              <m:r>
                <m:rPr>
                  <m:sty m:val="p"/>
                </m:rP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o</m:t>
                  </m:r>
                </m:sub>
              </m:sSub>
            </m:num>
            <m:den>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m</m:t>
                  </m:r>
                </m:sub>
              </m:sSub>
            </m:den>
          </m:f>
        </m:oMath>
      </m:oMathPara>
    </w:p>
    <w:p w14:paraId="4979AF66" w14:textId="5C4AAC74" w:rsidR="0003719E" w:rsidRDefault="008E2000" w:rsidP="00213EF3">
      <w:pPr>
        <w:spacing w:line="360" w:lineRule="auto"/>
        <w:rPr>
          <w:rFonts w:ascii="Times New Roman" w:hAnsi="Times New Roman"/>
          <w:sz w:val="24"/>
        </w:rPr>
      </w:pPr>
      <w:r>
        <w:rPr>
          <w:rFonts w:ascii="Times New Roman" w:eastAsiaTheme="minorEastAsia" w:hAnsi="Times New Roman"/>
          <w:iCs/>
          <w:sz w:val="24"/>
        </w:rPr>
        <w:t xml:space="preserve">The maximum quantum yield represents the efficiency with which </w:t>
      </w:r>
      <w:r w:rsidRPr="008E2000">
        <w:rPr>
          <w:rFonts w:ascii="Times New Roman" w:eastAsiaTheme="minorEastAsia" w:hAnsi="Times New Roman"/>
          <w:iCs/>
          <w:sz w:val="24"/>
        </w:rPr>
        <w:t>PSII can convert absorbed light energy into chemical energy</w:t>
      </w:r>
      <w:r>
        <w:rPr>
          <w:rFonts w:ascii="Times New Roman" w:eastAsiaTheme="minorEastAsia" w:hAnsi="Times New Roman"/>
          <w:iCs/>
          <w:sz w:val="24"/>
        </w:rPr>
        <w:t xml:space="preserve">. </w:t>
      </w:r>
      <w:r w:rsidR="003D06F7">
        <w:rPr>
          <w:rFonts w:ascii="Times New Roman" w:eastAsiaTheme="minorEastAsia" w:hAnsi="Times New Roman"/>
          <w:iCs/>
          <w:sz w:val="24"/>
        </w:rPr>
        <w:t>Chlorophyll fluorescence parameters were fitted using LIFT software version 22</w:t>
      </w:r>
      <w:r w:rsidR="002B2CCC">
        <w:rPr>
          <w:rFonts w:ascii="Times New Roman" w:eastAsiaTheme="minorEastAsia" w:hAnsi="Times New Roman"/>
          <w:iCs/>
          <w:sz w:val="24"/>
        </w:rPr>
        <w:t>.</w:t>
      </w:r>
      <w:r w:rsidR="003D06F7">
        <w:rPr>
          <w:rFonts w:ascii="Times New Roman" w:eastAsiaTheme="minorEastAsia" w:hAnsi="Times New Roman"/>
          <w:iCs/>
          <w:sz w:val="24"/>
        </w:rPr>
        <w:t>11</w:t>
      </w:r>
      <w:r w:rsidR="002B2CCC">
        <w:rPr>
          <w:rFonts w:ascii="Times New Roman" w:eastAsiaTheme="minorEastAsia" w:hAnsi="Times New Roman"/>
          <w:iCs/>
          <w:sz w:val="24"/>
        </w:rPr>
        <w:t>.</w:t>
      </w:r>
      <w:r w:rsidR="003D06F7">
        <w:rPr>
          <w:rFonts w:ascii="Times New Roman" w:eastAsiaTheme="minorEastAsia" w:hAnsi="Times New Roman"/>
          <w:iCs/>
          <w:sz w:val="24"/>
        </w:rPr>
        <w:t>11 (</w:t>
      </w:r>
      <w:r w:rsidR="003D06F7" w:rsidRPr="003465FD">
        <w:rPr>
          <w:rFonts w:ascii="Times New Roman" w:hAnsi="Times New Roman"/>
          <w:sz w:val="24"/>
        </w:rPr>
        <w:t>Soliense Inc</w:t>
      </w:r>
      <w:r w:rsidR="003D06F7">
        <w:rPr>
          <w:rFonts w:ascii="Times New Roman" w:hAnsi="Times New Roman"/>
          <w:sz w:val="24"/>
        </w:rPr>
        <w:t xml:space="preserve">). </w:t>
      </w:r>
    </w:p>
    <w:p w14:paraId="19769A33" w14:textId="77777777" w:rsidR="00812A96" w:rsidRDefault="00812A96" w:rsidP="00213EF3">
      <w:pPr>
        <w:spacing w:line="360" w:lineRule="auto"/>
        <w:rPr>
          <w:rFonts w:ascii="Times New Roman" w:hAnsi="Times New Roman"/>
          <w:sz w:val="24"/>
        </w:rPr>
      </w:pPr>
    </w:p>
    <w:p w14:paraId="155B0652" w14:textId="77777777" w:rsidR="00812A96" w:rsidRDefault="00812A96" w:rsidP="00213EF3">
      <w:pPr>
        <w:spacing w:line="360" w:lineRule="auto"/>
        <w:rPr>
          <w:rFonts w:ascii="Times New Roman" w:hAnsi="Times New Roman"/>
          <w:sz w:val="24"/>
        </w:rPr>
      </w:pPr>
      <w:r>
        <w:rPr>
          <w:rFonts w:ascii="Times New Roman" w:hAnsi="Times New Roman"/>
          <w:noProof/>
          <w:sz w:val="24"/>
        </w:rPr>
        <w:drawing>
          <wp:inline distT="0" distB="0" distL="0" distR="0" wp14:anchorId="256864FE" wp14:editId="0E778A5D">
            <wp:extent cx="3155711" cy="2420478"/>
            <wp:effectExtent l="0" t="0" r="0" b="5715"/>
            <wp:docPr id="1342152298"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2298" name="Picture 2" descr="A graph with a line and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0028" cy="2446799"/>
                    </a:xfrm>
                    <a:prstGeom prst="rect">
                      <a:avLst/>
                    </a:prstGeom>
                  </pic:spPr>
                </pic:pic>
              </a:graphicData>
            </a:graphic>
          </wp:inline>
        </w:drawing>
      </w:r>
    </w:p>
    <w:p w14:paraId="35A18819" w14:textId="76065AB6" w:rsidR="001967D2" w:rsidRDefault="001967D2" w:rsidP="00213EF3">
      <w:pPr>
        <w:spacing w:line="360" w:lineRule="auto"/>
        <w:rPr>
          <w:rFonts w:ascii="Times New Roman" w:hAnsi="Times New Roman"/>
          <w:sz w:val="24"/>
        </w:rPr>
      </w:pPr>
      <w:r>
        <w:rPr>
          <w:rFonts w:ascii="Times New Roman" w:hAnsi="Times New Roman"/>
          <w:sz w:val="24"/>
        </w:rPr>
        <w:t xml:space="preserve">Figure 2: Fluorescence transient </w:t>
      </w:r>
      <w:r w:rsidR="00F56905">
        <w:rPr>
          <w:rFonts w:ascii="Times New Roman" w:hAnsi="Times New Roman"/>
          <w:sz w:val="24"/>
        </w:rPr>
        <w:t xml:space="preserve">during the saturation phase </w:t>
      </w:r>
      <w:r w:rsidR="00812A96">
        <w:rPr>
          <w:rFonts w:ascii="Times New Roman" w:hAnsi="Times New Roman"/>
          <w:sz w:val="24"/>
        </w:rPr>
        <w:t>of a single turnover flash</w:t>
      </w:r>
    </w:p>
    <w:p w14:paraId="529B4AC2" w14:textId="66DA004B" w:rsidR="0015166F" w:rsidRDefault="006C4DC3" w:rsidP="00812A96">
      <w:pPr>
        <w:spacing w:line="360" w:lineRule="auto"/>
        <w:ind w:firstLine="340"/>
        <w:rPr>
          <w:rFonts w:ascii="Times New Roman" w:hAnsi="Times New Roman"/>
          <w:sz w:val="24"/>
        </w:rPr>
      </w:pPr>
      <w:r>
        <w:rPr>
          <w:rFonts w:ascii="Times New Roman" w:hAnsi="Times New Roman"/>
          <w:sz w:val="24"/>
        </w:rPr>
        <w:lastRenderedPageBreak/>
        <w:t xml:space="preserve">Each flash delivers one photon to a PSII, initiating a transition between S-states. Thus, as sequential flashes are applied to the culture, each individual PSII </w:t>
      </w:r>
      <w:r>
        <w:rPr>
          <w:rFonts w:ascii="Times New Roman" w:eastAsiaTheme="minorEastAsia" w:hAnsi="Times New Roman"/>
          <w:iCs/>
          <w:sz w:val="24"/>
        </w:rPr>
        <w:t xml:space="preserve">is driven through the four S-states </w:t>
      </w:r>
      <w:r w:rsidRPr="006C4DC3">
        <w:rPr>
          <w:rFonts w:ascii="Times New Roman" w:eastAsiaTheme="minorEastAsia" w:hAnsi="Times New Roman"/>
          <w:iCs/>
          <w:sz w:val="24"/>
        </w:rPr>
        <w:fldChar w:fldCharType="begin"/>
      </w:r>
      <w:r w:rsidR="00A35489">
        <w:rPr>
          <w:rFonts w:ascii="Times New Roman" w:eastAsiaTheme="minorEastAsia" w:hAnsi="Times New Roman"/>
          <w:iCs/>
          <w:sz w:val="24"/>
        </w:rPr>
        <w:instrText xml:space="preserve"> ADDIN ZOTERO_ITEM CSL_CITATION {"citationID":"pgleqfxK","properties":{"formattedCitation":"[18]","plainCitation":"[18]","noteIndex":0},"citationItems":[{"id":3768,"uris":["http://zotero.org/groups/4635591/items/QR86ETNA"],"itemData":{"id":3768,"type":"article-journal","abstract":"In oxygenic photosynthesis, a complete water oxidation cycle requires absorption of four photons by the chlorophylls of photosystem II (PSII). The photons can be provided successively by applying short flashes of light. Already in 1970, Kok and coworkers [Photochem Photobiol 11:457–475, 1970] developed a basic model to explain the flash-number dependence of O2 formation. The third flash applied to dark-adapted PSII induces the S3→S4</w:instrText>
      </w:r>
      <w:r w:rsidR="00A35489">
        <w:rPr>
          <w:rFonts w:ascii="Cambria Math" w:eastAsiaTheme="minorEastAsia" w:hAnsi="Cambria Math" w:cs="Cambria Math"/>
          <w:iCs/>
          <w:sz w:val="24"/>
        </w:rPr>
        <w:instrText>⇒</w:instrText>
      </w:r>
      <w:r w:rsidR="00A35489">
        <w:rPr>
          <w:rFonts w:ascii="Times New Roman" w:eastAsiaTheme="minorEastAsia" w:hAnsi="Times New Roman"/>
          <w:iCs/>
          <w:sz w:val="24"/>
        </w:rPr>
        <w:instrText>S0 transition, which is coupled to dioxygen formation at a protein-bound Mn4Ca complex. The sequence of events leading to dioxygen formation and the role of Kok’s enigmatic S4-state are only incompletely understood. Recently we have shown by time-resolved X-ray spectroscopy that in the S3</w:instrText>
      </w:r>
      <w:r w:rsidR="00A35489">
        <w:rPr>
          <w:rFonts w:ascii="Cambria Math" w:eastAsiaTheme="minorEastAsia" w:hAnsi="Cambria Math" w:cs="Cambria Math"/>
          <w:iCs/>
          <w:sz w:val="24"/>
        </w:rPr>
        <w:instrText>⇒</w:instrText>
      </w:r>
      <w:r w:rsidR="00A35489">
        <w:rPr>
          <w:rFonts w:ascii="Times New Roman" w:eastAsiaTheme="minorEastAsia" w:hAnsi="Times New Roman"/>
          <w:iCs/>
          <w:sz w:val="24"/>
        </w:rPr>
        <w:instrText xml:space="preserve">S0 transition an interesting intermediate is formed, prior to the onset of O–O bond formation [Haumann et al. Science 310:1019–1021, 2005]. The experimental results of the time-resolved X-ray experiments are discussed. The identity of the reaction intermediate is considered and the question is addressed how the novel intermediate is related to the S4-state proposed in 1970 by Bessel Kok. This leads us to an extension of the classical S-state cycle towards a basic model which describes sequence and interplay of electron and proton abstraction events at the donor side of PSII [Dau and Haumann, Science 312:1471–1472, 2006].","container-title":"Photosynthesis Research","DOI":"10.1007/s11120-007-9141-9","ISSN":"1573-5079","issue":"3","journalAbbreviation":"Photosynth Res","language":"en","page":"327-343","source":"Springer Link","title":"Time-resolved X-ray spectroscopy leads to an extension of the classical S-state cycle model of photosynthetic oxygen evolution","URL":"https://doi.org/10.1007/s11120-007-9141-9","volume":"92","author":[{"family":"Dau","given":"Holger"},{"family":"Haumann","given":"Michael"}],"accessed":{"date-parts":[["2023",3,27]]},"issued":{"date-parts":[["2007",6,1]]},"citation-key":"dauTimeresolvedXraySpectroscopy2007"}}],"schema":"https://github.com/citation-style-language/schema/raw/master/csl-citation.json"} </w:instrText>
      </w:r>
      <w:r w:rsidRPr="006C4DC3">
        <w:rPr>
          <w:rFonts w:ascii="Times New Roman" w:eastAsiaTheme="minorEastAsia" w:hAnsi="Times New Roman"/>
          <w:iCs/>
          <w:sz w:val="24"/>
        </w:rPr>
        <w:fldChar w:fldCharType="separate"/>
      </w:r>
      <w:r w:rsidR="00A35489">
        <w:rPr>
          <w:rFonts w:ascii="Times New Roman" w:eastAsiaTheme="minorEastAsia" w:hAnsi="Times New Roman"/>
          <w:iCs/>
          <w:sz w:val="24"/>
          <w:lang w:val="en-US"/>
        </w:rPr>
        <w:t>[18]</w:t>
      </w:r>
      <w:r w:rsidRPr="006C4DC3">
        <w:rPr>
          <w:rFonts w:ascii="Times New Roman" w:eastAsiaTheme="minorEastAsia" w:hAnsi="Times New Roman"/>
          <w:iCs/>
          <w:sz w:val="24"/>
        </w:rPr>
        <w:fldChar w:fldCharType="end"/>
      </w:r>
      <w:r>
        <w:rPr>
          <w:rFonts w:ascii="Times New Roman" w:eastAsiaTheme="minorEastAsia" w:hAnsi="Times New Roman"/>
          <w:iCs/>
          <w:sz w:val="24"/>
        </w:rPr>
        <w:t xml:space="preserve">. </w:t>
      </w:r>
      <w:r>
        <w:rPr>
          <w:rFonts w:ascii="Times New Roman" w:hAnsi="Times New Roman"/>
          <w:sz w:val="24"/>
        </w:rPr>
        <w:t xml:space="preserve">In an idealized culture, the population of PSII cycles synchronously, reflected by an ongoing </w:t>
      </w:r>
      <w:r w:rsidRPr="006C4DC3">
        <w:rPr>
          <w:rFonts w:ascii="Times New Roman" w:hAnsi="Times New Roman"/>
          <w:sz w:val="24"/>
        </w:rPr>
        <w:t>oscillation in chlorophyll fluorescence with a period of four</w:t>
      </w:r>
      <w:r>
        <w:rPr>
          <w:rFonts w:ascii="Times New Roman" w:hAnsi="Times New Roman"/>
          <w:sz w:val="24"/>
        </w:rPr>
        <w:t xml:space="preserve"> </w:t>
      </w:r>
      <w:r w:rsidR="00DB6EC2">
        <w:rPr>
          <w:rFonts w:ascii="Times New Roman" w:hAnsi="Times New Roman"/>
          <w:sz w:val="24"/>
        </w:rPr>
        <w:t xml:space="preserve">(Figure 3) </w:t>
      </w:r>
      <w:r w:rsidR="00A35489">
        <w:rPr>
          <w:rFonts w:ascii="Times New Roman" w:hAnsi="Times New Roman"/>
          <w:sz w:val="24"/>
        </w:rPr>
        <w:fldChar w:fldCharType="begin"/>
      </w:r>
      <w:r w:rsidR="00A35489">
        <w:rPr>
          <w:rFonts w:ascii="Times New Roman" w:hAnsi="Times New Roman"/>
          <w:sz w:val="24"/>
        </w:rPr>
        <w:instrText xml:space="preserve"> ADDIN ZOTERO_ITEM CSL_CITATION {"citationID":"w5CmpM6U","properties":{"formattedCitation":"[19]","plainCitation":"[19]","noteIndex":0},"citationItems":[{"id":2510,"uris":["http://zotero.org/groups/4635591/items/3SYY49S9"],"itemData":{"id":2510,"type":"article-journal","abstract":"The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rsidR="00A35489">
        <w:rPr>
          <w:rFonts w:ascii="Times New Roman" w:hAnsi="Times New Roman"/>
          <w:sz w:val="24"/>
        </w:rPr>
        <w:fldChar w:fldCharType="separate"/>
      </w:r>
      <w:r w:rsidR="00A35489">
        <w:rPr>
          <w:rFonts w:ascii="Times New Roman" w:hAnsi="Times New Roman"/>
          <w:noProof/>
          <w:sz w:val="24"/>
        </w:rPr>
        <w:t>[19]</w:t>
      </w:r>
      <w:r w:rsidR="00A35489">
        <w:rPr>
          <w:rFonts w:ascii="Times New Roman" w:hAnsi="Times New Roman"/>
          <w:sz w:val="24"/>
        </w:rPr>
        <w:fldChar w:fldCharType="end"/>
      </w:r>
      <w:r w:rsidR="00A35489">
        <w:rPr>
          <w:rFonts w:ascii="Times New Roman" w:hAnsi="Times New Roman"/>
          <w:sz w:val="24"/>
        </w:rPr>
        <w:t>. However, recombination reactions</w:t>
      </w:r>
      <w:r w:rsidR="0015166F">
        <w:rPr>
          <w:rFonts w:ascii="Times New Roman" w:hAnsi="Times New Roman"/>
          <w:sz w:val="24"/>
        </w:rPr>
        <w:t xml:space="preserve">, represent </w:t>
      </w:r>
      <w:r w:rsidR="00A35489">
        <w:rPr>
          <w:rFonts w:ascii="Times New Roman" w:hAnsi="Times New Roman"/>
          <w:sz w:val="24"/>
        </w:rPr>
        <w:t>a loss of charge separation</w:t>
      </w:r>
      <w:r w:rsidR="0015166F">
        <w:rPr>
          <w:rFonts w:ascii="Times New Roman" w:hAnsi="Times New Roman"/>
          <w:sz w:val="24"/>
        </w:rPr>
        <w:t xml:space="preserve">, </w:t>
      </w:r>
      <w:r w:rsidR="00A35489">
        <w:rPr>
          <w:rFonts w:ascii="Times New Roman" w:hAnsi="Times New Roman"/>
          <w:sz w:val="24"/>
        </w:rPr>
        <w:t xml:space="preserve">causing a backward slip in the S-state cycling of an individual PSII. </w:t>
      </w:r>
      <w:r w:rsidR="00A35489" w:rsidRPr="00A35489">
        <w:rPr>
          <w:rFonts w:ascii="Times New Roman" w:hAnsi="Times New Roman"/>
          <w:sz w:val="24"/>
        </w:rPr>
        <w:t>As more recombination events occur, desynchronization of S-state cycling among the PSII of the population will scramble the periodic changes in ChlF, dampening the observed oscillation</w:t>
      </w:r>
      <w:r w:rsidR="00A35489">
        <w:rPr>
          <w:rFonts w:ascii="Times New Roman" w:hAnsi="Times New Roman"/>
          <w:sz w:val="24"/>
        </w:rPr>
        <w:t xml:space="preserve"> </w:t>
      </w:r>
      <w:r w:rsidR="00A35489">
        <w:rPr>
          <w:rFonts w:ascii="Times New Roman" w:hAnsi="Times New Roman"/>
          <w:sz w:val="24"/>
        </w:rPr>
        <w:fldChar w:fldCharType="begin"/>
      </w:r>
      <w:r w:rsidR="00334729">
        <w:rPr>
          <w:rFonts w:ascii="Times New Roman" w:hAnsi="Times New Roman"/>
          <w:sz w:val="24"/>
        </w:rPr>
        <w:instrText xml:space="preserve"> ADDIN ZOTERO_ITEM CSL_CITATION {"citationID":"8XrtqTCg","properties":{"formattedCitation":"[19]","plainCitation":"[19]","noteIndex":0},"citationItems":[{"id":2510,"uris":["http://zotero.org/groups/4635591/items/3SYY49S9"],"itemData":{"id":2510,"type":"article-journal","abstract":"The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rsidR="00A35489">
        <w:rPr>
          <w:rFonts w:ascii="Times New Roman" w:hAnsi="Times New Roman"/>
          <w:sz w:val="24"/>
        </w:rPr>
        <w:fldChar w:fldCharType="separate"/>
      </w:r>
      <w:r w:rsidR="00A35489">
        <w:rPr>
          <w:rFonts w:ascii="Times New Roman" w:hAnsi="Times New Roman"/>
          <w:noProof/>
          <w:sz w:val="24"/>
        </w:rPr>
        <w:t>[19]</w:t>
      </w:r>
      <w:r w:rsidR="00A35489">
        <w:rPr>
          <w:rFonts w:ascii="Times New Roman" w:hAnsi="Times New Roman"/>
          <w:sz w:val="24"/>
        </w:rPr>
        <w:fldChar w:fldCharType="end"/>
      </w:r>
      <w:r w:rsidR="00A35489">
        <w:rPr>
          <w:rFonts w:ascii="Times New Roman" w:hAnsi="Times New Roman"/>
          <w:sz w:val="24"/>
        </w:rPr>
        <w:t xml:space="preserve">. </w:t>
      </w:r>
      <w:r w:rsidR="0015166F" w:rsidRPr="0015166F">
        <w:rPr>
          <w:rFonts w:ascii="Times New Roman" w:hAnsi="Times New Roman"/>
          <w:sz w:val="24"/>
        </w:rPr>
        <w:t>Prolonged synchronous cycling indicates fewer wasteful recombination reactions and, thus, more efficient photosynthetic energy conversion.</w:t>
      </w:r>
    </w:p>
    <w:p w14:paraId="6932D35F" w14:textId="77777777" w:rsidR="0015166F" w:rsidRDefault="0015166F" w:rsidP="00A35489">
      <w:pPr>
        <w:spacing w:line="360" w:lineRule="auto"/>
        <w:rPr>
          <w:rFonts w:ascii="Times New Roman" w:hAnsi="Times New Roman"/>
          <w:sz w:val="24"/>
        </w:rPr>
      </w:pPr>
    </w:p>
    <w:p w14:paraId="4B2FB5C2" w14:textId="3FA4F86A" w:rsidR="0003719E" w:rsidRDefault="00E82176" w:rsidP="00A35489">
      <w:pPr>
        <w:spacing w:line="360" w:lineRule="auto"/>
        <w:rPr>
          <w:rFonts w:ascii="Times New Roman" w:hAnsi="Times New Roman"/>
          <w:sz w:val="24"/>
        </w:rPr>
      </w:pPr>
      <w:r>
        <w:rPr>
          <w:rFonts w:ascii="Times New Roman" w:hAnsi="Times New Roman"/>
          <w:noProof/>
          <w:sz w:val="24"/>
        </w:rPr>
        <w:drawing>
          <wp:inline distT="0" distB="0" distL="0" distR="0" wp14:anchorId="7E1A004F" wp14:editId="6C543296">
            <wp:extent cx="5943288" cy="2536945"/>
            <wp:effectExtent l="0" t="0" r="635" b="3175"/>
            <wp:docPr id="66215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54041" name="Picture 662154041"/>
                    <pic:cNvPicPr/>
                  </pic:nvPicPr>
                  <pic:blipFill rotWithShape="1">
                    <a:blip r:embed="rId12" cstate="print">
                      <a:extLst>
                        <a:ext uri="{28A0092B-C50C-407E-A947-70E740481C1C}">
                          <a14:useLocalDpi xmlns:a14="http://schemas.microsoft.com/office/drawing/2010/main" val="0"/>
                        </a:ext>
                      </a:extLst>
                    </a:blip>
                    <a:srcRect t="13367" b="10746"/>
                    <a:stretch/>
                  </pic:blipFill>
                  <pic:spPr bwMode="auto">
                    <a:xfrm>
                      <a:off x="0" y="0"/>
                      <a:ext cx="5943600" cy="2537078"/>
                    </a:xfrm>
                    <a:prstGeom prst="rect">
                      <a:avLst/>
                    </a:prstGeom>
                    <a:ln>
                      <a:noFill/>
                    </a:ln>
                    <a:extLst>
                      <a:ext uri="{53640926-AAD7-44D8-BBD7-CCE9431645EC}">
                        <a14:shadowObscured xmlns:a14="http://schemas.microsoft.com/office/drawing/2010/main"/>
                      </a:ext>
                    </a:extLst>
                  </pic:spPr>
                </pic:pic>
              </a:graphicData>
            </a:graphic>
          </wp:inline>
        </w:drawing>
      </w:r>
      <w:r w:rsidR="00A35489">
        <w:rPr>
          <w:rFonts w:ascii="Times New Roman" w:hAnsi="Times New Roman"/>
          <w:sz w:val="24"/>
        </w:rPr>
        <w:t xml:space="preserve">Figure </w:t>
      </w:r>
      <w:r w:rsidR="001967D2">
        <w:rPr>
          <w:rFonts w:ascii="Times New Roman" w:hAnsi="Times New Roman"/>
          <w:sz w:val="24"/>
        </w:rPr>
        <w:t>3</w:t>
      </w:r>
      <w:r w:rsidR="00A35489">
        <w:rPr>
          <w:rFonts w:ascii="Times New Roman" w:hAnsi="Times New Roman"/>
          <w:sz w:val="24"/>
        </w:rPr>
        <w:t xml:space="preserve">: </w:t>
      </w:r>
      <w:r w:rsidR="00A35489" w:rsidRPr="00A35489">
        <w:rPr>
          <w:rFonts w:ascii="Times New Roman" w:hAnsi="Times New Roman"/>
          <w:sz w:val="24"/>
        </w:rPr>
        <w:t>Repeated single-turnover excitation of variable</w:t>
      </w:r>
      <w:r w:rsidR="00A35489">
        <w:rPr>
          <w:rFonts w:ascii="Times New Roman" w:hAnsi="Times New Roman"/>
          <w:sz w:val="24"/>
        </w:rPr>
        <w:t xml:space="preserve"> </w:t>
      </w:r>
      <w:r w:rsidR="00A35489" w:rsidRPr="00A35489">
        <w:rPr>
          <w:rFonts w:ascii="Times New Roman" w:hAnsi="Times New Roman"/>
          <w:sz w:val="24"/>
        </w:rPr>
        <w:t>chlorophyll</w:t>
      </w:r>
      <w:r w:rsidR="00A35489">
        <w:rPr>
          <w:rFonts w:ascii="Times New Roman" w:hAnsi="Times New Roman"/>
          <w:sz w:val="24"/>
        </w:rPr>
        <w:t xml:space="preserve"> fluorescence </w:t>
      </w:r>
      <w:r w:rsidR="0015166F">
        <w:rPr>
          <w:rFonts w:ascii="Times New Roman" w:hAnsi="Times New Roman"/>
          <w:sz w:val="24"/>
        </w:rPr>
        <w:t xml:space="preserve">for monitoring the S-state cycling in PSII during photosynthesis </w:t>
      </w:r>
    </w:p>
    <w:p w14:paraId="15D1D7E6" w14:textId="77777777" w:rsidR="0003719E" w:rsidRDefault="0003719E" w:rsidP="00A35489">
      <w:pPr>
        <w:spacing w:line="360" w:lineRule="auto"/>
        <w:rPr>
          <w:rFonts w:ascii="Times New Roman" w:hAnsi="Times New Roman"/>
          <w:sz w:val="24"/>
        </w:rPr>
      </w:pPr>
    </w:p>
    <w:p w14:paraId="7262CED3" w14:textId="13019818" w:rsidR="0003719E" w:rsidRPr="0003719E" w:rsidRDefault="0003719E" w:rsidP="00A35489">
      <w:pPr>
        <w:spacing w:line="360" w:lineRule="auto"/>
        <w:rPr>
          <w:rFonts w:ascii="Times New Roman" w:hAnsi="Times New Roman"/>
          <w:sz w:val="24"/>
        </w:rPr>
      </w:pPr>
      <w:r>
        <w:rPr>
          <w:rFonts w:ascii="Times New Roman" w:hAnsi="Times New Roman"/>
          <w:i/>
          <w:iCs/>
          <w:sz w:val="24"/>
        </w:rPr>
        <w:t>Measurement Conditions</w:t>
      </w:r>
    </w:p>
    <w:p w14:paraId="1C9373E9" w14:textId="062E0700" w:rsidR="009B7DD1" w:rsidRDefault="0003719E" w:rsidP="0052758D">
      <w:pPr>
        <w:spacing w:line="360" w:lineRule="auto"/>
        <w:ind w:firstLine="340"/>
        <w:rPr>
          <w:rFonts w:ascii="Times New Roman" w:hAnsi="Times New Roman"/>
          <w:sz w:val="24"/>
        </w:rPr>
      </w:pPr>
      <w:r w:rsidRPr="0003719E">
        <w:rPr>
          <w:rFonts w:ascii="Times New Roman" w:hAnsi="Times New Roman"/>
          <w:sz w:val="24"/>
        </w:rPr>
        <w:t>By evaluating the cycling of polar and temperate taxa of diatoms and green algae under a range of light and temperature conditions</w:t>
      </w:r>
      <w:r w:rsidR="0052758D">
        <w:rPr>
          <w:rFonts w:ascii="Times New Roman" w:hAnsi="Times New Roman"/>
          <w:sz w:val="24"/>
        </w:rPr>
        <w:t xml:space="preserve"> (Table 2)</w:t>
      </w:r>
      <w:r w:rsidRPr="0003719E">
        <w:rPr>
          <w:rFonts w:ascii="Times New Roman" w:hAnsi="Times New Roman"/>
          <w:sz w:val="24"/>
        </w:rPr>
        <w:t>, we can determine if polar taxa have evolved to increase photosynthetic energy conversion efficiency by minimizing inefficient recombination reactions</w:t>
      </w:r>
      <w:r>
        <w:rPr>
          <w:rFonts w:ascii="Times New Roman" w:hAnsi="Times New Roman"/>
          <w:sz w:val="24"/>
        </w:rPr>
        <w:t xml:space="preserve">. </w:t>
      </w:r>
    </w:p>
    <w:p w14:paraId="51343CC8" w14:textId="030DA83A" w:rsidR="0003719E" w:rsidRDefault="009B7DD1" w:rsidP="0052758D">
      <w:pPr>
        <w:spacing w:line="360" w:lineRule="auto"/>
        <w:ind w:firstLine="340"/>
        <w:rPr>
          <w:rFonts w:ascii="Times New Roman" w:hAnsi="Times New Roman"/>
          <w:sz w:val="24"/>
        </w:rPr>
      </w:pPr>
      <w:r>
        <w:rPr>
          <w:rFonts w:ascii="Times New Roman" w:hAnsi="Times New Roman"/>
          <w:sz w:val="24"/>
        </w:rPr>
        <w:t xml:space="preserve">Varying light conditions can be simulated by altering the spacing between flashes. </w:t>
      </w:r>
      <w:r w:rsidR="00623535">
        <w:rPr>
          <w:rFonts w:ascii="Times New Roman" w:hAnsi="Times New Roman"/>
          <w:sz w:val="24"/>
        </w:rPr>
        <w:t>At higher light intensities, more photons are</w:t>
      </w:r>
      <w:r w:rsidR="00623535" w:rsidRPr="00623535">
        <w:rPr>
          <w:rFonts w:ascii="Times New Roman" w:hAnsi="Times New Roman"/>
          <w:sz w:val="24"/>
        </w:rPr>
        <w:t xml:space="preserve"> emitted per unit </w:t>
      </w:r>
      <w:r w:rsidR="00623535">
        <w:rPr>
          <w:rFonts w:ascii="Times New Roman" w:hAnsi="Times New Roman"/>
          <w:sz w:val="24"/>
        </w:rPr>
        <w:t xml:space="preserve">of </w:t>
      </w:r>
      <w:r w:rsidR="00623535" w:rsidRPr="00623535">
        <w:rPr>
          <w:rFonts w:ascii="Times New Roman" w:hAnsi="Times New Roman"/>
          <w:sz w:val="24"/>
        </w:rPr>
        <w:t>time</w:t>
      </w:r>
      <w:r w:rsidR="00623535">
        <w:rPr>
          <w:rFonts w:ascii="Times New Roman" w:hAnsi="Times New Roman"/>
          <w:sz w:val="24"/>
        </w:rPr>
        <w:t xml:space="preserve">, corresponding to shorter spacing between flashes. Cultures were evaluated at flash spacings of  </w:t>
      </w:r>
      <w:r w:rsidR="00623535" w:rsidRPr="0003719E">
        <w:rPr>
          <w:rFonts w:ascii="Times New Roman" w:hAnsi="Times New Roman"/>
          <w:sz w:val="24"/>
        </w:rPr>
        <w:t xml:space="preserve">1, 2, 4, 8, </w:t>
      </w:r>
      <w:r w:rsidR="00623535">
        <w:rPr>
          <w:rFonts w:ascii="Times New Roman" w:hAnsi="Times New Roman"/>
          <w:sz w:val="24"/>
        </w:rPr>
        <w:t xml:space="preserve">and </w:t>
      </w:r>
      <w:r w:rsidR="00623535" w:rsidRPr="0003719E">
        <w:rPr>
          <w:rFonts w:ascii="Times New Roman" w:hAnsi="Times New Roman"/>
          <w:sz w:val="24"/>
        </w:rPr>
        <w:t>16</w:t>
      </w:r>
      <w:r w:rsidR="00623535">
        <w:rPr>
          <w:rFonts w:ascii="Times New Roman" w:hAnsi="Times New Roman"/>
          <w:sz w:val="24"/>
        </w:rPr>
        <w:t xml:space="preserve"> seconds, </w:t>
      </w:r>
      <w:r w:rsidR="00623535">
        <w:rPr>
          <w:rFonts w:ascii="Times New Roman" w:hAnsi="Times New Roman"/>
          <w:sz w:val="24"/>
        </w:rPr>
        <w:lastRenderedPageBreak/>
        <w:t>analogous to light levels of</w:t>
      </w:r>
      <w:r w:rsidR="0052758D">
        <w:rPr>
          <w:rFonts w:ascii="Times New Roman" w:hAnsi="Times New Roman"/>
          <w:sz w:val="24"/>
        </w:rPr>
        <w:t xml:space="preserve"> </w:t>
      </w:r>
      <w:commentRangeStart w:id="2"/>
      <w:r w:rsidR="0052758D">
        <w:rPr>
          <w:rFonts w:ascii="Times New Roman" w:hAnsi="Times New Roman"/>
          <w:sz w:val="24"/>
        </w:rPr>
        <w:t>(do conversions)</w:t>
      </w:r>
      <w:commentRangeEnd w:id="2"/>
      <w:r w:rsidR="0052758D">
        <w:rPr>
          <w:rStyle w:val="CommentReference"/>
        </w:rPr>
        <w:commentReference w:id="2"/>
      </w:r>
      <w:r w:rsidR="0052758D">
        <w:rPr>
          <w:rFonts w:ascii="Times New Roman" w:hAnsi="Times New Roman"/>
          <w:sz w:val="24"/>
        </w:rPr>
        <w:t xml:space="preserve">. Measurement temperatures ranged from 0 to 28°C, depending on the taxa (Table 2).  </w:t>
      </w:r>
    </w:p>
    <w:p w14:paraId="72326261" w14:textId="77777777" w:rsidR="00146E5E" w:rsidRDefault="00146E5E" w:rsidP="00146E5E"/>
    <w:p w14:paraId="404CB08C" w14:textId="623D06D0" w:rsidR="006C6228" w:rsidRPr="00146E5E" w:rsidRDefault="00146E5E" w:rsidP="00146E5E">
      <w:pPr>
        <w:rPr>
          <w:rFonts w:ascii="Times New Roman" w:hAnsi="Times New Roman"/>
          <w:sz w:val="24"/>
        </w:rPr>
      </w:pPr>
      <w:r>
        <w:rPr>
          <w:rFonts w:ascii="Times New Roman" w:hAnsi="Times New Roman"/>
          <w:sz w:val="24"/>
        </w:rPr>
        <w:t xml:space="preserve">Table 2: </w:t>
      </w:r>
      <w:commentRangeStart w:id="3"/>
      <w:r w:rsidR="0003719E">
        <w:rPr>
          <w:rFonts w:ascii="Times New Roman" w:hAnsi="Times New Roman"/>
          <w:sz w:val="24"/>
        </w:rPr>
        <w:t xml:space="preserve">Measurement conditions </w:t>
      </w:r>
      <w:r w:rsidR="0052758D">
        <w:rPr>
          <w:rFonts w:ascii="Times New Roman" w:hAnsi="Times New Roman"/>
          <w:sz w:val="24"/>
        </w:rPr>
        <w:t xml:space="preserve">by strain </w:t>
      </w:r>
      <w:commentRangeEnd w:id="3"/>
      <w:r w:rsidR="0052758D">
        <w:rPr>
          <w:rStyle w:val="CommentReference"/>
        </w:rPr>
        <w:commentReference w:id="3"/>
      </w:r>
    </w:p>
    <w:tbl>
      <w:tblPr>
        <w:tblStyle w:val="TableGrid"/>
        <w:tblW w:w="5000" w:type="pct"/>
        <w:tblLook w:val="04A0" w:firstRow="1" w:lastRow="0" w:firstColumn="1" w:lastColumn="0" w:noHBand="0" w:noVBand="1"/>
      </w:tblPr>
      <w:tblGrid>
        <w:gridCol w:w="2919"/>
        <w:gridCol w:w="3216"/>
        <w:gridCol w:w="3215"/>
      </w:tblGrid>
      <w:tr w:rsidR="0052758D" w14:paraId="556F8B93" w14:textId="77777777" w:rsidTr="0052758D">
        <w:tc>
          <w:tcPr>
            <w:tcW w:w="1561" w:type="pct"/>
          </w:tcPr>
          <w:p w14:paraId="622EB72E" w14:textId="712271F1" w:rsidR="0052758D" w:rsidRPr="00146E5E" w:rsidRDefault="0052758D" w:rsidP="00146E5E">
            <w:pPr>
              <w:rPr>
                <w:rFonts w:ascii="Times New Roman" w:hAnsi="Times New Roman"/>
                <w:szCs w:val="22"/>
              </w:rPr>
            </w:pPr>
            <w:r>
              <w:rPr>
                <w:rFonts w:ascii="Times New Roman" w:hAnsi="Times New Roman"/>
                <w:szCs w:val="22"/>
              </w:rPr>
              <w:t>Strain</w:t>
            </w:r>
          </w:p>
        </w:tc>
        <w:tc>
          <w:tcPr>
            <w:tcW w:w="1720" w:type="pct"/>
          </w:tcPr>
          <w:p w14:paraId="7E83CE49" w14:textId="0A0A653A" w:rsidR="0052758D" w:rsidRPr="00146E5E" w:rsidRDefault="0052758D" w:rsidP="00146E5E">
            <w:pPr>
              <w:rPr>
                <w:rFonts w:ascii="Times New Roman" w:hAnsi="Times New Roman"/>
                <w:szCs w:val="22"/>
              </w:rPr>
            </w:pPr>
            <w:r>
              <w:rPr>
                <w:rFonts w:ascii="Times New Roman" w:hAnsi="Times New Roman"/>
                <w:szCs w:val="22"/>
              </w:rPr>
              <w:t>Flash</w:t>
            </w:r>
            <w:r w:rsidRPr="00146E5E">
              <w:rPr>
                <w:rFonts w:ascii="Times New Roman" w:hAnsi="Times New Roman"/>
                <w:szCs w:val="22"/>
              </w:rPr>
              <w:t xml:space="preserve"> Spacings (s)</w:t>
            </w:r>
          </w:p>
        </w:tc>
        <w:tc>
          <w:tcPr>
            <w:tcW w:w="1719" w:type="pct"/>
          </w:tcPr>
          <w:p w14:paraId="218DBBEF" w14:textId="300963F7" w:rsidR="0052758D" w:rsidRPr="00146E5E" w:rsidRDefault="0052758D" w:rsidP="00146E5E">
            <w:pPr>
              <w:rPr>
                <w:rFonts w:ascii="Times New Roman" w:hAnsi="Times New Roman"/>
                <w:szCs w:val="22"/>
              </w:rPr>
            </w:pPr>
            <w:r w:rsidRPr="00146E5E">
              <w:rPr>
                <w:rFonts w:ascii="Times New Roman" w:hAnsi="Times New Roman"/>
                <w:szCs w:val="22"/>
              </w:rPr>
              <w:t xml:space="preserve">Temperatures </w:t>
            </w:r>
            <w:r>
              <w:rPr>
                <w:rFonts w:ascii="Times New Roman" w:hAnsi="Times New Roman"/>
                <w:szCs w:val="22"/>
              </w:rPr>
              <w:t>(</w:t>
            </w:r>
            <w:r w:rsidRPr="00CC1717">
              <w:t>°</w:t>
            </w:r>
            <w:r>
              <w:t>C)</w:t>
            </w:r>
          </w:p>
        </w:tc>
      </w:tr>
      <w:tr w:rsidR="0052758D" w14:paraId="5AF8ECFA" w14:textId="77777777" w:rsidTr="0052758D">
        <w:tc>
          <w:tcPr>
            <w:tcW w:w="1561" w:type="pct"/>
          </w:tcPr>
          <w:p w14:paraId="334A78BE" w14:textId="6C29D23C" w:rsidR="0052758D" w:rsidRPr="00146E5E" w:rsidRDefault="0052758D" w:rsidP="00146E5E">
            <w:pPr>
              <w:rPr>
                <w:rFonts w:ascii="Times New Roman" w:hAnsi="Times New Roman"/>
                <w:szCs w:val="22"/>
              </w:rPr>
            </w:pPr>
            <w:r w:rsidRPr="00D90F84">
              <w:rPr>
                <w:rFonts w:ascii="Times New Roman" w:hAnsi="Times New Roman"/>
                <w:i/>
                <w:iCs/>
                <w:sz w:val="24"/>
              </w:rPr>
              <w:t>Fragilariopsis cylindrus</w:t>
            </w:r>
          </w:p>
        </w:tc>
        <w:tc>
          <w:tcPr>
            <w:tcW w:w="1720" w:type="pct"/>
          </w:tcPr>
          <w:p w14:paraId="647B25CC" w14:textId="3231C306" w:rsidR="0052758D" w:rsidRPr="00146E5E" w:rsidRDefault="0052758D" w:rsidP="00146E5E">
            <w:pPr>
              <w:rPr>
                <w:rFonts w:ascii="Times New Roman" w:hAnsi="Times New Roman"/>
                <w:szCs w:val="22"/>
              </w:rPr>
            </w:pPr>
            <w:r w:rsidRPr="00146E5E">
              <w:rPr>
                <w:rFonts w:ascii="Times New Roman" w:hAnsi="Times New Roman"/>
                <w:szCs w:val="22"/>
              </w:rPr>
              <w:t xml:space="preserve">1, 2, 4, 8, 16 </w:t>
            </w:r>
          </w:p>
        </w:tc>
        <w:tc>
          <w:tcPr>
            <w:tcW w:w="1719" w:type="pct"/>
          </w:tcPr>
          <w:p w14:paraId="6365FF1D" w14:textId="5E7D9307" w:rsidR="0052758D" w:rsidRPr="00146E5E" w:rsidRDefault="0052758D" w:rsidP="00146E5E">
            <w:pPr>
              <w:rPr>
                <w:rFonts w:ascii="Times New Roman" w:hAnsi="Times New Roman"/>
                <w:szCs w:val="22"/>
              </w:rPr>
            </w:pPr>
            <w:r w:rsidRPr="00146E5E">
              <w:rPr>
                <w:rFonts w:ascii="Times New Roman" w:hAnsi="Times New Roman"/>
                <w:szCs w:val="22"/>
              </w:rPr>
              <w:t>0, 2, 6, 10</w:t>
            </w:r>
          </w:p>
        </w:tc>
      </w:tr>
      <w:tr w:rsidR="0052758D" w14:paraId="4F80528F" w14:textId="77777777" w:rsidTr="0052758D">
        <w:tc>
          <w:tcPr>
            <w:tcW w:w="1561" w:type="pct"/>
          </w:tcPr>
          <w:p w14:paraId="1AA80CD0" w14:textId="364EE98A"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Thalassiosira pseudonana</w:t>
            </w:r>
          </w:p>
        </w:tc>
        <w:tc>
          <w:tcPr>
            <w:tcW w:w="1720" w:type="pct"/>
          </w:tcPr>
          <w:p w14:paraId="70C31658" w14:textId="60F99481"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073D234F" w14:textId="75E11334" w:rsidR="0052758D" w:rsidRPr="00146E5E" w:rsidRDefault="0052758D" w:rsidP="00146E5E">
            <w:pPr>
              <w:rPr>
                <w:rFonts w:ascii="Times New Roman" w:hAnsi="Times New Roman"/>
                <w:szCs w:val="22"/>
              </w:rPr>
            </w:pPr>
            <w:r>
              <w:rPr>
                <w:rFonts w:ascii="Times New Roman" w:hAnsi="Times New Roman"/>
                <w:szCs w:val="22"/>
              </w:rPr>
              <w:t>10, 14, 18, 20, 24, 28</w:t>
            </w:r>
          </w:p>
        </w:tc>
      </w:tr>
      <w:tr w:rsidR="0052758D" w14:paraId="7D37F9F5" w14:textId="77777777" w:rsidTr="0052758D">
        <w:tc>
          <w:tcPr>
            <w:tcW w:w="1561" w:type="pct"/>
          </w:tcPr>
          <w:p w14:paraId="08EC0F05" w14:textId="5FCE60EA"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Chlamydomonas ICEMDV</w:t>
            </w:r>
          </w:p>
        </w:tc>
        <w:tc>
          <w:tcPr>
            <w:tcW w:w="1720" w:type="pct"/>
          </w:tcPr>
          <w:p w14:paraId="67D95885" w14:textId="61C2FA91"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1825CD0C" w14:textId="4D1FEA4D" w:rsidR="0052758D" w:rsidRPr="00146E5E" w:rsidRDefault="0052758D" w:rsidP="00146E5E">
            <w:pPr>
              <w:rPr>
                <w:rFonts w:ascii="Times New Roman" w:hAnsi="Times New Roman"/>
                <w:szCs w:val="22"/>
              </w:rPr>
            </w:pPr>
            <w:r w:rsidRPr="00146E5E">
              <w:rPr>
                <w:rFonts w:ascii="Times New Roman" w:hAnsi="Times New Roman"/>
                <w:szCs w:val="22"/>
              </w:rPr>
              <w:t>4, 8, 12</w:t>
            </w:r>
          </w:p>
        </w:tc>
      </w:tr>
      <w:tr w:rsidR="0052758D" w14:paraId="1DA8B6EC" w14:textId="77777777" w:rsidTr="0052758D">
        <w:tc>
          <w:tcPr>
            <w:tcW w:w="1561" w:type="pct"/>
          </w:tcPr>
          <w:p w14:paraId="677D1979" w14:textId="6B88DBDD"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Chlamydomonas priscuii</w:t>
            </w:r>
          </w:p>
        </w:tc>
        <w:tc>
          <w:tcPr>
            <w:tcW w:w="1720" w:type="pct"/>
          </w:tcPr>
          <w:p w14:paraId="5489DAB1" w14:textId="1013877D"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479797D6" w14:textId="1FD63E17" w:rsidR="0052758D" w:rsidRPr="00146E5E" w:rsidRDefault="0052758D" w:rsidP="00146E5E">
            <w:pPr>
              <w:rPr>
                <w:rFonts w:ascii="Times New Roman" w:hAnsi="Times New Roman"/>
                <w:szCs w:val="22"/>
              </w:rPr>
            </w:pPr>
            <w:r w:rsidRPr="00146E5E">
              <w:rPr>
                <w:rFonts w:ascii="Times New Roman" w:hAnsi="Times New Roman"/>
                <w:szCs w:val="22"/>
              </w:rPr>
              <w:t>4, 8, 12</w:t>
            </w:r>
          </w:p>
        </w:tc>
      </w:tr>
      <w:tr w:rsidR="0052758D" w14:paraId="773A997F" w14:textId="77777777" w:rsidTr="0052758D">
        <w:tc>
          <w:tcPr>
            <w:tcW w:w="1561" w:type="pct"/>
          </w:tcPr>
          <w:p w14:paraId="6C7E4ED4" w14:textId="1B23197D"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 xml:space="preserve">Chlamydomonas </w:t>
            </w:r>
            <w:r>
              <w:rPr>
                <w:rFonts w:ascii="Times New Roman" w:hAnsi="Times New Roman"/>
                <w:i/>
                <w:iCs/>
                <w:color w:val="000000"/>
                <w:sz w:val="24"/>
                <w:shd w:val="clear" w:color="auto" w:fill="FFFFFF"/>
              </w:rPr>
              <w:t>malina</w:t>
            </w:r>
          </w:p>
        </w:tc>
        <w:tc>
          <w:tcPr>
            <w:tcW w:w="1720" w:type="pct"/>
          </w:tcPr>
          <w:p w14:paraId="3D1F0A22" w14:textId="58416EB8"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6AD48D38" w14:textId="7918C0BC" w:rsidR="0052758D" w:rsidRPr="00146E5E" w:rsidRDefault="0052758D" w:rsidP="00146E5E">
            <w:pPr>
              <w:rPr>
                <w:rFonts w:ascii="Times New Roman" w:hAnsi="Times New Roman"/>
                <w:szCs w:val="22"/>
              </w:rPr>
            </w:pPr>
            <w:r w:rsidRPr="00146E5E">
              <w:rPr>
                <w:rFonts w:ascii="Times New Roman" w:hAnsi="Times New Roman"/>
                <w:szCs w:val="22"/>
              </w:rPr>
              <w:t>4, 8, 12</w:t>
            </w:r>
          </w:p>
        </w:tc>
      </w:tr>
      <w:tr w:rsidR="0052758D" w14:paraId="2FD5AA3D" w14:textId="77777777" w:rsidTr="0052758D">
        <w:tc>
          <w:tcPr>
            <w:tcW w:w="1561" w:type="pct"/>
          </w:tcPr>
          <w:p w14:paraId="1E1F9C98" w14:textId="5D7ADA21" w:rsidR="0052758D" w:rsidRPr="00146E5E" w:rsidRDefault="0052758D" w:rsidP="00146E5E">
            <w:pPr>
              <w:rPr>
                <w:rFonts w:ascii="Times New Roman" w:hAnsi="Times New Roman"/>
                <w:szCs w:val="22"/>
              </w:rPr>
            </w:pPr>
            <w:r w:rsidRPr="00D90F84">
              <w:rPr>
                <w:rFonts w:ascii="Times New Roman" w:hAnsi="Times New Roman"/>
                <w:i/>
                <w:iCs/>
                <w:sz w:val="24"/>
              </w:rPr>
              <w:t>Chlamydomonas reinhardtii</w:t>
            </w:r>
          </w:p>
        </w:tc>
        <w:tc>
          <w:tcPr>
            <w:tcW w:w="1720" w:type="pct"/>
          </w:tcPr>
          <w:p w14:paraId="1BFC0E26" w14:textId="61417E68"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2FB78E2A" w14:textId="01E47F5F" w:rsidR="0052758D" w:rsidRPr="00146E5E" w:rsidRDefault="0052758D" w:rsidP="00146E5E">
            <w:pPr>
              <w:rPr>
                <w:rFonts w:ascii="Times New Roman" w:hAnsi="Times New Roman"/>
                <w:szCs w:val="22"/>
              </w:rPr>
            </w:pPr>
            <w:r w:rsidRPr="00146E5E">
              <w:rPr>
                <w:rFonts w:ascii="Times New Roman" w:hAnsi="Times New Roman"/>
                <w:szCs w:val="22"/>
              </w:rPr>
              <w:t>12, 16, 20, 24</w:t>
            </w:r>
          </w:p>
        </w:tc>
      </w:tr>
      <w:tr w:rsidR="0052758D" w14:paraId="7DBDB932" w14:textId="77777777" w:rsidTr="0052758D">
        <w:tc>
          <w:tcPr>
            <w:tcW w:w="1561" w:type="pct"/>
          </w:tcPr>
          <w:p w14:paraId="32F0BCDA" w14:textId="4EF98984"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Chlorella vulgaris</w:t>
            </w:r>
          </w:p>
        </w:tc>
        <w:tc>
          <w:tcPr>
            <w:tcW w:w="1720" w:type="pct"/>
          </w:tcPr>
          <w:p w14:paraId="3B0DED77" w14:textId="289B3566"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205BD316" w14:textId="7CEB8597" w:rsidR="0052758D" w:rsidRPr="00146E5E" w:rsidRDefault="0052758D" w:rsidP="00146E5E">
            <w:pPr>
              <w:rPr>
                <w:rFonts w:ascii="Times New Roman" w:hAnsi="Times New Roman"/>
                <w:szCs w:val="22"/>
              </w:rPr>
            </w:pPr>
            <w:r>
              <w:rPr>
                <w:rFonts w:ascii="Times New Roman" w:hAnsi="Times New Roman"/>
                <w:szCs w:val="22"/>
              </w:rPr>
              <w:t>10, 14, 18, 22, 26</w:t>
            </w:r>
          </w:p>
        </w:tc>
      </w:tr>
    </w:tbl>
    <w:p w14:paraId="6753D888" w14:textId="77777777" w:rsidR="0052758D" w:rsidRPr="0052758D" w:rsidRDefault="0052758D" w:rsidP="00D90F84">
      <w:pPr>
        <w:spacing w:line="360" w:lineRule="auto"/>
        <w:rPr>
          <w:rFonts w:ascii="Times New Roman" w:hAnsi="Times New Roman"/>
          <w:sz w:val="24"/>
        </w:rPr>
      </w:pPr>
    </w:p>
    <w:p w14:paraId="193C2FC1" w14:textId="1D955DDB" w:rsidR="0052758D" w:rsidRDefault="00F41424" w:rsidP="00D90F84">
      <w:pPr>
        <w:spacing w:line="360" w:lineRule="auto"/>
        <w:rPr>
          <w:rFonts w:ascii="Times New Roman" w:hAnsi="Times New Roman"/>
          <w:b/>
          <w:bCs/>
          <w:sz w:val="24"/>
        </w:rPr>
      </w:pPr>
      <w:r w:rsidRPr="00D90F84">
        <w:rPr>
          <w:rFonts w:ascii="Times New Roman" w:hAnsi="Times New Roman"/>
          <w:b/>
          <w:bCs/>
          <w:sz w:val="24"/>
        </w:rPr>
        <w:t>2.</w:t>
      </w:r>
      <w:r w:rsidR="00F03E85">
        <w:rPr>
          <w:rFonts w:ascii="Times New Roman" w:hAnsi="Times New Roman"/>
          <w:b/>
          <w:bCs/>
          <w:sz w:val="24"/>
        </w:rPr>
        <w:t>3</w:t>
      </w:r>
      <w:r w:rsidR="00893D56">
        <w:rPr>
          <w:rFonts w:ascii="Times New Roman" w:hAnsi="Times New Roman"/>
          <w:b/>
          <w:bCs/>
          <w:sz w:val="24"/>
        </w:rPr>
        <w:t>.</w:t>
      </w:r>
      <w:r w:rsidRPr="00D90F84">
        <w:rPr>
          <w:rFonts w:ascii="Times New Roman" w:hAnsi="Times New Roman"/>
          <w:b/>
          <w:bCs/>
          <w:sz w:val="24"/>
        </w:rPr>
        <w:t xml:space="preserve"> Analytical Methods </w:t>
      </w:r>
    </w:p>
    <w:p w14:paraId="419B0FE1" w14:textId="74BD0C11" w:rsidR="00DF0E87" w:rsidRDefault="003431DA" w:rsidP="006B1261">
      <w:pPr>
        <w:spacing w:line="360" w:lineRule="auto"/>
        <w:ind w:firstLine="340"/>
        <w:rPr>
          <w:rFonts w:ascii="Times New Roman" w:hAnsi="Times New Roman"/>
          <w:sz w:val="24"/>
        </w:rPr>
      </w:pPr>
      <w:r>
        <w:rPr>
          <w:rFonts w:ascii="Times New Roman" w:hAnsi="Times New Roman"/>
          <w:sz w:val="24"/>
        </w:rPr>
        <w:t>D</w:t>
      </w:r>
      <w:r w:rsidR="0052758D">
        <w:rPr>
          <w:rFonts w:ascii="Times New Roman" w:hAnsi="Times New Roman"/>
          <w:sz w:val="24"/>
        </w:rPr>
        <w:t xml:space="preserve">ata </w:t>
      </w:r>
      <w:r w:rsidR="00A70BA8">
        <w:rPr>
          <w:rFonts w:ascii="Times New Roman" w:hAnsi="Times New Roman"/>
          <w:sz w:val="24"/>
        </w:rPr>
        <w:t xml:space="preserve">was </w:t>
      </w:r>
      <w:r w:rsidR="0052758D">
        <w:rPr>
          <w:rFonts w:ascii="Times New Roman" w:hAnsi="Times New Roman"/>
          <w:sz w:val="24"/>
        </w:rPr>
        <w:t xml:space="preserve">processed using </w:t>
      </w:r>
      <w:r w:rsidR="009158F2">
        <w:rPr>
          <w:rFonts w:ascii="Times New Roman" w:hAnsi="Times New Roman"/>
          <w:sz w:val="24"/>
        </w:rPr>
        <w:t xml:space="preserve">R version </w:t>
      </w:r>
      <w:r w:rsidR="009158F2" w:rsidRPr="009158F2">
        <w:rPr>
          <w:rFonts w:ascii="Times New Roman" w:hAnsi="Times New Roman"/>
          <w:sz w:val="24"/>
        </w:rPr>
        <w:t>4.3.2</w:t>
      </w:r>
      <w:r w:rsidR="009158F2">
        <w:rPr>
          <w:rFonts w:ascii="Times New Roman" w:hAnsi="Times New Roman"/>
          <w:sz w:val="24"/>
        </w:rPr>
        <w:t xml:space="preserve"> </w:t>
      </w:r>
      <w:r>
        <w:rPr>
          <w:rFonts w:ascii="Times New Roman" w:hAnsi="Times New Roman"/>
          <w:sz w:val="24"/>
        </w:rPr>
        <w:t>along with</w:t>
      </w:r>
      <w:r w:rsidR="009158F2">
        <w:rPr>
          <w:rFonts w:ascii="Times New Roman" w:hAnsi="Times New Roman"/>
          <w:sz w:val="24"/>
        </w:rPr>
        <w:t xml:space="preserve"> RStudio ve</w:t>
      </w:r>
      <w:r w:rsidR="009158F2" w:rsidRPr="009158F2">
        <w:rPr>
          <w:rFonts w:ascii="Times New Roman" w:hAnsi="Times New Roman"/>
          <w:sz w:val="24"/>
        </w:rPr>
        <w:t>rsion 2023.12.0+369</w:t>
      </w:r>
      <w:r w:rsidR="00A70BA8">
        <w:rPr>
          <w:rFonts w:ascii="Times New Roman" w:hAnsi="Times New Roman"/>
          <w:sz w:val="24"/>
        </w:rPr>
        <w:t xml:space="preserve"> using the </w:t>
      </w:r>
      <w:r w:rsidR="00A70BA8" w:rsidRPr="00A70BA8">
        <w:rPr>
          <w:rFonts w:ascii="Times New Roman" w:hAnsi="Times New Roman"/>
          <w:sz w:val="24"/>
        </w:rPr>
        <w:t>x86_64-apple-darwin20 (64-bit)</w:t>
      </w:r>
      <w:r w:rsidR="00A70BA8">
        <w:rPr>
          <w:rFonts w:ascii="Times New Roman" w:hAnsi="Times New Roman"/>
          <w:sz w:val="24"/>
        </w:rPr>
        <w:t xml:space="preserve"> platform and running under </w:t>
      </w:r>
      <w:r w:rsidR="00A70BA8" w:rsidRPr="00A70BA8">
        <w:rPr>
          <w:rFonts w:ascii="Times New Roman" w:hAnsi="Times New Roman"/>
          <w:sz w:val="24"/>
        </w:rPr>
        <w:t>macOS Sonoma 14.3.1</w:t>
      </w:r>
      <w:r w:rsidR="00A70BA8">
        <w:rPr>
          <w:rFonts w:ascii="Times New Roman" w:hAnsi="Times New Roman"/>
          <w:sz w:val="24"/>
        </w:rPr>
        <w:t>.</w:t>
      </w:r>
      <w:r w:rsidR="003755AA">
        <w:rPr>
          <w:rFonts w:ascii="Times New Roman" w:hAnsi="Times New Roman"/>
          <w:sz w:val="24"/>
        </w:rPr>
        <w:t xml:space="preserve"> Fluorescence data generated by LIFT software was imported and tidied using the tidyverse, lubridate, and googlesheets4 packages. </w:t>
      </w:r>
      <w:r w:rsidR="00DF0E87">
        <w:rPr>
          <w:rFonts w:ascii="Times New Roman" w:hAnsi="Times New Roman"/>
          <w:sz w:val="24"/>
        </w:rPr>
        <w:t>The</w:t>
      </w:r>
      <w:r w:rsidR="003755AA">
        <w:rPr>
          <w:rFonts w:ascii="Times New Roman" w:hAnsi="Times New Roman"/>
          <w:sz w:val="24"/>
        </w:rPr>
        <w:t xml:space="preserve"> tidyverse, doBy, and WaveletComp packages were used for wavelet analyses</w:t>
      </w:r>
      <w:r w:rsidR="00DF0E87">
        <w:rPr>
          <w:rFonts w:ascii="Times New Roman" w:hAnsi="Times New Roman"/>
          <w:sz w:val="24"/>
        </w:rPr>
        <w:t xml:space="preserve">. Lastly, ggplot2 and </w:t>
      </w:r>
      <w:r w:rsidR="00DF0E87" w:rsidRPr="00DF0E87">
        <w:rPr>
          <w:rFonts w:ascii="Times New Roman" w:hAnsi="Times New Roman"/>
          <w:sz w:val="24"/>
        </w:rPr>
        <w:t>viridis</w:t>
      </w:r>
      <w:r w:rsidR="00DF0E87">
        <w:rPr>
          <w:rFonts w:ascii="Times New Roman" w:hAnsi="Times New Roman"/>
          <w:sz w:val="24"/>
        </w:rPr>
        <w:t xml:space="preserve"> packages were used for data visualization. </w:t>
      </w:r>
    </w:p>
    <w:p w14:paraId="5F5E4C92" w14:textId="1B5C2EE2" w:rsidR="00DF0E87" w:rsidRDefault="00DF0E87" w:rsidP="00D90F84">
      <w:pPr>
        <w:spacing w:line="360" w:lineRule="auto"/>
        <w:rPr>
          <w:rFonts w:ascii="Times New Roman" w:hAnsi="Times New Roman"/>
          <w:i/>
          <w:iCs/>
          <w:sz w:val="24"/>
        </w:rPr>
      </w:pPr>
      <w:r>
        <w:rPr>
          <w:rFonts w:ascii="Times New Roman" w:hAnsi="Times New Roman"/>
          <w:i/>
          <w:iCs/>
          <w:sz w:val="24"/>
        </w:rPr>
        <w:t>Wavelet Transformations</w:t>
      </w:r>
    </w:p>
    <w:p w14:paraId="4BD52500" w14:textId="230CC042" w:rsidR="00D027E4" w:rsidRDefault="00436C13" w:rsidP="00D977D2">
      <w:pPr>
        <w:spacing w:line="360" w:lineRule="auto"/>
        <w:ind w:firstLine="340"/>
        <w:rPr>
          <w:rFonts w:ascii="Times New Roman" w:hAnsi="Times New Roman"/>
          <w:sz w:val="24"/>
        </w:rPr>
      </w:pPr>
      <w:r>
        <w:rPr>
          <w:rFonts w:ascii="Times New Roman" w:hAnsi="Times New Roman"/>
          <w:sz w:val="24"/>
        </w:rPr>
        <w:t>R</w:t>
      </w:r>
      <w:r w:rsidR="003D34E5">
        <w:rPr>
          <w:rFonts w:ascii="Times New Roman" w:hAnsi="Times New Roman"/>
          <w:sz w:val="24"/>
        </w:rPr>
        <w:t xml:space="preserve">aw fluorescence data </w:t>
      </w:r>
      <w:r>
        <w:rPr>
          <w:rFonts w:ascii="Times New Roman" w:hAnsi="Times New Roman"/>
          <w:sz w:val="24"/>
        </w:rPr>
        <w:t>yields</w:t>
      </w:r>
      <w:r w:rsidR="003D34E5">
        <w:rPr>
          <w:rFonts w:ascii="Times New Roman" w:hAnsi="Times New Roman"/>
          <w:sz w:val="24"/>
        </w:rPr>
        <w:t xml:space="preserve"> a time series of </w:t>
      </w:r>
      <w:r>
        <w:rPr>
          <w:rFonts w:ascii="Times New Roman" w:hAnsi="Times New Roman"/>
          <w:sz w:val="24"/>
        </w:rPr>
        <w:t>F</w:t>
      </w:r>
      <w:r>
        <w:rPr>
          <w:rFonts w:ascii="Times New Roman" w:hAnsi="Times New Roman"/>
          <w:sz w:val="24"/>
          <w:vertAlign w:val="subscript"/>
        </w:rPr>
        <w:t>v</w:t>
      </w:r>
      <w:r>
        <w:rPr>
          <w:rFonts w:ascii="Times New Roman" w:hAnsi="Times New Roman"/>
          <w:sz w:val="24"/>
        </w:rPr>
        <w:t>/F</w:t>
      </w:r>
      <w:r>
        <w:rPr>
          <w:rFonts w:ascii="Times New Roman" w:hAnsi="Times New Roman"/>
          <w:sz w:val="24"/>
          <w:vertAlign w:val="subscript"/>
        </w:rPr>
        <w:t>m</w:t>
      </w:r>
      <w:r>
        <w:rPr>
          <w:rFonts w:ascii="Times New Roman" w:hAnsi="Times New Roman"/>
          <w:sz w:val="24"/>
        </w:rPr>
        <w:t xml:space="preserve"> over 32 flashes, which was analyzed </w:t>
      </w:r>
      <w:r w:rsidR="00D977D2">
        <w:rPr>
          <w:rFonts w:ascii="Times New Roman" w:hAnsi="Times New Roman"/>
          <w:sz w:val="24"/>
        </w:rPr>
        <w:t xml:space="preserve">for each combination of strain, temperature, and flash spacing using wavelet transformations. </w:t>
      </w:r>
      <w:r w:rsidR="0067280C">
        <w:rPr>
          <w:rFonts w:ascii="Times New Roman" w:hAnsi="Times New Roman"/>
          <w:sz w:val="24"/>
        </w:rPr>
        <w:t xml:space="preserve">Unlike traditional methods, wavelet analysis does not assume that the statistical properties of a time series are constant. Instead, wavelet transformations </w:t>
      </w:r>
      <w:r w:rsidR="0067280C" w:rsidRPr="0067280C">
        <w:rPr>
          <w:rFonts w:ascii="Times New Roman" w:hAnsi="Times New Roman"/>
          <w:sz w:val="24"/>
        </w:rPr>
        <w:t>locally decompos</w:t>
      </w:r>
      <w:r w:rsidR="0067280C">
        <w:rPr>
          <w:rFonts w:ascii="Times New Roman" w:hAnsi="Times New Roman"/>
          <w:sz w:val="24"/>
        </w:rPr>
        <w:t>e</w:t>
      </w:r>
      <w:r w:rsidR="0067280C" w:rsidRPr="0067280C">
        <w:rPr>
          <w:rFonts w:ascii="Times New Roman" w:hAnsi="Times New Roman"/>
          <w:sz w:val="24"/>
        </w:rPr>
        <w:t xml:space="preserve"> the signal across different time scales</w:t>
      </w:r>
      <w:r w:rsidR="00AA68F7">
        <w:rPr>
          <w:rFonts w:ascii="Times New Roman" w:hAnsi="Times New Roman"/>
          <w:sz w:val="24"/>
        </w:rPr>
        <w:t xml:space="preserve"> and</w:t>
      </w:r>
      <w:r w:rsidR="0067280C">
        <w:rPr>
          <w:rFonts w:ascii="Times New Roman" w:hAnsi="Times New Roman"/>
          <w:sz w:val="24"/>
        </w:rPr>
        <w:t xml:space="preserve"> </w:t>
      </w:r>
      <w:r w:rsidR="0067280C" w:rsidRPr="0067280C">
        <w:rPr>
          <w:rFonts w:ascii="Times New Roman" w:hAnsi="Times New Roman"/>
          <w:sz w:val="24"/>
        </w:rPr>
        <w:t>estimat</w:t>
      </w:r>
      <w:r w:rsidR="00AA68F7">
        <w:rPr>
          <w:rFonts w:ascii="Times New Roman" w:hAnsi="Times New Roman"/>
          <w:sz w:val="24"/>
        </w:rPr>
        <w:t xml:space="preserve">e </w:t>
      </w:r>
      <w:r w:rsidR="0067280C" w:rsidRPr="0067280C">
        <w:rPr>
          <w:rFonts w:ascii="Times New Roman" w:hAnsi="Times New Roman"/>
          <w:sz w:val="24"/>
        </w:rPr>
        <w:t>spectral characteristics as a function of time</w:t>
      </w:r>
      <w:r w:rsidR="0067280C">
        <w:rPr>
          <w:rFonts w:ascii="Times New Roman" w:hAnsi="Times New Roman"/>
          <w:sz w:val="24"/>
        </w:rPr>
        <w:t xml:space="preserve"> </w:t>
      </w:r>
      <w:r w:rsidR="0067280C">
        <w:rPr>
          <w:rFonts w:ascii="Times New Roman" w:hAnsi="Times New Roman"/>
          <w:sz w:val="24"/>
        </w:rPr>
        <w:fldChar w:fldCharType="begin"/>
      </w:r>
      <w:r w:rsidR="0067280C">
        <w:rPr>
          <w:rFonts w:ascii="Times New Roman" w:hAnsi="Times New Roman"/>
          <w:sz w:val="24"/>
        </w:rPr>
        <w:instrText xml:space="preserve"> ADDIN ZOTERO_ITEM CSL_CITATION {"citationID":"OVoJ8mtf","properties":{"formattedCitation":"[20]","plainCitation":"[20]","noteIndex":0},"citationItems":[{"id":5694,"uris":["http://zotero.org/groups/4635591/items/UAE2DE45"],"itemData":{"id":5694,"type":"article-journal","abstract":"Wavelet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variables.","container-title":"Oecologia","DOI":"10.1007/s00442-008-0993-2","ISSN":"1432-1939","issue":"2","journalAbbreviation":"Oecologia","language":"en","page":"287-304","source":"Springer Link","title":"Wavelet analysis of ecological time series","URL":"https://doi.org/10.1007/s00442-008-0993-2","volume":"156","author":[{"family":"Cazelles","given":"Bernard"},{"family":"Chavez","given":"Mario"},{"family":"Berteaux","given":"Dominique"},{"family":"Ménard","given":"Frédéric"},{"family":"Vik","given":"Jon Olav"},{"family":"Jenouvrier","given":"Stéphanie"},{"family":"Stenseth","given":"Nils C."}],"accessed":{"date-parts":[["2024",3,11]]},"issued":{"date-parts":[["2008",5,1]]},"citation-key":"cazelles2008"}}],"schema":"https://github.com/citation-style-language/schema/raw/master/csl-citation.json"} </w:instrText>
      </w:r>
      <w:r w:rsidR="0067280C">
        <w:rPr>
          <w:rFonts w:ascii="Times New Roman" w:hAnsi="Times New Roman"/>
          <w:sz w:val="24"/>
        </w:rPr>
        <w:fldChar w:fldCharType="separate"/>
      </w:r>
      <w:r w:rsidR="0067280C">
        <w:rPr>
          <w:rFonts w:ascii="Times New Roman" w:hAnsi="Times New Roman"/>
          <w:noProof/>
          <w:sz w:val="24"/>
        </w:rPr>
        <w:t>[20]</w:t>
      </w:r>
      <w:r w:rsidR="0067280C">
        <w:rPr>
          <w:rFonts w:ascii="Times New Roman" w:hAnsi="Times New Roman"/>
          <w:sz w:val="24"/>
        </w:rPr>
        <w:fldChar w:fldCharType="end"/>
      </w:r>
      <w:r w:rsidR="0067280C">
        <w:rPr>
          <w:rFonts w:ascii="Times New Roman" w:hAnsi="Times New Roman"/>
          <w:sz w:val="24"/>
        </w:rPr>
        <w:t xml:space="preserve">. </w:t>
      </w:r>
      <w:r w:rsidR="005B70BF">
        <w:rPr>
          <w:rFonts w:ascii="Times New Roman" w:hAnsi="Times New Roman"/>
          <w:sz w:val="24"/>
        </w:rPr>
        <w:t xml:space="preserve">By examining the frequency and wavelet power spectra, we can uncover </w:t>
      </w:r>
      <w:r w:rsidR="00044916">
        <w:rPr>
          <w:rFonts w:ascii="Times New Roman" w:hAnsi="Times New Roman"/>
          <w:sz w:val="24"/>
        </w:rPr>
        <w:t xml:space="preserve">the dominant </w:t>
      </w:r>
      <w:r w:rsidR="005B70BF">
        <w:rPr>
          <w:rFonts w:ascii="Times New Roman" w:hAnsi="Times New Roman"/>
          <w:sz w:val="24"/>
        </w:rPr>
        <w:t xml:space="preserve">patterns in the data </w:t>
      </w:r>
      <w:r w:rsidR="005B70BF">
        <w:rPr>
          <w:rFonts w:ascii="Times New Roman" w:hAnsi="Times New Roman"/>
          <w:sz w:val="24"/>
        </w:rPr>
        <w:fldChar w:fldCharType="begin"/>
      </w:r>
      <w:r w:rsidR="0067280C">
        <w:rPr>
          <w:rFonts w:ascii="Times New Roman" w:hAnsi="Times New Roman"/>
          <w:sz w:val="24"/>
        </w:rPr>
        <w:instrText xml:space="preserve"> ADDIN ZOTERO_ITEM CSL_CITATION {"citationID":"FepJspzQ","properties":{"formattedCitation":"[21]","plainCitation":"[21]","noteIndex":0},"citationItems":[{"id":4409,"uris":["http://zotero.org/groups/4635591/items/52JTJWJJ"],"itemData":{"id":4409,"type":"chapter","collection-title":"The MIT Press Series","container-title":"Biomedical Signal Analysis : Contemporary Methods and Applications","edition":"1","ISBN":"978-0-262-25924-8","page":"42","publisher":"MIT Press","title":"Spectral Transformations","author":[{"family":"Theis","given":"Fabian J"},{"family":"Meyer-Bäse","given":"Anke"}],"issued":{"date-parts":[["2010"]]},"citation-key":"theis2010"}}],"schema":"https://github.com/citation-style-language/schema/raw/master/csl-citation.json"} </w:instrText>
      </w:r>
      <w:r w:rsidR="005B70BF">
        <w:rPr>
          <w:rFonts w:ascii="Times New Roman" w:hAnsi="Times New Roman"/>
          <w:sz w:val="24"/>
        </w:rPr>
        <w:fldChar w:fldCharType="separate"/>
      </w:r>
      <w:r w:rsidR="0067280C">
        <w:rPr>
          <w:rFonts w:ascii="Times New Roman" w:hAnsi="Times New Roman"/>
          <w:noProof/>
          <w:sz w:val="24"/>
        </w:rPr>
        <w:t>[21]</w:t>
      </w:r>
      <w:r w:rsidR="005B70BF">
        <w:rPr>
          <w:rFonts w:ascii="Times New Roman" w:hAnsi="Times New Roman"/>
          <w:sz w:val="24"/>
        </w:rPr>
        <w:fldChar w:fldCharType="end"/>
      </w:r>
      <w:r w:rsidR="005B70BF">
        <w:rPr>
          <w:rFonts w:ascii="Times New Roman" w:hAnsi="Times New Roman"/>
          <w:sz w:val="24"/>
        </w:rPr>
        <w:t>.</w:t>
      </w:r>
      <w:r w:rsidR="009D6C23">
        <w:rPr>
          <w:rFonts w:ascii="Times New Roman" w:hAnsi="Times New Roman"/>
          <w:sz w:val="24"/>
        </w:rPr>
        <w:t xml:space="preserve"> </w:t>
      </w:r>
    </w:p>
    <w:p w14:paraId="54B5D83C" w14:textId="41F8BCBC" w:rsidR="00D027E4" w:rsidRDefault="009D6C23" w:rsidP="0083157B">
      <w:pPr>
        <w:spacing w:line="360" w:lineRule="auto"/>
        <w:ind w:firstLine="340"/>
        <w:rPr>
          <w:rFonts w:ascii="Times New Roman" w:hAnsi="Times New Roman"/>
          <w:sz w:val="24"/>
        </w:rPr>
      </w:pPr>
      <w:r>
        <w:rPr>
          <w:rFonts w:ascii="Times New Roman" w:hAnsi="Times New Roman"/>
          <w:sz w:val="24"/>
        </w:rPr>
        <w:t xml:space="preserve">The core of the wavelet transformation involves </w:t>
      </w:r>
      <w:r w:rsidRPr="009D6C23">
        <w:rPr>
          <w:rFonts w:ascii="Times New Roman" w:hAnsi="Times New Roman"/>
          <w:sz w:val="24"/>
        </w:rPr>
        <w:t>computing the wavelet power spectrum of the standardized time series using the Morlet wavelet</w:t>
      </w:r>
      <w:r>
        <w:rPr>
          <w:rFonts w:ascii="Times New Roman" w:hAnsi="Times New Roman"/>
          <w:sz w:val="24"/>
        </w:rPr>
        <w:t xml:space="preserve"> </w:t>
      </w:r>
      <w:r>
        <w:rPr>
          <w:rFonts w:ascii="Times New Roman" w:hAnsi="Times New Roman"/>
          <w:sz w:val="24"/>
        </w:rPr>
        <w:fldChar w:fldCharType="begin"/>
      </w:r>
      <w:r w:rsidR="0067280C">
        <w:rPr>
          <w:rFonts w:ascii="Times New Roman" w:hAnsi="Times New Roman"/>
          <w:sz w:val="24"/>
        </w:rPr>
        <w:instrText xml:space="preserve"> ADDIN ZOTERO_ITEM CSL_CITATION {"citationID":"Jceg6I7A","properties":{"formattedCitation":"[22]","plainCitation":"[22]","noteIndex":0},"citationItems":[{"id":5619,"uris":["http://zotero.org/groups/4635591/items/C8BQDDM2"],"itemData":{"id":5619,"type":"report","genre":"manual","title":"WaveletComp: Computational wavelet analysis","URL":"https://CRAN.R-project.org/package=WaveletComp","author":[{"family":"Roesch","given":"Angi"},{"family":"Schmidbauer","given":"Harald"}],"issued":{"date-parts":[["2018"]]},"citation-key":"roesch2018"}}],"schema":"https://github.com/citation-style-language/schema/raw/master/csl-citation.json"} </w:instrText>
      </w:r>
      <w:r>
        <w:rPr>
          <w:rFonts w:ascii="Times New Roman" w:hAnsi="Times New Roman"/>
          <w:sz w:val="24"/>
        </w:rPr>
        <w:fldChar w:fldCharType="separate"/>
      </w:r>
      <w:r w:rsidR="0067280C">
        <w:rPr>
          <w:rFonts w:ascii="Times New Roman" w:hAnsi="Times New Roman"/>
          <w:noProof/>
          <w:sz w:val="24"/>
        </w:rPr>
        <w:t>[22]</w:t>
      </w:r>
      <w:r>
        <w:rPr>
          <w:rFonts w:ascii="Times New Roman" w:hAnsi="Times New Roman"/>
          <w:sz w:val="24"/>
        </w:rPr>
        <w:fldChar w:fldCharType="end"/>
      </w:r>
      <w:r>
        <w:rPr>
          <w:rFonts w:ascii="Times New Roman" w:hAnsi="Times New Roman"/>
          <w:sz w:val="24"/>
        </w:rPr>
        <w:t xml:space="preserve">. </w:t>
      </w:r>
      <w:r w:rsidR="00EB2A87">
        <w:rPr>
          <w:rFonts w:ascii="Times New Roman" w:hAnsi="Times New Roman"/>
          <w:sz w:val="24"/>
        </w:rPr>
        <w:t xml:space="preserve">Further, </w:t>
      </w:r>
      <w:r w:rsidR="009A5260">
        <w:rPr>
          <w:rFonts w:ascii="Times New Roman" w:hAnsi="Times New Roman"/>
          <w:sz w:val="24"/>
        </w:rPr>
        <w:t>the significance of the</w:t>
      </w:r>
      <w:r w:rsidR="009A5260" w:rsidRPr="00EB2A87">
        <w:rPr>
          <w:rFonts w:ascii="Times New Roman" w:hAnsi="Times New Roman"/>
          <w:sz w:val="24"/>
        </w:rPr>
        <w:t xml:space="preserve"> periodic components in the time series </w:t>
      </w:r>
      <w:r w:rsidR="009A5260">
        <w:rPr>
          <w:rFonts w:ascii="Times New Roman" w:hAnsi="Times New Roman"/>
          <w:sz w:val="24"/>
        </w:rPr>
        <w:t xml:space="preserve">was calculated using a </w:t>
      </w:r>
      <w:r w:rsidR="00EB2A87">
        <w:rPr>
          <w:rFonts w:ascii="Times New Roman" w:hAnsi="Times New Roman"/>
          <w:sz w:val="24"/>
        </w:rPr>
        <w:t>simulation algorithm</w:t>
      </w:r>
      <w:r w:rsidR="009A5260">
        <w:rPr>
          <w:rFonts w:ascii="Times New Roman" w:hAnsi="Times New Roman"/>
          <w:sz w:val="24"/>
        </w:rPr>
        <w:t>.</w:t>
      </w:r>
      <w:r w:rsidR="00D027E4">
        <w:rPr>
          <w:rFonts w:ascii="Times New Roman" w:hAnsi="Times New Roman"/>
          <w:sz w:val="24"/>
        </w:rPr>
        <w:t xml:space="preserve"> </w:t>
      </w:r>
      <w:r w:rsidR="00DD7091">
        <w:rPr>
          <w:rFonts w:ascii="Times New Roman" w:hAnsi="Times New Roman"/>
          <w:sz w:val="24"/>
        </w:rPr>
        <w:t xml:space="preserve">Surrogate time series are generated based on a white noise model, consisting of </w:t>
      </w:r>
      <w:r w:rsidR="00DD7091" w:rsidRPr="00DD7091">
        <w:rPr>
          <w:rFonts w:ascii="Times New Roman" w:hAnsi="Times New Roman"/>
          <w:sz w:val="24"/>
        </w:rPr>
        <w:t>uncorrelated random values</w:t>
      </w:r>
      <w:r w:rsidR="00DD7091">
        <w:rPr>
          <w:rFonts w:ascii="Times New Roman" w:hAnsi="Times New Roman"/>
          <w:sz w:val="24"/>
        </w:rPr>
        <w:t xml:space="preserve"> </w:t>
      </w:r>
      <w:r w:rsidR="00D027E4">
        <w:rPr>
          <w:rFonts w:ascii="Times New Roman" w:hAnsi="Times New Roman"/>
          <w:sz w:val="24"/>
        </w:rPr>
        <w:t xml:space="preserve">with constant mean and variance. Comparing the wavelet of the original data with the white noise model, </w:t>
      </w:r>
      <w:r w:rsidR="00D027E4" w:rsidRPr="00EB2A87">
        <w:rPr>
          <w:rFonts w:ascii="Times New Roman" w:hAnsi="Times New Roman"/>
          <w:sz w:val="24"/>
        </w:rPr>
        <w:t>p-values are calculated to determine whether the observed periodic components are statistically significant</w:t>
      </w:r>
      <w:r w:rsidR="00D027E4">
        <w:rPr>
          <w:rFonts w:ascii="Times New Roman" w:hAnsi="Times New Roman"/>
          <w:sz w:val="24"/>
        </w:rPr>
        <w:t xml:space="preserve"> </w:t>
      </w:r>
      <w:r w:rsidR="00D027E4">
        <w:rPr>
          <w:rFonts w:ascii="Times New Roman" w:hAnsi="Times New Roman"/>
          <w:sz w:val="24"/>
        </w:rPr>
        <w:fldChar w:fldCharType="begin"/>
      </w:r>
      <w:r w:rsidR="00D027E4">
        <w:rPr>
          <w:rFonts w:ascii="Times New Roman" w:hAnsi="Times New Roman"/>
          <w:sz w:val="24"/>
        </w:rPr>
        <w:instrText xml:space="preserve"> ADDIN ZOTERO_ITEM CSL_CITATION {"citationID":"bbeCp9NO","properties":{"formattedCitation":"[22]","plainCitation":"[22]","noteIndex":0},"citationItems":[{"id":5619,"uris":["http://zotero.org/groups/4635591/items/C8BQDDM2"],"itemData":{"id":5619,"type":"report","genre":"manual","title":"WaveletComp: Computational wavelet analysis","URL":"https://CRAN.R-project.org/package=WaveletComp","author":[{"family":"Roesch","given":"Angi"},{"family":"Schmidbauer","given":"Harald"}],"issued":{"date-parts":[["2018"]]},"citation-key":"roesch2018"}}],"schema":"https://github.com/citation-style-language/schema/raw/master/csl-citation.json"} </w:instrText>
      </w:r>
      <w:r w:rsidR="00D027E4">
        <w:rPr>
          <w:rFonts w:ascii="Times New Roman" w:hAnsi="Times New Roman"/>
          <w:sz w:val="24"/>
        </w:rPr>
        <w:fldChar w:fldCharType="separate"/>
      </w:r>
      <w:r w:rsidR="00D027E4">
        <w:rPr>
          <w:rFonts w:ascii="Times New Roman" w:hAnsi="Times New Roman"/>
          <w:noProof/>
          <w:sz w:val="24"/>
        </w:rPr>
        <w:t>[22]</w:t>
      </w:r>
      <w:r w:rsidR="00D027E4">
        <w:rPr>
          <w:rFonts w:ascii="Times New Roman" w:hAnsi="Times New Roman"/>
          <w:sz w:val="24"/>
        </w:rPr>
        <w:fldChar w:fldCharType="end"/>
      </w:r>
      <w:r w:rsidR="00D027E4">
        <w:rPr>
          <w:rFonts w:ascii="Times New Roman" w:hAnsi="Times New Roman"/>
          <w:sz w:val="24"/>
        </w:rPr>
        <w:t xml:space="preserve">. </w:t>
      </w:r>
    </w:p>
    <w:p w14:paraId="20F432FE" w14:textId="289908DA" w:rsidR="00A6025A" w:rsidRPr="0038754D" w:rsidRDefault="008D51AF" w:rsidP="0038754D">
      <w:pPr>
        <w:spacing w:line="360" w:lineRule="auto"/>
        <w:ind w:firstLine="340"/>
        <w:rPr>
          <w:rFonts w:ascii="Times New Roman" w:hAnsi="Times New Roman"/>
          <w:sz w:val="24"/>
        </w:rPr>
      </w:pPr>
      <w:r>
        <w:rPr>
          <w:rFonts w:ascii="Times New Roman" w:hAnsi="Times New Roman"/>
          <w:sz w:val="24"/>
        </w:rPr>
        <w:lastRenderedPageBreak/>
        <w:t>T</w:t>
      </w:r>
      <w:r w:rsidR="0083157B">
        <w:rPr>
          <w:rFonts w:ascii="Times New Roman" w:hAnsi="Times New Roman"/>
          <w:sz w:val="24"/>
        </w:rPr>
        <w:t xml:space="preserve">he statistical significance of the </w:t>
      </w:r>
      <w:r>
        <w:rPr>
          <w:rFonts w:ascii="Times New Roman" w:hAnsi="Times New Roman"/>
          <w:sz w:val="24"/>
        </w:rPr>
        <w:t>wavelet power at a periodicity of four signifies if the culture is exhibiting the periodic oscillations in chlorophyll fluorescence that indicate synchronous S-state cycling across the population of PSII.</w:t>
      </w:r>
      <w:r w:rsidR="006B1261">
        <w:rPr>
          <w:rFonts w:ascii="Times New Roman" w:hAnsi="Times New Roman"/>
          <w:sz w:val="24"/>
        </w:rPr>
        <w:t xml:space="preserve"> </w:t>
      </w:r>
      <w:r w:rsidR="00D1082C">
        <w:rPr>
          <w:rFonts w:ascii="Times New Roman" w:hAnsi="Times New Roman"/>
          <w:sz w:val="24"/>
        </w:rPr>
        <w:t xml:space="preserve">For </w:t>
      </w:r>
      <w:r w:rsidR="005E20F2">
        <w:rPr>
          <w:rFonts w:ascii="Times New Roman" w:hAnsi="Times New Roman"/>
          <w:sz w:val="24"/>
        </w:rPr>
        <w:t>wavelets</w:t>
      </w:r>
      <w:r w:rsidR="00D1082C">
        <w:rPr>
          <w:rFonts w:ascii="Times New Roman" w:hAnsi="Times New Roman"/>
          <w:sz w:val="24"/>
        </w:rPr>
        <w:t xml:space="preserve"> exhibiting </w:t>
      </w:r>
      <w:r w:rsidR="00D1082C" w:rsidRPr="00824E3C">
        <w:rPr>
          <w:rFonts w:ascii="Times New Roman" w:hAnsi="Times New Roman"/>
          <w:sz w:val="24"/>
        </w:rPr>
        <w:t>S-state cycling</w:t>
      </w:r>
      <w:r w:rsidR="00D1082C">
        <w:rPr>
          <w:rFonts w:ascii="Times New Roman" w:hAnsi="Times New Roman"/>
          <w:sz w:val="24"/>
        </w:rPr>
        <w:t xml:space="preserve">, </w:t>
      </w:r>
      <w:r w:rsidR="00D1082C" w:rsidRPr="00824E3C">
        <w:rPr>
          <w:rFonts w:ascii="Times New Roman" w:hAnsi="Times New Roman"/>
          <w:sz w:val="24"/>
        </w:rPr>
        <w:t>we generated a reconstruction</w:t>
      </w:r>
      <w:r w:rsidR="00D1082C">
        <w:rPr>
          <w:rFonts w:ascii="Times New Roman" w:hAnsi="Times New Roman"/>
          <w:sz w:val="24"/>
        </w:rPr>
        <w:t xml:space="preserve"> </w:t>
      </w:r>
      <w:r w:rsidR="00D1082C" w:rsidRPr="00824E3C">
        <w:rPr>
          <w:rFonts w:ascii="Times New Roman" w:hAnsi="Times New Roman"/>
          <w:sz w:val="24"/>
        </w:rPr>
        <w:t xml:space="preserve">limited to areas </w:t>
      </w:r>
      <w:r w:rsidR="00D1082C">
        <w:rPr>
          <w:rFonts w:ascii="Times New Roman" w:hAnsi="Times New Roman"/>
          <w:sz w:val="24"/>
        </w:rPr>
        <w:t>with a statistically significant signal</w:t>
      </w:r>
      <w:r w:rsidR="005E20F2">
        <w:rPr>
          <w:rFonts w:ascii="Times New Roman" w:hAnsi="Times New Roman"/>
          <w:sz w:val="24"/>
        </w:rPr>
        <w:t>. Damping of the reconstru</w:t>
      </w:r>
      <w:r w:rsidR="0038754D">
        <w:rPr>
          <w:rFonts w:ascii="Times New Roman" w:hAnsi="Times New Roman"/>
          <w:sz w:val="24"/>
        </w:rPr>
        <w:t xml:space="preserve">cted wavelet represents the significance of the signal dropping below the threshold of p=0.05. The damping index represents the number of flashes applied before this damping occurs, </w:t>
      </w:r>
      <w:r w:rsidR="0038754D" w:rsidRPr="0038754D">
        <w:rPr>
          <w:rFonts w:ascii="Times New Roman" w:hAnsi="Times New Roman"/>
          <w:sz w:val="24"/>
        </w:rPr>
        <w:t xml:space="preserve">indicating how many successive photons are received before sufficient recombination reactions </w:t>
      </w:r>
      <w:r w:rsidR="0038754D">
        <w:rPr>
          <w:rFonts w:ascii="Times New Roman" w:hAnsi="Times New Roman"/>
          <w:sz w:val="24"/>
        </w:rPr>
        <w:t xml:space="preserve">fully desynchronize </w:t>
      </w:r>
      <w:r w:rsidR="0038754D" w:rsidRPr="0038754D">
        <w:rPr>
          <w:rFonts w:ascii="Times New Roman" w:hAnsi="Times New Roman"/>
          <w:sz w:val="24"/>
        </w:rPr>
        <w:t>the S-state cycle.</w:t>
      </w:r>
      <w:r w:rsidR="00A6025A" w:rsidRPr="0038754D">
        <w:rPr>
          <w:rFonts w:ascii="Times New Roman" w:hAnsi="Times New Roman"/>
          <w:sz w:val="24"/>
        </w:rPr>
        <w:br w:type="page"/>
      </w:r>
    </w:p>
    <w:p w14:paraId="7AC799D7" w14:textId="3B1AF2C3" w:rsidR="00A03C24" w:rsidRPr="00D90F84" w:rsidRDefault="00A6025A" w:rsidP="00D90F84">
      <w:pPr>
        <w:spacing w:line="360" w:lineRule="auto"/>
        <w:rPr>
          <w:rFonts w:ascii="Times New Roman" w:hAnsi="Times New Roman"/>
          <w:sz w:val="24"/>
        </w:rPr>
      </w:pPr>
      <w:r w:rsidRPr="00D90F84">
        <w:rPr>
          <w:rFonts w:ascii="Times New Roman" w:hAnsi="Times New Roman"/>
          <w:sz w:val="24"/>
        </w:rPr>
        <w:lastRenderedPageBreak/>
        <w:t>References</w:t>
      </w:r>
    </w:p>
    <w:p w14:paraId="05FA4057" w14:textId="77777777" w:rsidR="00D44069" w:rsidRPr="00D44069" w:rsidRDefault="00837417" w:rsidP="00D44069">
      <w:pPr>
        <w:pStyle w:val="Bibliography"/>
        <w:rPr>
          <w:rFonts w:ascii="Times New Roman" w:hAnsi="Times New Roman"/>
          <w:color w:val="000000"/>
          <w:sz w:val="24"/>
          <w:lang w:val="en-US"/>
        </w:rPr>
      </w:pPr>
      <w:r w:rsidRPr="00D90F84">
        <w:rPr>
          <w:sz w:val="24"/>
          <w:lang w:val="fr-CA"/>
        </w:rPr>
        <w:fldChar w:fldCharType="begin"/>
      </w:r>
      <w:r w:rsidR="00D44069">
        <w:rPr>
          <w:sz w:val="24"/>
        </w:rPr>
        <w:instrText xml:space="preserve"> ADDIN ZOTERO_BIBL {"uncited":[],"omitted":[],"custom":[]} CSL_BIBLIOGRAPHY </w:instrText>
      </w:r>
      <w:r w:rsidRPr="00D90F84">
        <w:rPr>
          <w:sz w:val="24"/>
          <w:lang w:val="fr-CA"/>
        </w:rPr>
        <w:fldChar w:fldCharType="separate"/>
      </w:r>
      <w:r w:rsidR="00D44069" w:rsidRPr="00D44069">
        <w:rPr>
          <w:rFonts w:ascii="Times New Roman" w:hAnsi="Times New Roman"/>
          <w:color w:val="000000"/>
          <w:sz w:val="24"/>
          <w:lang w:val="en-US"/>
        </w:rPr>
        <w:t xml:space="preserve">1. </w:t>
      </w:r>
      <w:r w:rsidR="00D44069" w:rsidRPr="00D44069">
        <w:rPr>
          <w:rFonts w:ascii="Times New Roman" w:hAnsi="Times New Roman"/>
          <w:color w:val="000000"/>
          <w:sz w:val="24"/>
          <w:lang w:val="en-US"/>
        </w:rPr>
        <w:tab/>
        <w:t>Otte A, Winder JC, Deng L, Schmutz J, Jenkins J, Grigoriev IV, et al. The diatom Fragilariopsis cylindrus: A model alga to understand cold-adapted life. Journal of Phycology. 2023;59: 301–306. doi:10.1111/jpy.13325</w:t>
      </w:r>
    </w:p>
    <w:p w14:paraId="6C82FE34"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2. </w:t>
      </w:r>
      <w:r w:rsidRPr="00D44069">
        <w:rPr>
          <w:rFonts w:ascii="Times New Roman" w:hAnsi="Times New Roman"/>
          <w:color w:val="000000"/>
          <w:sz w:val="24"/>
          <w:lang w:val="en-US"/>
        </w:rPr>
        <w:tab/>
        <w:t>Cefarelli AO, Ferrario ME, Almandoz GO, Atencio AG, Akselman R, Vernet M. Diversity of the diatom genus Fragilariopsis in the Argentine Sea and Antarctic waters: morphology, distribution and abundance. Polar Biology. 2010;33. doi:10.1007/s00300-010-0794-z</w:t>
      </w:r>
    </w:p>
    <w:p w14:paraId="785EFE5C"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3. </w:t>
      </w:r>
      <w:r w:rsidRPr="00D44069">
        <w:rPr>
          <w:rFonts w:ascii="Times New Roman" w:hAnsi="Times New Roman"/>
          <w:color w:val="000000"/>
          <w:sz w:val="24"/>
          <w:lang w:val="en-US"/>
        </w:rPr>
        <w:tab/>
        <w:t>Kang S-H, Fryxell GA. Fragilariopsis cylindrus (Grunow) Krieger: The most abundant diatom in water column assemblages of Antarctic marginal ice-edge zones. Polar Biol. 1992;12: 609–627. doi:10.1007/BF00236984</w:t>
      </w:r>
    </w:p>
    <w:p w14:paraId="6F50F7C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4. </w:t>
      </w:r>
      <w:r w:rsidRPr="00D44069">
        <w:rPr>
          <w:rFonts w:ascii="Times New Roman" w:hAnsi="Times New Roman"/>
          <w:color w:val="000000"/>
          <w:sz w:val="24"/>
          <w:lang w:val="en-US"/>
        </w:rPr>
        <w:tab/>
        <w:t>Poulsen N, Kröger N. Thalassiosira pseudonana (Cyclotella nana) (Hustedt) Hasle et Heimdal (Bacillariophyceae): A genetically tractable model organism for studying diatom biology, including biological silica formation. Journal of Phycology. 2023;59: 809–817. doi:10.1111/jpy.13362</w:t>
      </w:r>
    </w:p>
    <w:p w14:paraId="103F2800"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5. </w:t>
      </w:r>
      <w:r w:rsidRPr="00D44069">
        <w:rPr>
          <w:rFonts w:ascii="Times New Roman" w:hAnsi="Times New Roman"/>
          <w:color w:val="000000"/>
          <w:sz w:val="24"/>
          <w:lang w:val="en-US"/>
        </w:rPr>
        <w:tab/>
        <w:t>Cook G, Teufel A, Kalra I, Li W, Wang X, Priscu J, et al. The Antarctic psychrophiles Chlamydomonas spp. UWO241 and ICE-MDV exhibit differential restructuring of photosystem I in response to iron. Photosynth Res. 2019;141: 209–228. doi:10.1007/s11120-019-00621-0</w:t>
      </w:r>
    </w:p>
    <w:p w14:paraId="61EE4836"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6. </w:t>
      </w:r>
      <w:r w:rsidRPr="00D44069">
        <w:rPr>
          <w:rFonts w:ascii="Times New Roman" w:hAnsi="Times New Roman"/>
          <w:color w:val="000000"/>
          <w:sz w:val="24"/>
          <w:lang w:val="en-US"/>
        </w:rPr>
        <w:tab/>
        <w:t>Stahl-Rommel S, Kalra I, D’Silva S, Hahn MM, Popson D, Cvetkovska M, et al. Cyclic electron flow (CEF) and ascorbate pathway activity provide constitutive photoprotection for the photopsychrophile, Chlamydomonas sp. UWO 241 (renamed Chlamydomonas priscuii). Photosynth Res. 2022;151: 235–250. doi:10.1007/s11120-021-00877-5</w:t>
      </w:r>
    </w:p>
    <w:p w14:paraId="0D553303"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7. </w:t>
      </w:r>
      <w:r w:rsidRPr="00D44069">
        <w:rPr>
          <w:rFonts w:ascii="Times New Roman" w:hAnsi="Times New Roman"/>
          <w:color w:val="000000"/>
          <w:sz w:val="24"/>
          <w:lang w:val="en-US"/>
        </w:rPr>
        <w:tab/>
        <w:t>Li W, Podar M, Morgan-Kiss RM. Ultrastructural and Single-Cell-Level Characterization Reveals Metabolic Versatility in a Microbial Eukaryote Community from an Ice-Covered Antarctic Lake. Applied and Environmental Microbiology. 2016;82: 3659–3670. doi:10.1128/AEM.00478-16</w:t>
      </w:r>
    </w:p>
    <w:p w14:paraId="1892A314"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8. </w:t>
      </w:r>
      <w:r w:rsidRPr="00D44069">
        <w:rPr>
          <w:rFonts w:ascii="Times New Roman" w:hAnsi="Times New Roman"/>
          <w:color w:val="000000"/>
          <w:sz w:val="24"/>
          <w:lang w:val="en-US"/>
        </w:rPr>
        <w:tab/>
        <w:t>Cvetkovska M, Vakulenko G, Smith DR, Zhang X, Hüner NPA. Temperature stress in psychrophilic green microalgae: Minireview. Physiologia Plantarum. 2022;174: e13811. doi:10.1111/ppl.13811</w:t>
      </w:r>
    </w:p>
    <w:p w14:paraId="4C86F774"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9. </w:t>
      </w:r>
      <w:r w:rsidRPr="00D44069">
        <w:rPr>
          <w:rFonts w:ascii="Times New Roman" w:hAnsi="Times New Roman"/>
          <w:color w:val="000000"/>
          <w:sz w:val="24"/>
          <w:lang w:val="en-US"/>
        </w:rPr>
        <w:tab/>
        <w:t>Hüner NPA, Szyszka-Mroz B, Ivanov AG, Kata V, Lye H, Smith DR. Photosynthetic adaptation and multicellularity in the Antarctic psychrophile, Chlamydomonas priscuii. Algal Research. 2023;74: 103220. doi:10.1016/j.algal.2023.103220</w:t>
      </w:r>
    </w:p>
    <w:p w14:paraId="70CFF807" w14:textId="77777777" w:rsidR="00D44069" w:rsidRPr="00D44069" w:rsidRDefault="00D44069" w:rsidP="00D44069">
      <w:pPr>
        <w:pStyle w:val="Bibliography"/>
        <w:rPr>
          <w:rFonts w:ascii="Times New Roman" w:hAnsi="Times New Roman"/>
          <w:color w:val="000000"/>
          <w:sz w:val="24"/>
          <w:lang w:val="fr-CA"/>
        </w:rPr>
      </w:pPr>
      <w:r w:rsidRPr="00D44069">
        <w:rPr>
          <w:rFonts w:ascii="Times New Roman" w:hAnsi="Times New Roman"/>
          <w:color w:val="000000"/>
          <w:sz w:val="24"/>
          <w:lang w:val="en-US"/>
        </w:rPr>
        <w:t xml:space="preserve">10. </w:t>
      </w:r>
      <w:r w:rsidRPr="00D44069">
        <w:rPr>
          <w:rFonts w:ascii="Times New Roman" w:hAnsi="Times New Roman"/>
          <w:color w:val="000000"/>
          <w:sz w:val="24"/>
          <w:lang w:val="en-US"/>
        </w:rPr>
        <w:tab/>
        <w:t xml:space="preserve">Balzano S, Gourvil P, Siano R, Chanoine M, Marie D, Lessard S, et al. Diversity of cultured photosynthetic flagellates in the northeast Pacific and Arctic Oceans in summer. </w:t>
      </w:r>
      <w:r w:rsidRPr="00D44069">
        <w:rPr>
          <w:rFonts w:ascii="Times New Roman" w:hAnsi="Times New Roman"/>
          <w:color w:val="000000"/>
          <w:sz w:val="24"/>
          <w:lang w:val="fr-CA"/>
        </w:rPr>
        <w:t>Biogeosciences. 2012;9: 4553–4571. doi:10.5194/bg-9-4553-2012</w:t>
      </w:r>
    </w:p>
    <w:p w14:paraId="756B0B0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fr-CA"/>
        </w:rPr>
        <w:lastRenderedPageBreak/>
        <w:t xml:space="preserve">11. </w:t>
      </w:r>
      <w:r w:rsidRPr="00D44069">
        <w:rPr>
          <w:rFonts w:ascii="Times New Roman" w:hAnsi="Times New Roman"/>
          <w:color w:val="000000"/>
          <w:sz w:val="24"/>
          <w:lang w:val="fr-CA"/>
        </w:rPr>
        <w:tab/>
        <w:t xml:space="preserve">Morales-Sánchez D, Schulze PSC, Kiron V, Wijffels RH. </w:t>
      </w:r>
      <w:r w:rsidRPr="00D44069">
        <w:rPr>
          <w:rFonts w:ascii="Times New Roman" w:hAnsi="Times New Roman"/>
          <w:color w:val="000000"/>
          <w:sz w:val="24"/>
          <w:lang w:val="en-US"/>
        </w:rPr>
        <w:t>Temperature-Dependent Lipid Accumulation in the Polar Marine Microalga Chlamydomonas malina RCC2488. Frontiers in Plant Science. 2020;11. doi:10.3389/fpls.2020.619064</w:t>
      </w:r>
    </w:p>
    <w:p w14:paraId="2693916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12. </w:t>
      </w:r>
      <w:r w:rsidRPr="00D44069">
        <w:rPr>
          <w:rFonts w:ascii="Times New Roman" w:hAnsi="Times New Roman"/>
          <w:color w:val="000000"/>
          <w:sz w:val="24"/>
          <w:lang w:val="en-US"/>
        </w:rPr>
        <w:tab/>
        <w:t>Sasso S, Stibor H, Mittag M, Grossman AR. From molecular manipulation of domesticated Chlamydomonas reinhardtii to survival in nature. King SR, Rodgers PA, editors. eLife. 2018;7: e39233. doi:10.7554/eLife.39233</w:t>
      </w:r>
    </w:p>
    <w:p w14:paraId="063E896C"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13. </w:t>
      </w:r>
      <w:r w:rsidRPr="00D44069">
        <w:rPr>
          <w:rFonts w:ascii="Times New Roman" w:hAnsi="Times New Roman"/>
          <w:color w:val="000000"/>
          <w:sz w:val="24"/>
          <w:lang w:val="en-US"/>
        </w:rPr>
        <w:tab/>
        <w:t>Xie B, Bishop S, Stessman D, Wright D, Spalding MH, Halverson LJ. Chlamydomonas reinhardtii thermal tolerance enhancement mediated by a mutualistic interaction with vitamin B12-producing bacteria. The ISME Journal. 2013;7: 1544–1555. doi:10.1038/ismej.2013.43</w:t>
      </w:r>
    </w:p>
    <w:p w14:paraId="282A95A7" w14:textId="77777777" w:rsidR="00D44069" w:rsidRPr="001967D2" w:rsidRDefault="00D44069" w:rsidP="00D44069">
      <w:pPr>
        <w:pStyle w:val="Bibliography"/>
        <w:rPr>
          <w:rFonts w:ascii="Times New Roman" w:hAnsi="Times New Roman"/>
          <w:color w:val="000000"/>
          <w:sz w:val="24"/>
          <w:lang w:val="fr-CA"/>
        </w:rPr>
      </w:pPr>
      <w:r w:rsidRPr="00D44069">
        <w:rPr>
          <w:rFonts w:ascii="Times New Roman" w:hAnsi="Times New Roman"/>
          <w:color w:val="000000"/>
          <w:sz w:val="24"/>
          <w:lang w:val="en-US"/>
        </w:rPr>
        <w:t xml:space="preserve">14. </w:t>
      </w:r>
      <w:r w:rsidRPr="00D44069">
        <w:rPr>
          <w:rFonts w:ascii="Times New Roman" w:hAnsi="Times New Roman"/>
          <w:color w:val="000000"/>
          <w:sz w:val="24"/>
          <w:lang w:val="en-US"/>
        </w:rPr>
        <w:tab/>
        <w:t xml:space="preserve">Wiel JBV, D. Mikulicz J, R. Boysen M, Hashemi N, Kalgren P, M. Nauman L, et al. Characterization of Chlorella vulgaris and Chlorella protothecoides using multi-pixel photon counters in a 3D focusing optofluidic system. </w:t>
      </w:r>
      <w:r w:rsidRPr="001967D2">
        <w:rPr>
          <w:rFonts w:ascii="Times New Roman" w:hAnsi="Times New Roman"/>
          <w:color w:val="000000"/>
          <w:sz w:val="24"/>
          <w:lang w:val="fr-CA"/>
        </w:rPr>
        <w:t xml:space="preserve">RSC </w:t>
      </w:r>
      <w:proofErr w:type="spellStart"/>
      <w:r w:rsidRPr="001967D2">
        <w:rPr>
          <w:rFonts w:ascii="Times New Roman" w:hAnsi="Times New Roman"/>
          <w:color w:val="000000"/>
          <w:sz w:val="24"/>
          <w:lang w:val="fr-CA"/>
        </w:rPr>
        <w:t>Advances</w:t>
      </w:r>
      <w:proofErr w:type="spellEnd"/>
      <w:r w:rsidRPr="001967D2">
        <w:rPr>
          <w:rFonts w:ascii="Times New Roman" w:hAnsi="Times New Roman"/>
          <w:color w:val="000000"/>
          <w:sz w:val="24"/>
          <w:lang w:val="fr-CA"/>
        </w:rPr>
        <w:t xml:space="preserve">. 2017;7: 4402–4408. </w:t>
      </w:r>
      <w:proofErr w:type="gramStart"/>
      <w:r w:rsidRPr="001967D2">
        <w:rPr>
          <w:rFonts w:ascii="Times New Roman" w:hAnsi="Times New Roman"/>
          <w:color w:val="000000"/>
          <w:sz w:val="24"/>
          <w:lang w:val="fr-CA"/>
        </w:rPr>
        <w:t>doi</w:t>
      </w:r>
      <w:proofErr w:type="gramEnd"/>
      <w:r w:rsidRPr="001967D2">
        <w:rPr>
          <w:rFonts w:ascii="Times New Roman" w:hAnsi="Times New Roman"/>
          <w:color w:val="000000"/>
          <w:sz w:val="24"/>
          <w:lang w:val="fr-CA"/>
        </w:rPr>
        <w:t>:10.1039/C6RA25837A</w:t>
      </w:r>
    </w:p>
    <w:p w14:paraId="04BC01F6"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fr-CA"/>
        </w:rPr>
        <w:t xml:space="preserve">15. </w:t>
      </w:r>
      <w:r w:rsidRPr="00D44069">
        <w:rPr>
          <w:rFonts w:ascii="Times New Roman" w:hAnsi="Times New Roman"/>
          <w:color w:val="000000"/>
          <w:sz w:val="24"/>
          <w:lang w:val="fr-CA"/>
        </w:rPr>
        <w:tab/>
        <w:t xml:space="preserve">Leyva LA, Bashan Y, Mendoza A, de-Bashan LE. </w:t>
      </w:r>
      <w:r w:rsidRPr="00D44069">
        <w:rPr>
          <w:rFonts w:ascii="Times New Roman" w:hAnsi="Times New Roman"/>
          <w:color w:val="000000"/>
          <w:sz w:val="24"/>
          <w:lang w:val="en-US"/>
        </w:rPr>
        <w:t>Accumulation fatty acids of in Chlorella vulgaris under heterotrophic conditions in relation to activity of acetyl-CoA carboxylase, temperature, and co-immobilization with Azospirillum brasilense. Naturwissenschaften. 2014;101: 819–830. doi:10.1007/s00114-014-1223-x</w:t>
      </w:r>
    </w:p>
    <w:p w14:paraId="3BA3E91F"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16. </w:t>
      </w:r>
      <w:r w:rsidRPr="00D44069">
        <w:rPr>
          <w:rFonts w:ascii="Times New Roman" w:hAnsi="Times New Roman"/>
          <w:color w:val="000000"/>
          <w:sz w:val="24"/>
          <w:lang w:val="en-US"/>
        </w:rPr>
        <w:tab/>
        <w:t>Schuback N, Tortell PD, Berman-Frank I, Campbell DA, Ciotti A, Courtecuisse E, et al. Single-Turnover Variable Chlorophyll Fluorescence as a Tool for Assessing Phytoplankton Photosynthesis and Primary Productivity: Opportunities, Caveats and Recommendations. Frontiers in Marine Science. 2021;8. doi:10.3389/fmars.2021.690607</w:t>
      </w:r>
    </w:p>
    <w:p w14:paraId="1A33314A"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17. </w:t>
      </w:r>
      <w:r w:rsidRPr="00D44069">
        <w:rPr>
          <w:rFonts w:ascii="Times New Roman" w:hAnsi="Times New Roman"/>
          <w:color w:val="000000"/>
          <w:sz w:val="24"/>
          <w:lang w:val="en-US"/>
        </w:rPr>
        <w:tab/>
        <w:t>Berman-Frank I, Campbell D, Ciotti A, Erickson Z, Fujiki T, Halsey K, et al. Application of Single Turnover Active Chlorophyll Fluorescence for Phytoplankton Productivity Measurements. Version 2.0. Scientific Committee on Oceanic Research (SCOR) Working Group 156; 2023 Jun. doi:10.25607/OBP-1084</w:t>
      </w:r>
    </w:p>
    <w:p w14:paraId="38F6B45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18. </w:t>
      </w:r>
      <w:r w:rsidRPr="00D44069">
        <w:rPr>
          <w:rFonts w:ascii="Times New Roman" w:hAnsi="Times New Roman"/>
          <w:color w:val="000000"/>
          <w:sz w:val="24"/>
          <w:lang w:val="en-US"/>
        </w:rPr>
        <w:tab/>
        <w:t>Dau H, Haumann M. Time-resolved X-ray spectroscopy leads to an extension of the classical S-state cycle model of photosynthetic oxygen evolution. Photosynth Res. 2007;92: 327–343. doi:10.1007/s11120-007-9141-9</w:t>
      </w:r>
    </w:p>
    <w:p w14:paraId="6B71E40B" w14:textId="77777777" w:rsidR="00D44069" w:rsidRPr="001967D2" w:rsidRDefault="00D44069" w:rsidP="00D44069">
      <w:pPr>
        <w:pStyle w:val="Bibliography"/>
        <w:rPr>
          <w:rFonts w:ascii="Times New Roman" w:hAnsi="Times New Roman"/>
          <w:color w:val="000000"/>
          <w:sz w:val="24"/>
          <w:lang w:val="fr-CA"/>
        </w:rPr>
      </w:pPr>
      <w:r w:rsidRPr="00D44069">
        <w:rPr>
          <w:rFonts w:ascii="Times New Roman" w:hAnsi="Times New Roman"/>
          <w:color w:val="000000"/>
          <w:sz w:val="24"/>
          <w:lang w:val="en-US"/>
        </w:rPr>
        <w:t xml:space="preserve">19. </w:t>
      </w:r>
      <w:r w:rsidRPr="00D44069">
        <w:rPr>
          <w:rFonts w:ascii="Times New Roman" w:hAnsi="Times New Roman"/>
          <w:color w:val="000000"/>
          <w:sz w:val="24"/>
          <w:lang w:val="en-US"/>
        </w:rPr>
        <w:tab/>
        <w:t xml:space="preserve">de Wijn R, van Gorkom HJ. S-state dependence of the miss probability in Photosystem II. </w:t>
      </w:r>
      <w:proofErr w:type="spellStart"/>
      <w:r w:rsidRPr="001967D2">
        <w:rPr>
          <w:rFonts w:ascii="Times New Roman" w:hAnsi="Times New Roman"/>
          <w:color w:val="000000"/>
          <w:sz w:val="24"/>
          <w:lang w:val="fr-CA"/>
        </w:rPr>
        <w:t>Photosynthesis</w:t>
      </w:r>
      <w:proofErr w:type="spellEnd"/>
      <w:r w:rsidRPr="001967D2">
        <w:rPr>
          <w:rFonts w:ascii="Times New Roman" w:hAnsi="Times New Roman"/>
          <w:color w:val="000000"/>
          <w:sz w:val="24"/>
          <w:lang w:val="fr-CA"/>
        </w:rPr>
        <w:t xml:space="preserve"> </w:t>
      </w:r>
      <w:proofErr w:type="spellStart"/>
      <w:r w:rsidRPr="001967D2">
        <w:rPr>
          <w:rFonts w:ascii="Times New Roman" w:hAnsi="Times New Roman"/>
          <w:color w:val="000000"/>
          <w:sz w:val="24"/>
          <w:lang w:val="fr-CA"/>
        </w:rPr>
        <w:t>Research</w:t>
      </w:r>
      <w:proofErr w:type="spellEnd"/>
      <w:r w:rsidRPr="001967D2">
        <w:rPr>
          <w:rFonts w:ascii="Times New Roman" w:hAnsi="Times New Roman"/>
          <w:color w:val="000000"/>
          <w:sz w:val="24"/>
          <w:lang w:val="fr-CA"/>
        </w:rPr>
        <w:t xml:space="preserve">. 2002;72: 217–222. </w:t>
      </w:r>
      <w:proofErr w:type="gramStart"/>
      <w:r w:rsidRPr="001967D2">
        <w:rPr>
          <w:rFonts w:ascii="Times New Roman" w:hAnsi="Times New Roman"/>
          <w:color w:val="000000"/>
          <w:sz w:val="24"/>
          <w:lang w:val="fr-CA"/>
        </w:rPr>
        <w:t>doi</w:t>
      </w:r>
      <w:proofErr w:type="gramEnd"/>
      <w:r w:rsidRPr="001967D2">
        <w:rPr>
          <w:rFonts w:ascii="Times New Roman" w:hAnsi="Times New Roman"/>
          <w:color w:val="000000"/>
          <w:sz w:val="24"/>
          <w:lang w:val="fr-CA"/>
        </w:rPr>
        <w:t>:10.1023/A:1016128632704</w:t>
      </w:r>
    </w:p>
    <w:p w14:paraId="0B4663CC"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fr-CA"/>
        </w:rPr>
        <w:t xml:space="preserve">20. </w:t>
      </w:r>
      <w:r w:rsidRPr="00D44069">
        <w:rPr>
          <w:rFonts w:ascii="Times New Roman" w:hAnsi="Times New Roman"/>
          <w:color w:val="000000"/>
          <w:sz w:val="24"/>
          <w:lang w:val="fr-CA"/>
        </w:rPr>
        <w:tab/>
        <w:t xml:space="preserve">Cazelles B, Chavez M, Berteaux D, Ménard F, Vik JO, Jenouvrier S, et al. </w:t>
      </w:r>
      <w:r w:rsidRPr="00D44069">
        <w:rPr>
          <w:rFonts w:ascii="Times New Roman" w:hAnsi="Times New Roman"/>
          <w:color w:val="000000"/>
          <w:sz w:val="24"/>
          <w:lang w:val="en-US"/>
        </w:rPr>
        <w:t>Wavelet analysis of ecological time series. Oecologia. 2008;156: 287–304. doi:10.1007/s00442-008-0993-2</w:t>
      </w:r>
    </w:p>
    <w:p w14:paraId="266F4EDF"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21. </w:t>
      </w:r>
      <w:r w:rsidRPr="00D44069">
        <w:rPr>
          <w:rFonts w:ascii="Times New Roman" w:hAnsi="Times New Roman"/>
          <w:color w:val="000000"/>
          <w:sz w:val="24"/>
          <w:lang w:val="en-US"/>
        </w:rPr>
        <w:tab/>
        <w:t xml:space="preserve">Theis FJ, Meyer-Bäse A. Spectral Transformations. 1st ed. Biomedical Signal Analysis : Contemporary Methods and Applications. 1st ed. MIT Press; 2010. p. 42. </w:t>
      </w:r>
    </w:p>
    <w:p w14:paraId="1731789D"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22. </w:t>
      </w:r>
      <w:r w:rsidRPr="00D44069">
        <w:rPr>
          <w:rFonts w:ascii="Times New Roman" w:hAnsi="Times New Roman"/>
          <w:color w:val="000000"/>
          <w:sz w:val="24"/>
          <w:lang w:val="en-US"/>
        </w:rPr>
        <w:tab/>
        <w:t>Roesch A, Schmidbauer H. WaveletComp: Computational wavelet analysis. 2018. Available: https://CRAN.R-project.org/package=WaveletComp</w:t>
      </w:r>
    </w:p>
    <w:p w14:paraId="1107A6BE" w14:textId="1A0D0C02" w:rsidR="001F39E8" w:rsidRPr="00EC047E" w:rsidRDefault="00837417" w:rsidP="00D90F84">
      <w:pPr>
        <w:spacing w:line="360" w:lineRule="auto"/>
        <w:rPr>
          <w:rFonts w:ascii="Times New Roman" w:hAnsi="Times New Roman"/>
          <w:sz w:val="24"/>
        </w:rPr>
      </w:pPr>
      <w:r w:rsidRPr="00D90F84">
        <w:rPr>
          <w:rFonts w:ascii="Times New Roman" w:hAnsi="Times New Roman"/>
          <w:sz w:val="24"/>
          <w:lang w:val="fr-CA"/>
        </w:rPr>
        <w:lastRenderedPageBreak/>
        <w:fldChar w:fldCharType="end"/>
      </w:r>
    </w:p>
    <w:p w14:paraId="3F15520B" w14:textId="77777777" w:rsidR="00DD1F88" w:rsidRPr="00EC047E" w:rsidRDefault="00DD1F88" w:rsidP="00D90F84">
      <w:pPr>
        <w:spacing w:line="360" w:lineRule="auto"/>
        <w:rPr>
          <w:rFonts w:ascii="Times New Roman" w:hAnsi="Times New Roman"/>
          <w:sz w:val="24"/>
        </w:rPr>
      </w:pPr>
    </w:p>
    <w:p w14:paraId="39D6E501" w14:textId="77777777" w:rsidR="003F6FDF" w:rsidRPr="00EC047E" w:rsidRDefault="003F6FDF" w:rsidP="00D90F84">
      <w:pPr>
        <w:spacing w:line="360" w:lineRule="auto"/>
        <w:rPr>
          <w:rFonts w:ascii="Times New Roman" w:hAnsi="Times New Roman"/>
          <w:sz w:val="24"/>
        </w:rPr>
      </w:pPr>
    </w:p>
    <w:sectPr w:rsidR="003F6FDF" w:rsidRPr="00EC047E" w:rsidSect="00562158">
      <w:pgSz w:w="12240" w:h="15840"/>
      <w:pgMar w:top="1440" w:right="1440" w:bottom="1440" w:left="1440"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sha Ryan" w:date="2024-03-05T16:34:00Z" w:initials="NR">
    <w:p w14:paraId="1F4B5084" w14:textId="77777777" w:rsidR="003755AA" w:rsidRDefault="00857235" w:rsidP="003755AA">
      <w:r>
        <w:rPr>
          <w:rStyle w:val="CommentReference"/>
        </w:rPr>
        <w:annotationRef/>
      </w:r>
      <w:r w:rsidR="003755AA">
        <w:rPr>
          <w:sz w:val="20"/>
          <w:szCs w:val="20"/>
        </w:rPr>
        <w:t>Fix title and add new cultures</w:t>
      </w:r>
    </w:p>
  </w:comment>
  <w:comment w:id="1" w:author="Natasha Ryan" w:date="2024-03-05T20:54:00Z" w:initials="NR">
    <w:p w14:paraId="6013CEF1" w14:textId="5251DCCA" w:rsidR="00647CEC" w:rsidRDefault="00647CEC" w:rsidP="00647CEC">
      <w:r>
        <w:rPr>
          <w:rStyle w:val="CommentReference"/>
        </w:rPr>
        <w:annotationRef/>
      </w:r>
      <w:r>
        <w:rPr>
          <w:sz w:val="20"/>
          <w:szCs w:val="20"/>
        </w:rPr>
        <w:t>Get picture of soliense</w:t>
      </w:r>
    </w:p>
  </w:comment>
  <w:comment w:id="2" w:author="Natasha Ryan" w:date="2024-03-11T17:33:00Z" w:initials="NR">
    <w:p w14:paraId="0A0BD5DE" w14:textId="77777777" w:rsidR="0052758D" w:rsidRDefault="0052758D" w:rsidP="0052758D">
      <w:r>
        <w:rPr>
          <w:rStyle w:val="CommentReference"/>
        </w:rPr>
        <w:annotationRef/>
      </w:r>
      <w:r>
        <w:rPr>
          <w:sz w:val="20"/>
          <w:szCs w:val="20"/>
        </w:rPr>
        <w:t>Add conversions</w:t>
      </w:r>
    </w:p>
  </w:comment>
  <w:comment w:id="3" w:author="Natasha Ryan" w:date="2024-03-11T17:41:00Z" w:initials="NR">
    <w:p w14:paraId="5A3B3CD7" w14:textId="77777777" w:rsidR="0052758D" w:rsidRDefault="0052758D" w:rsidP="0052758D">
      <w:r>
        <w:rPr>
          <w:rStyle w:val="CommentReference"/>
        </w:rPr>
        <w:annotationRef/>
      </w:r>
      <w:r>
        <w:rPr>
          <w:sz w:val="20"/>
          <w:szCs w:val="20"/>
        </w:rPr>
        <w:t>Fix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B5084" w15:done="0"/>
  <w15:commentEx w15:paraId="6013CEF1" w15:done="0"/>
  <w15:commentEx w15:paraId="0A0BD5DE" w15:done="0"/>
  <w15:commentEx w15:paraId="5A3B3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4985AB" w16cex:dateUtc="2024-03-05T20:34:00Z"/>
  <w16cex:commentExtensible w16cex:durableId="288E58AA" w16cex:dateUtc="2024-03-06T00:54:00Z"/>
  <w16cex:commentExtensible w16cex:durableId="462FB72A" w16cex:dateUtc="2024-03-11T20:33:00Z"/>
  <w16cex:commentExtensible w16cex:durableId="43581CB1" w16cex:dateUtc="2024-03-11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B5084" w16cid:durableId="684985AB"/>
  <w16cid:commentId w16cid:paraId="6013CEF1" w16cid:durableId="288E58AA"/>
  <w16cid:commentId w16cid:paraId="0A0BD5DE" w16cid:durableId="462FB72A"/>
  <w16cid:commentId w16cid:paraId="5A3B3CD7" w16cid:durableId="43581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1B84B" w14:textId="77777777" w:rsidR="00562158" w:rsidRDefault="00562158" w:rsidP="003F6FDF">
      <w:r>
        <w:separator/>
      </w:r>
    </w:p>
  </w:endnote>
  <w:endnote w:type="continuationSeparator" w:id="0">
    <w:p w14:paraId="4D737C90" w14:textId="77777777" w:rsidR="00562158" w:rsidRDefault="00562158" w:rsidP="003F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DDAE1" w14:textId="77777777" w:rsidR="00562158" w:rsidRDefault="00562158" w:rsidP="003F6FDF">
      <w:r>
        <w:separator/>
      </w:r>
    </w:p>
  </w:footnote>
  <w:footnote w:type="continuationSeparator" w:id="0">
    <w:p w14:paraId="56CDF9AB" w14:textId="77777777" w:rsidR="00562158" w:rsidRDefault="00562158" w:rsidP="003F6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E68"/>
    <w:multiLevelType w:val="hybridMultilevel"/>
    <w:tmpl w:val="41D8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078C"/>
    <w:multiLevelType w:val="hybridMultilevel"/>
    <w:tmpl w:val="515A7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40E60"/>
    <w:multiLevelType w:val="hybridMultilevel"/>
    <w:tmpl w:val="5BC4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A0DC0"/>
    <w:multiLevelType w:val="hybridMultilevel"/>
    <w:tmpl w:val="48A2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C3080"/>
    <w:multiLevelType w:val="hybridMultilevel"/>
    <w:tmpl w:val="CF0E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330FD"/>
    <w:multiLevelType w:val="hybridMultilevel"/>
    <w:tmpl w:val="20CE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833EB"/>
    <w:multiLevelType w:val="hybridMultilevel"/>
    <w:tmpl w:val="0ACC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7706E"/>
    <w:multiLevelType w:val="hybridMultilevel"/>
    <w:tmpl w:val="9ECC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76614"/>
    <w:multiLevelType w:val="hybridMultilevel"/>
    <w:tmpl w:val="FAA2BF02"/>
    <w:lvl w:ilvl="0" w:tplc="DED2B86E">
      <w:start w:val="6"/>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21AAC"/>
    <w:multiLevelType w:val="hybridMultilevel"/>
    <w:tmpl w:val="DA86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13B3D"/>
    <w:multiLevelType w:val="hybridMultilevel"/>
    <w:tmpl w:val="66367B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EF60A1"/>
    <w:multiLevelType w:val="hybridMultilevel"/>
    <w:tmpl w:val="765E6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B6C4E"/>
    <w:multiLevelType w:val="hybridMultilevel"/>
    <w:tmpl w:val="87CA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4715">
    <w:abstractNumId w:val="12"/>
  </w:num>
  <w:num w:numId="2" w16cid:durableId="1425496620">
    <w:abstractNumId w:val="1"/>
  </w:num>
  <w:num w:numId="3" w16cid:durableId="715861703">
    <w:abstractNumId w:val="7"/>
  </w:num>
  <w:num w:numId="4" w16cid:durableId="931089238">
    <w:abstractNumId w:val="8"/>
  </w:num>
  <w:num w:numId="5" w16cid:durableId="962422431">
    <w:abstractNumId w:val="6"/>
  </w:num>
  <w:num w:numId="6" w16cid:durableId="1653752797">
    <w:abstractNumId w:val="5"/>
  </w:num>
  <w:num w:numId="7" w16cid:durableId="149951222">
    <w:abstractNumId w:val="3"/>
  </w:num>
  <w:num w:numId="8" w16cid:durableId="507139628">
    <w:abstractNumId w:val="4"/>
  </w:num>
  <w:num w:numId="9" w16cid:durableId="1440877460">
    <w:abstractNumId w:val="9"/>
  </w:num>
  <w:num w:numId="10" w16cid:durableId="635068945">
    <w:abstractNumId w:val="11"/>
  </w:num>
  <w:num w:numId="11" w16cid:durableId="857812767">
    <w:abstractNumId w:val="0"/>
  </w:num>
  <w:num w:numId="12" w16cid:durableId="372190094">
    <w:abstractNumId w:val="10"/>
  </w:num>
  <w:num w:numId="13" w16cid:durableId="3945481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Ryan">
    <w15:presenceInfo w15:providerId="AD" w15:userId="S::Natasha.Ryan@ubc365.onmicrosoft.com::d565da8d-5820-4d39-93d7-5b83e833e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E5"/>
    <w:rsid w:val="0003719E"/>
    <w:rsid w:val="00044916"/>
    <w:rsid w:val="000854F3"/>
    <w:rsid w:val="0009342A"/>
    <w:rsid w:val="000E5A08"/>
    <w:rsid w:val="000F2F95"/>
    <w:rsid w:val="00100F32"/>
    <w:rsid w:val="00146E5E"/>
    <w:rsid w:val="0015166F"/>
    <w:rsid w:val="00157198"/>
    <w:rsid w:val="00183294"/>
    <w:rsid w:val="001967D2"/>
    <w:rsid w:val="001A5E0B"/>
    <w:rsid w:val="001B2023"/>
    <w:rsid w:val="001F39E8"/>
    <w:rsid w:val="00207B9F"/>
    <w:rsid w:val="00213EF3"/>
    <w:rsid w:val="00215A0D"/>
    <w:rsid w:val="00234065"/>
    <w:rsid w:val="00276802"/>
    <w:rsid w:val="002A36B0"/>
    <w:rsid w:val="002B2CCC"/>
    <w:rsid w:val="0032325F"/>
    <w:rsid w:val="003236BF"/>
    <w:rsid w:val="00334729"/>
    <w:rsid w:val="003431DA"/>
    <w:rsid w:val="003465FD"/>
    <w:rsid w:val="0037513B"/>
    <w:rsid w:val="003755AA"/>
    <w:rsid w:val="0038754D"/>
    <w:rsid w:val="003A70D9"/>
    <w:rsid w:val="003B21DA"/>
    <w:rsid w:val="003D06F7"/>
    <w:rsid w:val="003D13E6"/>
    <w:rsid w:val="003D34E5"/>
    <w:rsid w:val="003D444E"/>
    <w:rsid w:val="003D732F"/>
    <w:rsid w:val="003E7366"/>
    <w:rsid w:val="003F6FDF"/>
    <w:rsid w:val="00436C13"/>
    <w:rsid w:val="00475384"/>
    <w:rsid w:val="004A6D07"/>
    <w:rsid w:val="004B43BD"/>
    <w:rsid w:val="004C3EAB"/>
    <w:rsid w:val="004E52A1"/>
    <w:rsid w:val="004E74EE"/>
    <w:rsid w:val="005031FE"/>
    <w:rsid w:val="00511892"/>
    <w:rsid w:val="0052758D"/>
    <w:rsid w:val="00542974"/>
    <w:rsid w:val="0055378D"/>
    <w:rsid w:val="00562158"/>
    <w:rsid w:val="005B09E5"/>
    <w:rsid w:val="005B1008"/>
    <w:rsid w:val="005B6CC7"/>
    <w:rsid w:val="005B70BF"/>
    <w:rsid w:val="005E20F2"/>
    <w:rsid w:val="005F3518"/>
    <w:rsid w:val="00623535"/>
    <w:rsid w:val="00626AF1"/>
    <w:rsid w:val="00645E3F"/>
    <w:rsid w:val="00647401"/>
    <w:rsid w:val="00647CEC"/>
    <w:rsid w:val="0067280C"/>
    <w:rsid w:val="006937BF"/>
    <w:rsid w:val="006B1261"/>
    <w:rsid w:val="006C4DC3"/>
    <w:rsid w:val="006C6228"/>
    <w:rsid w:val="006E3FB4"/>
    <w:rsid w:val="006F72C5"/>
    <w:rsid w:val="0077686C"/>
    <w:rsid w:val="0077738D"/>
    <w:rsid w:val="00782DE7"/>
    <w:rsid w:val="007A029E"/>
    <w:rsid w:val="007C4D67"/>
    <w:rsid w:val="007E0BF6"/>
    <w:rsid w:val="007F555B"/>
    <w:rsid w:val="00802DA8"/>
    <w:rsid w:val="0080637B"/>
    <w:rsid w:val="0081263E"/>
    <w:rsid w:val="00812A96"/>
    <w:rsid w:val="008214BA"/>
    <w:rsid w:val="00824E3C"/>
    <w:rsid w:val="0083157B"/>
    <w:rsid w:val="00837417"/>
    <w:rsid w:val="00857235"/>
    <w:rsid w:val="008931A2"/>
    <w:rsid w:val="00893D56"/>
    <w:rsid w:val="008A72B2"/>
    <w:rsid w:val="008D51AF"/>
    <w:rsid w:val="008E2000"/>
    <w:rsid w:val="008F44B4"/>
    <w:rsid w:val="008F55C7"/>
    <w:rsid w:val="008F60AC"/>
    <w:rsid w:val="009158F2"/>
    <w:rsid w:val="00920C3A"/>
    <w:rsid w:val="009A5260"/>
    <w:rsid w:val="009A7C7F"/>
    <w:rsid w:val="009B7DD1"/>
    <w:rsid w:val="009D6C23"/>
    <w:rsid w:val="009E0F77"/>
    <w:rsid w:val="00A028E0"/>
    <w:rsid w:val="00A03C24"/>
    <w:rsid w:val="00A30464"/>
    <w:rsid w:val="00A35489"/>
    <w:rsid w:val="00A3741C"/>
    <w:rsid w:val="00A473A3"/>
    <w:rsid w:val="00A4753F"/>
    <w:rsid w:val="00A6025A"/>
    <w:rsid w:val="00A70BA8"/>
    <w:rsid w:val="00A71A20"/>
    <w:rsid w:val="00AA68F7"/>
    <w:rsid w:val="00AB46CB"/>
    <w:rsid w:val="00AE4C13"/>
    <w:rsid w:val="00AF39B9"/>
    <w:rsid w:val="00B749D7"/>
    <w:rsid w:val="00BB621C"/>
    <w:rsid w:val="00BE4540"/>
    <w:rsid w:val="00C2767C"/>
    <w:rsid w:val="00C6257E"/>
    <w:rsid w:val="00C80DD7"/>
    <w:rsid w:val="00C92927"/>
    <w:rsid w:val="00CA7DA2"/>
    <w:rsid w:val="00CE7F1F"/>
    <w:rsid w:val="00CF3FA7"/>
    <w:rsid w:val="00CF55DB"/>
    <w:rsid w:val="00D027E4"/>
    <w:rsid w:val="00D049B2"/>
    <w:rsid w:val="00D1082C"/>
    <w:rsid w:val="00D44069"/>
    <w:rsid w:val="00D470E0"/>
    <w:rsid w:val="00D83B60"/>
    <w:rsid w:val="00D85BCA"/>
    <w:rsid w:val="00D90F84"/>
    <w:rsid w:val="00D92051"/>
    <w:rsid w:val="00D977D2"/>
    <w:rsid w:val="00DB6EC2"/>
    <w:rsid w:val="00DC1F68"/>
    <w:rsid w:val="00DD1F88"/>
    <w:rsid w:val="00DD7091"/>
    <w:rsid w:val="00DF0E87"/>
    <w:rsid w:val="00E028B5"/>
    <w:rsid w:val="00E05966"/>
    <w:rsid w:val="00E52BA9"/>
    <w:rsid w:val="00E53CF3"/>
    <w:rsid w:val="00E76F89"/>
    <w:rsid w:val="00E82176"/>
    <w:rsid w:val="00E8292D"/>
    <w:rsid w:val="00EB2A87"/>
    <w:rsid w:val="00EC047E"/>
    <w:rsid w:val="00EC5295"/>
    <w:rsid w:val="00EC7F0A"/>
    <w:rsid w:val="00EC7F42"/>
    <w:rsid w:val="00EF79B8"/>
    <w:rsid w:val="00F02241"/>
    <w:rsid w:val="00F03E85"/>
    <w:rsid w:val="00F36AAB"/>
    <w:rsid w:val="00F41424"/>
    <w:rsid w:val="00F56905"/>
    <w:rsid w:val="00FA61D4"/>
    <w:rsid w:val="00FB66FE"/>
    <w:rsid w:val="00FC7E1C"/>
    <w:rsid w:val="00FD6A1D"/>
    <w:rsid w:val="00FE25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93FFAC"/>
  <w15:chartTrackingRefBased/>
  <w15:docId w15:val="{3F8CB54D-711D-2E49-94BC-0B6E0C7E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kern w:val="2"/>
        <w:sz w:val="22"/>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DF"/>
    <w:pPr>
      <w:tabs>
        <w:tab w:val="center" w:pos="4680"/>
        <w:tab w:val="right" w:pos="9360"/>
      </w:tabs>
    </w:pPr>
  </w:style>
  <w:style w:type="character" w:customStyle="1" w:styleId="HeaderChar">
    <w:name w:val="Header Char"/>
    <w:basedOn w:val="DefaultParagraphFont"/>
    <w:link w:val="Header"/>
    <w:uiPriority w:val="99"/>
    <w:rsid w:val="003F6FDF"/>
  </w:style>
  <w:style w:type="paragraph" w:styleId="Footer">
    <w:name w:val="footer"/>
    <w:basedOn w:val="Normal"/>
    <w:link w:val="FooterChar"/>
    <w:uiPriority w:val="99"/>
    <w:unhideWhenUsed/>
    <w:rsid w:val="003F6FDF"/>
    <w:pPr>
      <w:tabs>
        <w:tab w:val="center" w:pos="4680"/>
        <w:tab w:val="right" w:pos="9360"/>
      </w:tabs>
    </w:pPr>
  </w:style>
  <w:style w:type="character" w:customStyle="1" w:styleId="FooterChar">
    <w:name w:val="Footer Char"/>
    <w:basedOn w:val="DefaultParagraphFont"/>
    <w:link w:val="Footer"/>
    <w:uiPriority w:val="99"/>
    <w:rsid w:val="003F6FDF"/>
  </w:style>
  <w:style w:type="paragraph" w:styleId="ListParagraph">
    <w:name w:val="List Paragraph"/>
    <w:basedOn w:val="Normal"/>
    <w:uiPriority w:val="34"/>
    <w:qFormat/>
    <w:rsid w:val="00DD1F88"/>
    <w:pPr>
      <w:ind w:left="720"/>
      <w:contextualSpacing/>
    </w:pPr>
  </w:style>
  <w:style w:type="paragraph" w:styleId="Bibliography">
    <w:name w:val="Bibliography"/>
    <w:basedOn w:val="Normal"/>
    <w:next w:val="Normal"/>
    <w:uiPriority w:val="37"/>
    <w:unhideWhenUsed/>
    <w:rsid w:val="00A6025A"/>
    <w:pPr>
      <w:tabs>
        <w:tab w:val="left" w:pos="380"/>
      </w:tabs>
      <w:spacing w:after="240"/>
      <w:ind w:left="384" w:hanging="384"/>
    </w:pPr>
  </w:style>
  <w:style w:type="character" w:customStyle="1" w:styleId="italic">
    <w:name w:val="italic"/>
    <w:basedOn w:val="DefaultParagraphFont"/>
    <w:rsid w:val="008A72B2"/>
  </w:style>
  <w:style w:type="table" w:styleId="TableGrid">
    <w:name w:val="Table Grid"/>
    <w:basedOn w:val="TableNormal"/>
    <w:uiPriority w:val="39"/>
    <w:rsid w:val="00FB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7198"/>
    <w:rPr>
      <w:sz w:val="16"/>
      <w:szCs w:val="16"/>
    </w:rPr>
  </w:style>
  <w:style w:type="paragraph" w:styleId="CommentText">
    <w:name w:val="annotation text"/>
    <w:basedOn w:val="Normal"/>
    <w:link w:val="CommentTextChar"/>
    <w:uiPriority w:val="99"/>
    <w:semiHidden/>
    <w:unhideWhenUsed/>
    <w:rsid w:val="00157198"/>
    <w:rPr>
      <w:sz w:val="20"/>
      <w:szCs w:val="20"/>
    </w:rPr>
  </w:style>
  <w:style w:type="character" w:customStyle="1" w:styleId="CommentTextChar">
    <w:name w:val="Comment Text Char"/>
    <w:basedOn w:val="DefaultParagraphFont"/>
    <w:link w:val="CommentText"/>
    <w:uiPriority w:val="99"/>
    <w:semiHidden/>
    <w:rsid w:val="00157198"/>
    <w:rPr>
      <w:sz w:val="20"/>
      <w:szCs w:val="20"/>
    </w:rPr>
  </w:style>
  <w:style w:type="paragraph" w:styleId="CommentSubject">
    <w:name w:val="annotation subject"/>
    <w:basedOn w:val="CommentText"/>
    <w:next w:val="CommentText"/>
    <w:link w:val="CommentSubjectChar"/>
    <w:uiPriority w:val="99"/>
    <w:semiHidden/>
    <w:unhideWhenUsed/>
    <w:rsid w:val="00157198"/>
    <w:rPr>
      <w:b/>
      <w:bCs/>
    </w:rPr>
  </w:style>
  <w:style w:type="character" w:customStyle="1" w:styleId="CommentSubjectChar">
    <w:name w:val="Comment Subject Char"/>
    <w:basedOn w:val="CommentTextChar"/>
    <w:link w:val="CommentSubject"/>
    <w:uiPriority w:val="99"/>
    <w:semiHidden/>
    <w:rsid w:val="00157198"/>
    <w:rPr>
      <w:b/>
      <w:bCs/>
      <w:sz w:val="20"/>
      <w:szCs w:val="20"/>
    </w:rPr>
  </w:style>
  <w:style w:type="character" w:styleId="PlaceholderText">
    <w:name w:val="Placeholder Text"/>
    <w:basedOn w:val="DefaultParagraphFont"/>
    <w:uiPriority w:val="99"/>
    <w:semiHidden/>
    <w:rsid w:val="003232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BD037C-8865-9B4A-BBE1-2F872BF9B0B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9</Pages>
  <Words>12612</Words>
  <Characters>71890</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Ryan</dc:creator>
  <cp:keywords/>
  <dc:description/>
  <cp:lastModifiedBy>Natasha Ryan</cp:lastModifiedBy>
  <cp:revision>7</cp:revision>
  <dcterms:created xsi:type="dcterms:W3CDTF">2024-03-12T01:13:00Z</dcterms:created>
  <dcterms:modified xsi:type="dcterms:W3CDTF">2024-03-12T20:28:00Z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id="WCvKClLx"/&gt;&lt;style id="http://www.zotero.org/styles/plos" hasBibliography="1" bibliographyStyleHasBeenSet="1"/&gt;&lt;prefs&gt;&lt;pref name="fieldType" value="Field"/&gt;&lt;/prefs&gt;&lt;/data&gt;</vt:lpwstr>
  </property>
  <property fmtid="{D5CDD505-2E9C-101B-9397-08002B2CF9AE}" pid="3" name="grammarly_documentId">
    <vt:lpwstr>documentId_5196</vt:lpwstr>
  </property>
  <property fmtid="{D5CDD505-2E9C-101B-9397-08002B2CF9AE}" pid="4" name="grammarly_documentContext">
    <vt:lpwstr>{"goals":[],"domain":"academic","emotions":[],"dialect":"canadian","style":"formal"}</vt:lpwstr>
  </property>
</Properties>
</file>