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076C" w14:textId="02FB407E" w:rsidR="00581E50" w:rsidRPr="007449C0" w:rsidRDefault="00B40F94" w:rsidP="007449C0">
      <w:pPr>
        <w:pStyle w:val="Heading"/>
        <w:spacing w:line="360" w:lineRule="auto"/>
        <w:rPr>
          <w:rFonts w:ascii="Times New Roman" w:hAnsi="Times New Roman"/>
          <w:lang w:val="en-CA"/>
        </w:rPr>
      </w:pPr>
      <w:r w:rsidRPr="00C053AF">
        <w:rPr>
          <w:rFonts w:ascii="Times New Roman" w:hAnsi="Times New Roman"/>
          <w:lang w:val="en-CA"/>
        </w:rPr>
        <w:t>Introduction</w:t>
      </w:r>
    </w:p>
    <w:p w14:paraId="09062908" w14:textId="67329F0E" w:rsidR="005D50EA" w:rsidRPr="007449C0" w:rsidRDefault="005F515C" w:rsidP="007449C0">
      <w:pPr>
        <w:pStyle w:val="Heading2"/>
        <w:spacing w:line="360" w:lineRule="auto"/>
        <w:rPr>
          <w:sz w:val="24"/>
          <w:szCs w:val="24"/>
        </w:rPr>
      </w:pPr>
      <w:r w:rsidRPr="007449C0">
        <w:rPr>
          <w:rFonts w:ascii="Times New Roman" w:hAnsi="Times New Roman"/>
          <w:sz w:val="24"/>
          <w:szCs w:val="24"/>
        </w:rPr>
        <w:t>P</w:t>
      </w:r>
      <w:r w:rsidR="00642C79" w:rsidRPr="007449C0">
        <w:rPr>
          <w:rFonts w:ascii="Times New Roman" w:hAnsi="Times New Roman"/>
          <w:sz w:val="24"/>
          <w:szCs w:val="24"/>
        </w:rPr>
        <w:t>olar</w:t>
      </w:r>
      <w:r w:rsidRPr="007449C0">
        <w:rPr>
          <w:rFonts w:ascii="Times New Roman" w:hAnsi="Times New Roman"/>
          <w:sz w:val="24"/>
          <w:szCs w:val="24"/>
        </w:rPr>
        <w:t xml:space="preserve"> Phytoplankton</w:t>
      </w:r>
      <w:r w:rsidR="00455917" w:rsidRPr="007449C0">
        <w:rPr>
          <w:rFonts w:ascii="Times New Roman" w:hAnsi="Times New Roman"/>
          <w:sz w:val="24"/>
          <w:szCs w:val="24"/>
        </w:rPr>
        <w:t xml:space="preserve"> </w:t>
      </w:r>
    </w:p>
    <w:p w14:paraId="318FB2A9" w14:textId="17BF9988" w:rsidR="007449C0" w:rsidRDefault="007449C0" w:rsidP="37EBC8C1">
      <w:pPr>
        <w:pStyle w:val="Body"/>
        <w:spacing w:line="360" w:lineRule="auto"/>
        <w:ind w:firstLine="357"/>
        <w:rPr>
          <w:lang w:val="en-US"/>
        </w:rPr>
      </w:pPr>
      <w:r w:rsidRPr="37EBC8C1">
        <w:rPr>
          <w:lang w:val="en-US"/>
        </w:rPr>
        <w:t>Phytoplankton are photosynthetic microorganisms with diverse evolutionary histories</w:t>
      </w:r>
      <w:r w:rsidRPr="37EBC8C1">
        <w:rPr>
          <w:lang w:val="it-IT"/>
        </w:rPr>
        <w:t xml:space="preserve"> and </w:t>
      </w:r>
      <w:proofErr w:type="spellStart"/>
      <w:r w:rsidRPr="37EBC8C1">
        <w:rPr>
          <w:lang w:val="it-IT"/>
        </w:rPr>
        <w:t>ecolog</w:t>
      </w:r>
      <w:r w:rsidRPr="37EBC8C1">
        <w:rPr>
          <w:lang w:val="en-US"/>
        </w:rPr>
        <w:t>ies</w:t>
      </w:r>
      <w:proofErr w:type="spellEnd"/>
      <w:r w:rsidRPr="37EBC8C1">
        <w:rPr>
          <w:lang w:val="en-US"/>
        </w:rPr>
        <w:t xml:space="preserve"> [1]. Inhabiting aquatic environments, phytoplankton can be found in oceans, lakes, rivers, streams, estuaries, and wetlands across the biosphere. </w:t>
      </w:r>
    </w:p>
    <w:p w14:paraId="1CC2F37A" w14:textId="2EA5D011" w:rsidR="00C20A16" w:rsidRDefault="007449C0" w:rsidP="37EBC8C1">
      <w:pPr>
        <w:pStyle w:val="Body"/>
        <w:spacing w:line="360" w:lineRule="auto"/>
        <w:ind w:firstLine="357"/>
        <w:rPr>
          <w:lang w:val="pt-PT"/>
        </w:rPr>
      </w:pPr>
      <w:r w:rsidRPr="37EBC8C1">
        <w:rPr>
          <w:lang w:val="en-US"/>
        </w:rPr>
        <w:t>Photolithotrophic growth, a defining characteristic of phytoplankton,</w:t>
      </w:r>
      <w:r w:rsidR="3D5BABC0" w:rsidRPr="37EBC8C1">
        <w:rPr>
          <w:lang w:val="en-US"/>
        </w:rPr>
        <w:t xml:space="preserve"> </w:t>
      </w:r>
      <w:r w:rsidR="26D6BF01" w:rsidRPr="37EBC8C1">
        <w:rPr>
          <w:lang w:val="en-US"/>
        </w:rPr>
        <w:t>fuels the production of biomass by</w:t>
      </w:r>
      <w:r w:rsidR="3D5BABC0" w:rsidRPr="37EBC8C1">
        <w:rPr>
          <w:lang w:val="en-US"/>
        </w:rPr>
        <w:t xml:space="preserve"> harnessing light energy</w:t>
      </w:r>
      <w:r w:rsidR="2BDB91EF" w:rsidRPr="37EBC8C1">
        <w:rPr>
          <w:lang w:val="en-US"/>
        </w:rPr>
        <w:t xml:space="preserve"> </w:t>
      </w:r>
      <w:r w:rsidR="3D5BABC0" w:rsidRPr="37EBC8C1">
        <w:rPr>
          <w:lang w:val="en-US"/>
        </w:rPr>
        <w:t xml:space="preserve">to </w:t>
      </w:r>
      <w:r w:rsidR="17E5C7D8" w:rsidRPr="37EBC8C1">
        <w:rPr>
          <w:lang w:val="en-US"/>
        </w:rPr>
        <w:t>oxidize</w:t>
      </w:r>
      <w:r w:rsidR="3D5BABC0" w:rsidRPr="37EBC8C1">
        <w:rPr>
          <w:lang w:val="en-US"/>
        </w:rPr>
        <w:t xml:space="preserve"> inorganic </w:t>
      </w:r>
      <w:r w:rsidR="118BA795" w:rsidRPr="37EBC8C1">
        <w:rPr>
          <w:lang w:val="en-US"/>
        </w:rPr>
        <w:t>compounds containing carbon, nitrogen, phosphorus, sulfur, and other essential micronutrients</w:t>
      </w:r>
      <w:r w:rsidR="1B645BA2" w:rsidRPr="37EBC8C1">
        <w:rPr>
          <w:lang w:val="en-US"/>
        </w:rPr>
        <w:t xml:space="preserve"> [2].</w:t>
      </w:r>
      <w:r w:rsidR="24A4BB86" w:rsidRPr="37EBC8C1">
        <w:rPr>
          <w:lang w:val="en-US"/>
        </w:rPr>
        <w:t xml:space="preserve"> </w:t>
      </w:r>
      <w:r w:rsidR="1B645BA2" w:rsidRPr="37EBC8C1">
        <w:rPr>
          <w:lang w:val="en-US"/>
        </w:rPr>
        <w:t xml:space="preserve">With photons </w:t>
      </w:r>
      <w:r w:rsidR="3C43B606" w:rsidRPr="37EBC8C1">
        <w:rPr>
          <w:lang w:val="en-US"/>
        </w:rPr>
        <w:t xml:space="preserve">as the sole energy </w:t>
      </w:r>
      <w:r w:rsidR="25D201C2" w:rsidRPr="37EBC8C1">
        <w:rPr>
          <w:lang w:val="en-US"/>
        </w:rPr>
        <w:t>input</w:t>
      </w:r>
      <w:r w:rsidR="3C43B606" w:rsidRPr="37EBC8C1">
        <w:rPr>
          <w:lang w:val="en-US"/>
        </w:rPr>
        <w:t>, p</w:t>
      </w:r>
      <w:r w:rsidR="658EF6FB" w:rsidRPr="37EBC8C1">
        <w:rPr>
          <w:lang w:val="en-US"/>
        </w:rPr>
        <w:t xml:space="preserve">hytoplankton growth is constrained to the photic zone, the region of water </w:t>
      </w:r>
      <w:r w:rsidR="5D673C75" w:rsidRPr="37EBC8C1">
        <w:rPr>
          <w:lang w:val="en-US"/>
        </w:rPr>
        <w:t>receiving</w:t>
      </w:r>
      <w:r w:rsidR="658EF6FB" w:rsidRPr="37EBC8C1">
        <w:rPr>
          <w:lang w:val="en-US"/>
        </w:rPr>
        <w:t xml:space="preserve"> sufficient light for photosynthesis. </w:t>
      </w:r>
      <w:r w:rsidR="18DFF302" w:rsidRPr="37EBC8C1">
        <w:rPr>
          <w:lang w:val="en-US"/>
        </w:rPr>
        <w:t>P</w:t>
      </w:r>
      <w:r w:rsidRPr="37EBC8C1">
        <w:rPr>
          <w:lang w:val="en-US"/>
        </w:rPr>
        <w:t xml:space="preserve">hotosynthetically active radiation (PAR) decreases </w:t>
      </w:r>
      <w:r w:rsidR="509E8C4D" w:rsidRPr="37EBC8C1">
        <w:rPr>
          <w:lang w:val="en-US"/>
        </w:rPr>
        <w:t xml:space="preserve">with depth </w:t>
      </w:r>
      <w:r w:rsidRPr="37EBC8C1">
        <w:rPr>
          <w:lang w:val="en-US"/>
        </w:rPr>
        <w:t>as</w:t>
      </w:r>
      <w:r w:rsidR="144AD089" w:rsidRPr="37EBC8C1">
        <w:rPr>
          <w:lang w:val="en-US"/>
        </w:rPr>
        <w:t xml:space="preserve"> the</w:t>
      </w:r>
      <w:r w:rsidRPr="37EBC8C1">
        <w:rPr>
          <w:lang w:val="en-US"/>
        </w:rPr>
        <w:t xml:space="preserve"> light</w:t>
      </w:r>
      <w:r w:rsidR="0956480A" w:rsidRPr="37EBC8C1">
        <w:rPr>
          <w:lang w:val="en-US"/>
        </w:rPr>
        <w:t xml:space="preserve"> passing through the water column</w:t>
      </w:r>
      <w:r w:rsidRPr="37EBC8C1">
        <w:rPr>
          <w:lang w:val="en-US"/>
        </w:rPr>
        <w:t xml:space="preserve"> is scattered and absorbed [3]. Eventually, light attenuates to a level defined as the bottom limit of the photic zone, operationally established at 1% of surface irradiance, equivalent to 2-20 </w:t>
      </w:r>
      <w:r>
        <w:t>µmol photons m-</w:t>
      </w:r>
      <w:r w:rsidRPr="37EBC8C1">
        <w:rPr>
          <w:vertAlign w:val="superscript"/>
        </w:rPr>
        <w:t>2</w:t>
      </w:r>
      <w:r>
        <w:t xml:space="preserve"> s</w:t>
      </w:r>
      <w:r w:rsidRPr="37EBC8C1">
        <w:rPr>
          <w:vertAlign w:val="superscript"/>
          <w:lang w:val="ru-RU"/>
        </w:rPr>
        <w:t>-1</w:t>
      </w:r>
      <w:r w:rsidR="105B8187" w:rsidRPr="37EBC8C1">
        <w:rPr>
          <w:vertAlign w:val="superscript"/>
          <w:lang w:val="ru-RU"/>
        </w:rPr>
        <w:t xml:space="preserve"> </w:t>
      </w:r>
      <w:r w:rsidRPr="37EBC8C1">
        <w:rPr>
          <w:lang w:val="pt-PT"/>
        </w:rPr>
        <w:t>[2].</w:t>
      </w:r>
    </w:p>
    <w:p w14:paraId="7E03511B" w14:textId="51AA7428" w:rsidR="00C20A16" w:rsidRDefault="007449C0" w:rsidP="007449C0">
      <w:pPr>
        <w:pStyle w:val="Body"/>
        <w:spacing w:line="360" w:lineRule="auto"/>
        <w:ind w:firstLine="357"/>
      </w:pPr>
      <w:r w:rsidRPr="37EBC8C1">
        <w:rPr>
          <w:lang w:val="en-US"/>
        </w:rPr>
        <w:t>Light availability is further constrained in polar regions, presenting unique challenges for phytoplankton growth [4,5].  The radiation that penetrates through the ice is influenced by solar angle, sea ice thickness, and snow depth [6]. The s</w:t>
      </w:r>
      <w:r w:rsidR="21E15C3C" w:rsidRPr="37EBC8C1">
        <w:rPr>
          <w:lang w:val="en-US"/>
        </w:rPr>
        <w:t>olar</w:t>
      </w:r>
      <w:r w:rsidRPr="37EBC8C1">
        <w:rPr>
          <w:lang w:val="en-US"/>
        </w:rPr>
        <w:t xml:space="preserve">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 [4]. Snow, in particular, shows high light attenuation properties, further lowering the already limited light energy [5]. </w:t>
      </w:r>
    </w:p>
    <w:p w14:paraId="604B6514" w14:textId="631E4551" w:rsidR="00C20A16" w:rsidRDefault="007449C0" w:rsidP="007449C0">
      <w:pPr>
        <w:pStyle w:val="Body"/>
        <w:spacing w:line="360" w:lineRule="auto"/>
        <w:ind w:firstLine="357"/>
        <w:rPr>
          <w:ins w:id="0" w:author="DC" w:date="2024-01-24T10:34:00Z"/>
        </w:rPr>
      </w:pPr>
      <w:r w:rsidRPr="37EBC8C1">
        <w:rPr>
          <w:lang w:val="en-US"/>
        </w:rPr>
        <w:t xml:space="preserve">Despite these constraints, certain psychrophile phytoplankton demonstrate remarkable adaptability, exhibiting net growth under the ice through photosynthesis at extremely low light levels [4,5]. Across the Arctic, phytoplankton have been reported beneath the sea ice from Resolute Bay to the North of Svalbard, Baffin Bay, and the Greenland, Barents, Laptev, and Chukchi Seas [7]. In 1995, the lower limit of the photic zone was reconsidered as benthic microalgae in the Antarctic were reported photosynthetically active at light levels less than 1 </w:t>
      </w:r>
      <w:r>
        <w:t>µmol photons m-</w:t>
      </w:r>
      <w:r w:rsidRPr="37EBC8C1">
        <w:rPr>
          <w:vertAlign w:val="superscript"/>
        </w:rPr>
        <w:t>2</w:t>
      </w:r>
      <w:r>
        <w:t xml:space="preserve"> s</w:t>
      </w:r>
      <w:r w:rsidRPr="37EBC8C1">
        <w:rPr>
          <w:vertAlign w:val="superscript"/>
          <w:lang w:val="ru-RU"/>
        </w:rPr>
        <w:t>-1</w:t>
      </w:r>
      <w:r w:rsidRPr="37EBC8C1">
        <w:rPr>
          <w:lang w:val="en-US"/>
        </w:rPr>
        <w:t xml:space="preserve"> [8]. Moreover, more recent studies have documented winter phytoplankton growth below &gt;1 m of snow and 1 m of sea ice, corresponding to PAR below 0.15 </w:t>
      </w:r>
      <w:r>
        <w:t>µ</w:t>
      </w:r>
      <w:r w:rsidRPr="37EBC8C1">
        <w:rPr>
          <w:lang w:val="en-US"/>
        </w:rPr>
        <w:t>mol photons m</w:t>
      </w:r>
      <w:r w:rsidRPr="37EBC8C1">
        <w:rPr>
          <w:vertAlign w:val="superscript"/>
        </w:rPr>
        <w:t>-2</w:t>
      </w:r>
      <w:r>
        <w:t xml:space="preserve"> s</w:t>
      </w:r>
      <w:r w:rsidRPr="37EBC8C1">
        <w:rPr>
          <w:vertAlign w:val="superscript"/>
          <w:lang w:val="ru-RU"/>
        </w:rPr>
        <w:t xml:space="preserve">-1 </w:t>
      </w:r>
      <w:r w:rsidRPr="37EBC8C1">
        <w:rPr>
          <w:lang w:val="en-US"/>
        </w:rPr>
        <w:t>[5]. This represents photosynthesis occurring at light levels 1-2 orders of magnitude below the historical lower limit for the photic zone</w:t>
      </w:r>
      <w:ins w:id="1" w:author="DC" w:date="2024-01-24T10:34:00Z">
        <w:r>
          <w:t xml:space="preserve">. </w:t>
        </w:r>
      </w:ins>
    </w:p>
    <w:p w14:paraId="47719C3D" w14:textId="369E6D35" w:rsidR="00C20A16" w:rsidRDefault="007449C0" w:rsidP="007449C0">
      <w:pPr>
        <w:pStyle w:val="Body"/>
        <w:spacing w:line="360" w:lineRule="auto"/>
        <w:ind w:firstLine="357"/>
      </w:pPr>
      <w:r w:rsidRPr="37EBC8C1">
        <w:rPr>
          <w:lang w:val="en-US"/>
        </w:rPr>
        <w:lastRenderedPageBreak/>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t>µmol photons m-</w:t>
      </w:r>
      <w:r w:rsidRPr="37EBC8C1">
        <w:rPr>
          <w:vertAlign w:val="superscript"/>
        </w:rPr>
        <w:t>2</w:t>
      </w:r>
      <w:r>
        <w:t xml:space="preserve"> s</w:t>
      </w:r>
      <w:r w:rsidRPr="37EBC8C1">
        <w:rPr>
          <w:vertAlign w:val="superscript"/>
          <w:lang w:val="ru-RU"/>
        </w:rPr>
        <w:t>-1</w:t>
      </w:r>
      <w:r w:rsidRPr="37EBC8C1">
        <w:rPr>
          <w:lang w:val="de-DE"/>
        </w:rPr>
        <w:t xml:space="preserve">[2]. Such </w:t>
      </w:r>
      <w:r w:rsidRPr="37EBC8C1">
        <w:rPr>
          <w:lang w:val="en-US"/>
        </w:rPr>
        <w:t>low</w:t>
      </w:r>
      <w:r w:rsidR="31DAB7A9" w:rsidRPr="37EBC8C1">
        <w:rPr>
          <w:lang w:val="en-US"/>
        </w:rPr>
        <w:t>-</w:t>
      </w:r>
      <w:r w:rsidRPr="37EBC8C1">
        <w:rPr>
          <w:lang w:val="en-US"/>
        </w:rPr>
        <w:t xml:space="preserve">light phytoplankton photosynthesis and growth may serve to mitigate cell mortality in the extended darkness of winter, establishing a seeding population for the spring bloom [4]. </w:t>
      </w:r>
    </w:p>
    <w:p w14:paraId="781B564A" w14:textId="77777777" w:rsidR="00BE4756" w:rsidRDefault="00BE4756" w:rsidP="37EBC8C1">
      <w:pPr>
        <w:pStyle w:val="Body"/>
        <w:spacing w:line="360" w:lineRule="auto"/>
        <w:rPr>
          <w:b/>
          <w:bCs/>
        </w:rPr>
      </w:pPr>
    </w:p>
    <w:p w14:paraId="10ECA828" w14:textId="1166A3A6" w:rsidR="00F1723F" w:rsidRDefault="00BE4756" w:rsidP="37EBC8C1">
      <w:pPr>
        <w:pStyle w:val="Heading2"/>
        <w:spacing w:line="360" w:lineRule="auto"/>
        <w:rPr>
          <w:sz w:val="24"/>
          <w:szCs w:val="24"/>
        </w:rPr>
      </w:pPr>
      <w:r w:rsidRPr="37EBC8C1">
        <w:rPr>
          <w:rFonts w:ascii="Times New Roman" w:hAnsi="Times New Roman"/>
          <w:sz w:val="24"/>
          <w:szCs w:val="24"/>
          <w:lang w:val="en-US"/>
        </w:rPr>
        <w:t xml:space="preserve">Arctic Blooms  </w:t>
      </w:r>
      <w:r w:rsidRPr="37EBC8C1">
        <w:rPr>
          <w:sz w:val="24"/>
          <w:szCs w:val="24"/>
        </w:rPr>
        <w:t xml:space="preserve"> </w:t>
      </w:r>
    </w:p>
    <w:p w14:paraId="5C74885A" w14:textId="1FA7417D" w:rsidR="00C20A16" w:rsidRDefault="007449C0" w:rsidP="007449C0">
      <w:pPr>
        <w:pStyle w:val="Body"/>
        <w:spacing w:line="360" w:lineRule="auto"/>
        <w:ind w:firstLine="357"/>
      </w:pPr>
      <w:r w:rsidRPr="37EBC8C1">
        <w:rP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w:t>
      </w:r>
      <w:commentRangeStart w:id="2"/>
      <w:r>
        <w:t>ocean</w:t>
      </w:r>
      <w:commentRangeEnd w:id="2"/>
      <w:r>
        <w:rPr>
          <w:rStyle w:val="CommentReference"/>
        </w:rPr>
        <w:commentReference w:id="2"/>
      </w:r>
      <w:r w:rsidRPr="37EBC8C1">
        <w:rPr>
          <w:lang w:val="en-US"/>
        </w:rPr>
        <w:t xml:space="preserve">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14:paraId="7D9FC5B9" w14:textId="7D5B6B1B" w:rsidR="00C20A16" w:rsidRDefault="007449C0" w:rsidP="007449C0">
      <w:pPr>
        <w:pStyle w:val="Body"/>
        <w:spacing w:line="360" w:lineRule="auto"/>
        <w:ind w:firstLine="357"/>
      </w:pPr>
      <w:r w:rsidRPr="37EBC8C1">
        <w:rPr>
          <w:lang w:val="en-US"/>
        </w:rPr>
        <w:t>Polar regions play a pivotal role in carbon cycling, representing almost half of the global CO</w:t>
      </w:r>
      <w:r w:rsidRPr="37EBC8C1">
        <w:rPr>
          <w:vertAlign w:val="subscript"/>
        </w:rPr>
        <w:t>2</w:t>
      </w:r>
      <w:r w:rsidRPr="37EBC8C1">
        <w:rPr>
          <w:lang w:val="en-US"/>
        </w:rPr>
        <w:t xml:space="preserve"> sequestration through microbial photosynthesis [9]. As part of this carbon cycle, phytoplankton </w:t>
      </w:r>
      <w:bookmarkStart w:id="3" w:name="_Int_IBAJB9Tv"/>
      <w:r w:rsidRPr="37EBC8C1">
        <w:rPr>
          <w:lang w:val="en-US"/>
        </w:rPr>
        <w:t>form</w:t>
      </w:r>
      <w:bookmarkEnd w:id="3"/>
      <w:r w:rsidRPr="37EBC8C1">
        <w:rPr>
          <w:lang w:val="en-US"/>
        </w:rPr>
        <w:t xml:space="preserve"> the biological carbon pump, mediating</w:t>
      </w:r>
      <w:r w:rsidR="0073DE23" w:rsidRPr="37EBC8C1">
        <w:rPr>
          <w:lang w:val="en-US"/>
        </w:rPr>
        <w:t xml:space="preserve"> the</w:t>
      </w:r>
      <w:r w:rsidRPr="37EBC8C1">
        <w:rPr>
          <w:lang w:val="en-US"/>
        </w:rPr>
        <w:t xml:space="preserve"> drawdown of atmospheric carbon to the ocean's interior [1]. The increased solubility of CO</w:t>
      </w:r>
      <w:r w:rsidRPr="37EBC8C1">
        <w:rPr>
          <w:vertAlign w:val="subscript"/>
        </w:rPr>
        <w:t>2</w:t>
      </w:r>
      <w:r w:rsidRPr="37EBC8C1">
        <w:rPr>
          <w:lang w:val="en-US"/>
        </w:rPr>
        <w:t xml:space="preserve"> at low water temperatures leads to substantial carbon sequestration through deep water formation at the poles, establishing a crucial carbon export pathway from surface waters to the deep ocean [5,7]. Further, substantial CO</w:t>
      </w:r>
      <w:r w:rsidRPr="37EBC8C1">
        <w:rPr>
          <w:vertAlign w:val="subscript"/>
        </w:rPr>
        <w:t>2</w:t>
      </w:r>
      <w:r w:rsidRPr="37EBC8C1">
        <w:rPr>
          <w:lang w:val="en-US"/>
        </w:rPr>
        <w:t xml:space="preserve"> sequestration arises from high river inputs and the resistance of the terrestrially derived dissolved organic matter entering the Arctic basin to degradation [10].</w:t>
      </w:r>
    </w:p>
    <w:p w14:paraId="178B0119" w14:textId="50BE2545" w:rsidR="00C20A16" w:rsidRDefault="007449C0" w:rsidP="007449C0">
      <w:pPr>
        <w:pStyle w:val="Body"/>
        <w:spacing w:line="360" w:lineRule="auto"/>
        <w:ind w:firstLine="357"/>
      </w:pPr>
      <w:r w:rsidRPr="37EBC8C1">
        <w:rPr>
          <w:lang w:val="en-US"/>
        </w:rPr>
        <w:t>Phytoplankton are highly</w:t>
      </w:r>
      <w:r w:rsidR="7FF4C625" w:rsidRPr="37EBC8C1">
        <w:rPr>
          <w:lang w:val="en-US"/>
        </w:rPr>
        <w:t xml:space="preserve"> </w:t>
      </w:r>
      <w:proofErr w:type="spellStart"/>
      <w:r>
        <w:t>produc</w:t>
      </w:r>
      <w:r w:rsidRPr="37EBC8C1">
        <w:rPr>
          <w:lang w:val="en-US"/>
        </w:rPr>
        <w:t>tive</w:t>
      </w:r>
      <w:proofErr w:type="spellEnd"/>
      <w:r w:rsidRPr="37EBC8C1">
        <w:rPr>
          <w:lang w:val="en-US"/>
        </w:rPr>
        <w:t xml:space="preserve"> relative to their biomass, owing to their rapid proliferation and photosynthetic activity in all cells, which distinguishes them from terrestrial plants [1]. This productivity</w:t>
      </w:r>
      <w:r>
        <w:t xml:space="preserve"> </w:t>
      </w:r>
      <w:r w:rsidRPr="37EBC8C1">
        <w:rPr>
          <w:lang w:val="en-US"/>
        </w:rPr>
        <w:t>supports rapid consumption by higher trophic levels</w:t>
      </w:r>
      <w:r>
        <w:t xml:space="preserve">, </w:t>
      </w:r>
      <w:r w:rsidRPr="37EBC8C1">
        <w:rPr>
          <w:lang w:val="en-US"/>
        </w:rPr>
        <w:t xml:space="preserve">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14:paraId="4AB5CF8F" w14:textId="22D59B61" w:rsidR="00C20A16" w:rsidRDefault="007449C0" w:rsidP="007449C0">
      <w:pPr>
        <w:pStyle w:val="Body"/>
        <w:spacing w:line="360" w:lineRule="auto"/>
        <w:ind w:firstLine="357"/>
      </w:pPr>
      <w:r w:rsidRPr="37EBC8C1">
        <w:rPr>
          <w:lang w:val="en-US"/>
        </w:rPr>
        <w:lastRenderedPageBreak/>
        <w:t>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w:t>
      </w:r>
      <w:r w:rsidR="00C01E80">
        <w:rPr>
          <w:lang w:val="en-US"/>
        </w:rPr>
        <w:t>d</w:t>
      </w:r>
      <w:r w:rsidRPr="37EBC8C1">
        <w:rPr>
          <w:lang w:val="en-US"/>
        </w:rPr>
        <w:t>s, fostering vertical nutrient mixing [7]. Further, ocean acidification results in reduced calcification, while increased</w:t>
      </w:r>
      <w:r>
        <w:t xml:space="preserve"> </w:t>
      </w:r>
      <w:r w:rsidRPr="37EBC8C1">
        <w:rPr>
          <w:lang w:val="en-US"/>
        </w:rPr>
        <w:t xml:space="preserve">water temperatures boost metabolic activity for some species while posing challenges for obligate cold extremophiles [7,12]. </w:t>
      </w:r>
    </w:p>
    <w:p w14:paraId="3BE8729F" w14:textId="77B696CD" w:rsidR="00C20A16" w:rsidRDefault="007449C0" w:rsidP="007449C0">
      <w:pPr>
        <w:pStyle w:val="Body"/>
        <w:spacing w:line="360" w:lineRule="auto"/>
        <w:ind w:firstLine="357"/>
      </w:pPr>
      <w:r w:rsidRPr="37EBC8C1">
        <w:rPr>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14:paraId="13D6EDA9" w14:textId="78EB70F7" w:rsidR="37EBC8C1" w:rsidRDefault="37EBC8C1" w:rsidP="37EBC8C1">
      <w:pPr>
        <w:pStyle w:val="Heading2"/>
        <w:spacing w:line="360" w:lineRule="auto"/>
        <w:rPr>
          <w:rFonts w:ascii="Times New Roman" w:hAnsi="Times New Roman"/>
          <w:sz w:val="24"/>
          <w:szCs w:val="24"/>
        </w:rPr>
      </w:pPr>
    </w:p>
    <w:p w14:paraId="382476B2" w14:textId="7DBD91D6" w:rsidR="00D94A8A" w:rsidRDefault="685EEA9A" w:rsidP="37EBC8C1">
      <w:pPr>
        <w:pStyle w:val="Heading2"/>
        <w:spacing w:line="360" w:lineRule="auto"/>
      </w:pPr>
      <w:r w:rsidRPr="37EBC8C1">
        <w:rPr>
          <w:rFonts w:ascii="Times New Roman" w:hAnsi="Times New Roman"/>
          <w:sz w:val="24"/>
          <w:szCs w:val="24"/>
        </w:rPr>
        <w:t>Cold</w:t>
      </w:r>
      <w:r w:rsidR="00BD0A2A" w:rsidRPr="37EBC8C1">
        <w:rPr>
          <w:rFonts w:ascii="Times New Roman" w:hAnsi="Times New Roman"/>
          <w:sz w:val="24"/>
          <w:szCs w:val="24"/>
        </w:rPr>
        <w:t xml:space="preserve"> Adaptations</w:t>
      </w:r>
      <w:r w:rsidR="00BD0A2A" w:rsidRPr="37EBC8C1">
        <w:rPr>
          <w:sz w:val="24"/>
          <w:szCs w:val="24"/>
        </w:rPr>
        <w:t xml:space="preserve"> </w:t>
      </w:r>
      <w:r w:rsidR="00051099" w:rsidRPr="37EBC8C1">
        <w:rPr>
          <w:sz w:val="24"/>
          <w:szCs w:val="24"/>
        </w:rPr>
        <w:t xml:space="preserve"> </w:t>
      </w:r>
    </w:p>
    <w:p w14:paraId="7F656050" w14:textId="30927485" w:rsidR="00E75538" w:rsidRDefault="006772FB" w:rsidP="37EBC8C1">
      <w:pPr>
        <w:pStyle w:val="Body"/>
        <w:spacing w:line="360" w:lineRule="auto"/>
        <w:ind w:firstLine="357"/>
      </w:pPr>
      <w:r w:rsidRPr="37EBC8C1">
        <w:rPr>
          <w:lang w:val="en-US"/>
        </w:rPr>
        <w:t xml:space="preserve">Numerous </w:t>
      </w:r>
      <w:r w:rsidR="002C58FC">
        <w:t xml:space="preserve">adaptations </w:t>
      </w:r>
      <w:r w:rsidR="00361BF7">
        <w:t xml:space="preserve">enable </w:t>
      </w:r>
      <w:r w:rsidRPr="37EBC8C1">
        <w:rPr>
          <w:lang w:val="en-US"/>
        </w:rPr>
        <w:t xml:space="preserve">some psychrophile phytoplankton to survive in extreme polar environments. Microbes inhabiting sea ice must contend with solar, osmotic, </w:t>
      </w:r>
      <w:proofErr w:type="gramStart"/>
      <w:r w:rsidRPr="37EBC8C1">
        <w:rPr>
          <w:lang w:val="en-US"/>
        </w:rPr>
        <w:t>oxidative</w:t>
      </w:r>
      <w:proofErr w:type="gramEnd"/>
      <w:r w:rsidRPr="37EBC8C1">
        <w:rPr>
          <w:lang w:val="en-US"/>
        </w:rPr>
        <w:t xml:space="preserve"> and nutrient stress [10]. Further, as poikilotherms, they must overcome the severe inhibiting effects of a cold, low-energy environment. Cold temperatures place severe physiochemical constraints on the cellular functions of psychrophile </w:t>
      </w:r>
      <w:r>
        <w:t>phytoplankton</w:t>
      </w:r>
      <w:r w:rsidRPr="37EBC8C1">
        <w:rPr>
          <w:lang w:val="en-US"/>
        </w:rPr>
        <w:t>, exerting a negative influence on water viscosity, solute diffusion rates, membrane fluidity, enzyme kinetics and macromolecule interactions [10].</w:t>
      </w:r>
      <w:r w:rsidR="00EB4842" w:rsidRPr="37EBC8C1">
        <w:rPr>
          <w:lang w:val="en-US"/>
        </w:rPr>
        <w:t xml:space="preserve"> </w:t>
      </w:r>
    </w:p>
    <w:p w14:paraId="51214051" w14:textId="5D98180E" w:rsidR="00C20A16" w:rsidRDefault="007449C0" w:rsidP="37EBC8C1">
      <w:pPr>
        <w:pStyle w:val="Body"/>
        <w:spacing w:line="360" w:lineRule="auto"/>
        <w:ind w:firstLine="357"/>
        <w:rPr>
          <w:lang w:val="en-US"/>
        </w:rPr>
      </w:pPr>
      <w:r w:rsidRPr="37EBC8C1">
        <w:rPr>
          <w:lang w:val="en-US"/>
        </w:rPr>
        <w:t xml:space="preserve">As a result of their extreme environments, some psychrophilic phytoplankton exhibit high genetic divergence from closely related temperate </w:t>
      </w:r>
      <w:commentRangeStart w:id="4"/>
      <w:proofErr w:type="spellStart"/>
      <w:r w:rsidRPr="37EBC8C1">
        <w:rPr>
          <w:lang w:val="es-ES"/>
        </w:rPr>
        <w:t>species</w:t>
      </w:r>
      <w:commentRangeEnd w:id="4"/>
      <w:proofErr w:type="spellEnd"/>
      <w:r>
        <w:rPr>
          <w:rStyle w:val="CommentReference"/>
        </w:rPr>
        <w:commentReference w:id="4"/>
      </w:r>
      <w:r w:rsidRPr="37EBC8C1">
        <w:rPr>
          <w:lang w:val="en-US"/>
        </w:rPr>
        <w:t xml:space="preserve">. A study of the polar diatom </w:t>
      </w:r>
      <w:r w:rsidRPr="37EBC8C1">
        <w:rPr>
          <w:i/>
          <w:iCs/>
        </w:rPr>
        <w:t>F. cylindrus</w:t>
      </w:r>
      <w:r w:rsidRPr="37EBC8C1">
        <w:rPr>
          <w:lang w:val="en-US"/>
        </w:rPr>
        <w:t xml:space="preserve"> found that approximately 25% of its genome consists of loci with highly divergent alleles</w:t>
      </w:r>
      <w:r w:rsidR="5C8BE8FC" w:rsidRPr="37EBC8C1">
        <w:rPr>
          <w:lang w:val="en-US"/>
        </w:rPr>
        <w:t xml:space="preserve"> from </w:t>
      </w:r>
      <w:r w:rsidR="0CB62624" w:rsidRPr="37EBC8C1">
        <w:rPr>
          <w:lang w:val="en-US"/>
        </w:rPr>
        <w:t xml:space="preserve">their </w:t>
      </w:r>
      <w:r w:rsidR="78519362" w:rsidRPr="37EBC8C1">
        <w:rPr>
          <w:lang w:val="en-US"/>
        </w:rPr>
        <w:t>mesophilic relatives</w:t>
      </w:r>
      <w:r w:rsidRPr="37EBC8C1">
        <w:rPr>
          <w:lang w:val="en-US"/>
        </w:rPr>
        <w:t xml:space="preserve"> [13]. Genes related to catalytic activity, transport, metabolic processes and those integral to membranes were shown to be significantly enriched </w:t>
      </w:r>
      <w:r w:rsidRPr="37EBC8C1">
        <w:rPr>
          <w:lang w:val="en-US"/>
        </w:rPr>
        <w:lastRenderedPageBreak/>
        <w:t xml:space="preserve">compared to temperate species, consistent with known microbial adaptations to cold temperatures [13].  </w:t>
      </w:r>
    </w:p>
    <w:p w14:paraId="03AD553F" w14:textId="32C42A03" w:rsidR="00C20A16" w:rsidRDefault="007449C0" w:rsidP="37EBC8C1">
      <w:pPr>
        <w:pStyle w:val="Body"/>
        <w:spacing w:line="360" w:lineRule="auto"/>
        <w:ind w:firstLine="357"/>
        <w:rPr>
          <w:lang w:val="en-US"/>
        </w:rPr>
      </w:pPr>
      <w:r w:rsidRPr="37EBC8C1">
        <w:rPr>
          <w:lang w:val="en-US"/>
        </w:rPr>
        <w:t xml:space="preserve">To combat the harsh cold, some psychrophiles produce new compounds or alter existing ones. </w:t>
      </w:r>
      <w:proofErr w:type="spellStart"/>
      <w:r w:rsidRPr="37EBC8C1">
        <w:rPr>
          <w:lang w:val="en-US"/>
        </w:rPr>
        <w:t>Cryospheric</w:t>
      </w:r>
      <w:proofErr w:type="spellEnd"/>
      <w:r w:rsidRPr="37EBC8C1">
        <w:rPr>
          <w:lang w:val="en-US"/>
        </w:rPr>
        <w:t xml:space="preserve"> enzyme flexibility is promoted by changes in protein structure, including amino acid substitutions, H-bonds, and salt bridges [10]. Further, synthesizing cold shock proteins minimizes cold protein </w:t>
      </w:r>
      <w:r>
        <w:t xml:space="preserve">denaturation </w:t>
      </w:r>
      <w:r w:rsidRPr="37EBC8C1">
        <w:rPr>
          <w:lang w:val="en-US"/>
        </w:rPr>
        <w:t>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[14].</w:t>
      </w:r>
    </w:p>
    <w:p w14:paraId="2BAC01FE" w14:textId="77777777" w:rsidR="00C20A16" w:rsidRDefault="007449C0" w:rsidP="007449C0">
      <w:pPr>
        <w:pStyle w:val="Body"/>
        <w:spacing w:line="360" w:lineRule="auto"/>
        <w:ind w:firstLine="357"/>
      </w:pPr>
      <w:r w:rsidRPr="37EBC8C1">
        <w:rPr>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14:paraId="00D53848" w14:textId="49DE952D" w:rsidR="00C20A16" w:rsidRDefault="007449C0" w:rsidP="37EBC8C1">
      <w:pPr>
        <w:pStyle w:val="Body"/>
        <w:spacing w:line="360" w:lineRule="auto"/>
        <w:ind w:firstLine="357"/>
        <w:rPr>
          <w:ins w:id="5" w:author="DC" w:date="2024-01-24T10:34:00Z"/>
          <w:lang w:val="en-US"/>
        </w:rPr>
      </w:pPr>
      <w:r w:rsidRPr="37EBC8C1">
        <w:rPr>
          <w:lang w:val="en-US"/>
        </w:rPr>
        <w:t xml:space="preserve">Moreover, many psychrophilic species coordinate multiple metabolic routes to achieve </w:t>
      </w:r>
      <w:proofErr w:type="spellStart"/>
      <w:r w:rsidRPr="37EBC8C1">
        <w:rPr>
          <w:lang w:val="en-US"/>
        </w:rPr>
        <w:t>photostasis</w:t>
      </w:r>
      <w:proofErr w:type="spellEnd"/>
      <w:r w:rsidRPr="37EBC8C1">
        <w:rPr>
          <w:lang w:val="en-US"/>
        </w:rPr>
        <w:t xml:space="preserve">, a delicate balance between energy input and utilization [12]. During dark periods, they employ the </w:t>
      </w:r>
      <w:proofErr w:type="spellStart"/>
      <w:r w:rsidRPr="37EBC8C1">
        <w:rPr>
          <w:lang w:val="en-US"/>
        </w:rPr>
        <w:t>Entner-Doudoroff</w:t>
      </w:r>
      <w:proofErr w:type="spellEnd"/>
      <w:r w:rsidRPr="37EBC8C1">
        <w:rPr>
          <w:lang w:val="en-US"/>
        </w:rPr>
        <w:t xml:space="preserve">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14:paraId="1B7BDF00" w14:textId="27A414DC" w:rsidR="00895520" w:rsidRDefault="001B2FF3" w:rsidP="37EBC8C1">
      <w:pPr>
        <w:pStyle w:val="Body"/>
        <w:spacing w:line="360" w:lineRule="auto"/>
        <w:ind w:firstLine="357"/>
      </w:pPr>
      <w:r>
        <w:t>M</w:t>
      </w:r>
      <w:r w:rsidR="007263F3">
        <w:t>uch is known about these diverse physiochemical adaptations for surviving cold temperatures</w:t>
      </w:r>
      <w:r w:rsidR="002900B6">
        <w:t xml:space="preserve"> and low light</w:t>
      </w:r>
      <w:r>
        <w:t xml:space="preserve">. However, possible bioenergetic adaptations in the photosynthetic apparatus of psychrophilic </w:t>
      </w:r>
      <w:r w:rsidR="00D56DE8">
        <w:t xml:space="preserve">phytoplankton </w:t>
      </w:r>
      <w:r w:rsidR="00D56DE8" w:rsidRPr="37EBC8C1">
        <w:rPr>
          <w:lang w:val="en-US"/>
        </w:rPr>
        <w:t xml:space="preserve">remain understudied. </w:t>
      </w:r>
    </w:p>
    <w:p w14:paraId="2894BC0A" w14:textId="77777777" w:rsidR="000F483B" w:rsidRDefault="000F483B" w:rsidP="37EBC8C1">
      <w:pPr>
        <w:pStyle w:val="Body"/>
        <w:spacing w:line="360" w:lineRule="auto"/>
      </w:pPr>
    </w:p>
    <w:p w14:paraId="1A446127" w14:textId="3343AB34" w:rsidR="00C02760" w:rsidRDefault="00C02760" w:rsidP="37EBC8C1">
      <w:pPr>
        <w:pStyle w:val="Heading2"/>
        <w:spacing w:line="360" w:lineRule="auto"/>
        <w:rPr>
          <w:b w:val="0"/>
          <w:bCs w:val="0"/>
          <w:sz w:val="24"/>
          <w:szCs w:val="24"/>
        </w:rPr>
      </w:pPr>
      <w:r w:rsidRPr="37EBC8C1">
        <w:rPr>
          <w:rFonts w:ascii="Times New Roman" w:hAnsi="Times New Roman"/>
          <w:sz w:val="24"/>
          <w:szCs w:val="24"/>
          <w:lang w:val="en-US"/>
        </w:rPr>
        <w:lastRenderedPageBreak/>
        <w:t>Energ</w:t>
      </w:r>
      <w:r w:rsidR="00160615" w:rsidRPr="37EBC8C1">
        <w:rPr>
          <w:rFonts w:ascii="Times New Roman" w:hAnsi="Times New Roman"/>
          <w:sz w:val="24"/>
          <w:szCs w:val="24"/>
          <w:lang w:val="en-US"/>
        </w:rPr>
        <w:t>eti</w:t>
      </w:r>
      <w:r w:rsidR="00EC2235" w:rsidRPr="37EBC8C1">
        <w:rPr>
          <w:rFonts w:ascii="Times New Roman" w:hAnsi="Times New Roman"/>
          <w:sz w:val="24"/>
          <w:szCs w:val="24"/>
          <w:lang w:val="en-US"/>
        </w:rPr>
        <w:t>c Principles</w:t>
      </w:r>
      <w:r w:rsidR="00206DB0" w:rsidRPr="37EBC8C1">
        <w:rPr>
          <w:rFonts w:ascii="Times New Roman" w:hAnsi="Times New Roman"/>
          <w:sz w:val="24"/>
          <w:szCs w:val="24"/>
          <w:lang w:val="en-US"/>
        </w:rPr>
        <w:t xml:space="preserve"> of Photosynthesis</w:t>
      </w:r>
      <w:r w:rsidR="008D247E" w:rsidRPr="37EBC8C1">
        <w:rPr>
          <w:rFonts w:ascii="Times New Roman" w:hAnsi="Times New Roman"/>
          <w:sz w:val="24"/>
          <w:szCs w:val="24"/>
          <w:lang w:val="en-US"/>
        </w:rPr>
        <w:t xml:space="preserve"> </w:t>
      </w:r>
    </w:p>
    <w:p w14:paraId="2607F49A" w14:textId="76CB1EFE" w:rsidR="003D2539" w:rsidRDefault="007C5B5D" w:rsidP="37EBC8C1">
      <w:pPr>
        <w:pStyle w:val="Body"/>
        <w:spacing w:line="360" w:lineRule="auto"/>
        <w:ind w:firstLine="357"/>
        <w:rPr>
          <w:lang w:val="en-US"/>
        </w:rPr>
      </w:pPr>
      <w:r w:rsidRPr="37EBC8C1">
        <w:rPr>
          <w:lang w:val="en-US"/>
        </w:rPr>
        <w:t xml:space="preserve">Oxygenic photosynthesis is </w:t>
      </w:r>
      <w:r w:rsidR="000803BB" w:rsidRPr="37EBC8C1">
        <w:rPr>
          <w:lang w:val="en-US"/>
        </w:rPr>
        <w:t>the</w:t>
      </w:r>
      <w:r w:rsidR="003C6D8C" w:rsidRPr="37EBC8C1">
        <w:rPr>
          <w:lang w:val="en-US"/>
        </w:rPr>
        <w:t xml:space="preserve"> metabolic process by which light</w:t>
      </w:r>
      <w:r w:rsidR="00300119" w:rsidRPr="37EBC8C1">
        <w:rPr>
          <w:lang w:val="en-US"/>
        </w:rPr>
        <w:t xml:space="preserve"> energy</w:t>
      </w:r>
      <w:r w:rsidR="003C6D8C" w:rsidRPr="37EBC8C1">
        <w:rPr>
          <w:lang w:val="en-US"/>
        </w:rPr>
        <w:t xml:space="preserve">, water, and carbon dioxide are converted to </w:t>
      </w:r>
      <w:r w:rsidR="00EE4FC3" w:rsidRPr="37EBC8C1">
        <w:rPr>
          <w:lang w:val="en-US"/>
        </w:rPr>
        <w:t xml:space="preserve">oxygen and </w:t>
      </w:r>
      <w:r w:rsidRPr="37EBC8C1">
        <w:rPr>
          <w:lang w:val="en-US"/>
        </w:rPr>
        <w:t>carbohydrate</w:t>
      </w:r>
      <w:r w:rsidR="6952631F" w:rsidRPr="37EBC8C1">
        <w:rPr>
          <w:lang w:val="en-US"/>
        </w:rPr>
        <w:t>s</w:t>
      </w:r>
      <w:r w:rsidRPr="37EBC8C1">
        <w:rPr>
          <w:lang w:val="en-US"/>
        </w:rPr>
        <w:t xml:space="preserve">. Photosynthesis </w:t>
      </w:r>
      <w:r>
        <w:t xml:space="preserve">in </w:t>
      </w:r>
      <w:r w:rsidRPr="37EBC8C1">
        <w:rPr>
          <w:lang w:val="en-US"/>
        </w:rPr>
        <w:t xml:space="preserve">eukaryotic phytoplankton occurs </w:t>
      </w:r>
      <w:r w:rsidR="00C01E80">
        <w:rPr>
          <w:lang w:val="en-US"/>
        </w:rPr>
        <w:t xml:space="preserve">in </w:t>
      </w:r>
      <w:r w:rsidRPr="37EBC8C1">
        <w:rPr>
          <w:lang w:val="en-US"/>
        </w:rPr>
        <w:t xml:space="preserve">specialized organelles called </w:t>
      </w:r>
      <w:commentRangeStart w:id="6"/>
      <w:r>
        <w:t>chloroplasts</w:t>
      </w:r>
      <w:commentRangeEnd w:id="6"/>
      <w:r>
        <w:rPr>
          <w:rStyle w:val="CommentReference"/>
        </w:rPr>
        <w:commentReference w:id="6"/>
      </w:r>
      <w:r w:rsidRPr="37EBC8C1">
        <w:rPr>
          <w:lang w:val="en-US"/>
        </w:rPr>
        <w:t xml:space="preserve">, which, depending upon taxa, are bounded by a two-to-four-membrane envelope and filled with a granular matrix called the stroma [3]. The stroma comprises a concentrated solution of proteins, including the enzymes used in carbon dioxide fixation. </w:t>
      </w:r>
      <w:commentRangeStart w:id="7"/>
      <w:r w:rsidRPr="37EBC8C1">
        <w:rPr>
          <w:lang w:val="en-US"/>
        </w:rPr>
        <w:t>Within</w:t>
      </w:r>
      <w:commentRangeEnd w:id="7"/>
      <w:r>
        <w:rPr>
          <w:rStyle w:val="CommentReference"/>
        </w:rPr>
        <w:commentReference w:id="7"/>
      </w:r>
      <w:r w:rsidRPr="37EBC8C1">
        <w:rPr>
          <w:lang w:val="en-US"/>
        </w:rPr>
        <w:t xml:space="preserve"> the stroma are thylakoids, membranes containing pigments and electron carriers. The thylakoid membrane is composed of a polar lipid bilayer, and embedded in it is photosystem II (PSII), a multi-subunit protein </w:t>
      </w:r>
      <w:r w:rsidRPr="00C01E80">
        <w:rPr>
          <w:lang w:val="en-US"/>
        </w:rPr>
        <w:t>complex</w:t>
      </w:r>
      <w:r w:rsidR="3AA6D95B" w:rsidRPr="00C01E80">
        <w:rPr>
          <w:lang w:val="en-US"/>
        </w:rPr>
        <w:t xml:space="preserve"> (Figure 1)</w:t>
      </w:r>
      <w:r w:rsidRPr="00C01E80">
        <w:rPr>
          <w:lang w:val="en-US"/>
        </w:rPr>
        <w:t xml:space="preserve"> [</w:t>
      </w:r>
      <w:r w:rsidRPr="37EBC8C1">
        <w:rPr>
          <w:lang w:val="en-US"/>
        </w:rPr>
        <w:t>3].</w:t>
      </w:r>
      <w:r w:rsidR="00DD2A6F" w:rsidRPr="37EBC8C1">
        <w:rPr>
          <w:lang w:val="en-US"/>
        </w:rPr>
        <w:t xml:space="preserve"> </w:t>
      </w:r>
    </w:p>
    <w:p w14:paraId="7F71090A" w14:textId="2FA06C40" w:rsidR="00627D7E" w:rsidRDefault="009C15AB" w:rsidP="00627D7E">
      <w:r>
        <w:rPr>
          <w:noProof/>
          <w14:ligatures w14:val="standardContextual"/>
        </w:rPr>
        <w:drawing>
          <wp:inline distT="0" distB="0" distL="0" distR="0" wp14:anchorId="3865AAEB" wp14:editId="48F50BB6">
            <wp:extent cx="5943600" cy="2939988"/>
            <wp:effectExtent l="0" t="0" r="0" b="0"/>
            <wp:docPr id="106469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4217" name="Picture 1064694217"/>
                    <pic:cNvPicPr/>
                  </pic:nvPicPr>
                  <pic:blipFill rotWithShape="1">
                    <a:blip r:embed="rId10">
                      <a:extLst>
                        <a:ext uri="{28A0092B-C50C-407E-A947-70E740481C1C}">
                          <a14:useLocalDpi xmlns:a14="http://schemas.microsoft.com/office/drawing/2010/main" val="0"/>
                        </a:ext>
                      </a:extLst>
                    </a:blip>
                    <a:srcRect t="4597"/>
                    <a:stretch/>
                  </pic:blipFill>
                  <pic:spPr bwMode="auto">
                    <a:xfrm>
                      <a:off x="0" y="0"/>
                      <a:ext cx="5943600" cy="2939988"/>
                    </a:xfrm>
                    <a:prstGeom prst="rect">
                      <a:avLst/>
                    </a:prstGeom>
                    <a:ln>
                      <a:noFill/>
                    </a:ln>
                    <a:extLst>
                      <a:ext uri="{53640926-AAD7-44D8-BBD7-CCE9431645EC}">
                        <a14:shadowObscured xmlns:a14="http://schemas.microsoft.com/office/drawing/2010/main"/>
                      </a:ext>
                    </a:extLst>
                  </pic:spPr>
                </pic:pic>
              </a:graphicData>
            </a:graphic>
          </wp:inline>
        </w:drawing>
      </w:r>
    </w:p>
    <w:p w14:paraId="2E74BE05" w14:textId="10394E42" w:rsidR="00627D7E" w:rsidRDefault="00627D7E" w:rsidP="009C15AB">
      <w:r>
        <w:t xml:space="preserve">Figure 1: </w:t>
      </w:r>
      <w:r w:rsidR="009C15AB" w:rsidRPr="009C15AB">
        <w:t>Electron</w:t>
      </w:r>
      <w:r w:rsidR="009C15AB">
        <w:t xml:space="preserve"> flow through the photosystem II protein complex within the thylakoid membrane of chloroplasts </w:t>
      </w:r>
    </w:p>
    <w:p w14:paraId="0F0F000F" w14:textId="77777777" w:rsidR="00C01E80" w:rsidRDefault="00C01E80" w:rsidP="00627D7E">
      <w:pPr>
        <w:pStyle w:val="Body"/>
        <w:spacing w:line="360" w:lineRule="auto"/>
      </w:pPr>
    </w:p>
    <w:p w14:paraId="6B0E852D" w14:textId="7071AC34" w:rsidR="00C20A16" w:rsidRDefault="007449C0" w:rsidP="37EBC8C1">
      <w:pPr>
        <w:pStyle w:val="Body"/>
        <w:spacing w:line="360" w:lineRule="auto"/>
        <w:ind w:firstLine="357"/>
        <w:rPr>
          <w:lang w:val="en-US"/>
        </w:rPr>
      </w:pPr>
      <w:r w:rsidRPr="37EBC8C1">
        <w:rPr>
          <w:lang w:val="en-US"/>
        </w:rPr>
        <w:t xml:space="preserve">PSII consists of 17 transmembrane protein subunits, three membrane-extrinsic protein subunits, and more than 40 cofactors, including the Mn cluster, chlorophylls, carotenoids, </w:t>
      </w:r>
      <w:proofErr w:type="spellStart"/>
      <w:r w:rsidRPr="37EBC8C1">
        <w:rPr>
          <w:lang w:val="en-US"/>
        </w:rPr>
        <w:t>plastoquinones</w:t>
      </w:r>
      <w:proofErr w:type="spellEnd"/>
      <w:r w:rsidRPr="37EBC8C1">
        <w:rPr>
          <w:lang w:val="en-US"/>
        </w:rPr>
        <w:t>, and Fe</w:t>
      </w:r>
      <w:r w:rsidRPr="37EBC8C1">
        <w:rPr>
          <w:vertAlign w:val="superscript"/>
        </w:rPr>
        <w:t>2+</w:t>
      </w:r>
      <w:r>
        <w:t>. Ca</w:t>
      </w:r>
      <w:r w:rsidRPr="37EBC8C1">
        <w:rPr>
          <w:vertAlign w:val="superscript"/>
        </w:rPr>
        <w:t>2+</w:t>
      </w:r>
      <w:r w:rsidRPr="37EBC8C1">
        <w:rPr>
          <w:lang w:val="en-US"/>
        </w:rPr>
        <w:t>, and Cl</w:t>
      </w:r>
      <w:r w:rsidRPr="37EBC8C1">
        <w:rPr>
          <w:vertAlign w:val="superscript"/>
          <w:lang w:val="ru-RU"/>
        </w:rPr>
        <w:t xml:space="preserve">- </w:t>
      </w:r>
      <w:r w:rsidRPr="37EBC8C1">
        <w:rPr>
          <w:lang w:val="en-US"/>
        </w:rPr>
        <w:t>ions [16,17]. During photosynthesis, PSII catalyzes light-induced charge separation and water oxidation, transferring electrons from a donor to acceptor molecules and producing molecular oxygen [16].</w:t>
      </w:r>
    </w:p>
    <w:p w14:paraId="2717F687" w14:textId="159085B5" w:rsidR="00C20A16" w:rsidRDefault="007449C0" w:rsidP="37EBC8C1">
      <w:pPr>
        <w:pStyle w:val="Body"/>
        <w:spacing w:line="360" w:lineRule="auto"/>
        <w:ind w:firstLine="357"/>
        <w:rPr>
          <w:lang w:val="pt-PT"/>
        </w:rPr>
      </w:pPr>
      <w:r w:rsidRPr="37EBC8C1">
        <w:rPr>
          <w:lang w:val="en-US"/>
        </w:rPr>
        <w:t xml:space="preserve">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w:t>
      </w:r>
      <w:r w:rsidRPr="37EBC8C1">
        <w:rPr>
          <w:lang w:val="en-US"/>
        </w:rPr>
        <w:lastRenderedPageBreak/>
        <w:t>as heat (</w:t>
      </w:r>
      <w:r w:rsidR="37F0A3BE" w:rsidRPr="37EBC8C1">
        <w:rPr>
          <w:lang w:val="en-US"/>
        </w:rPr>
        <w:t>n</w:t>
      </w:r>
      <w:r w:rsidRPr="37EBC8C1">
        <w:rPr>
          <w:lang w:val="en-US"/>
        </w:rPr>
        <w:t>on</w:t>
      </w:r>
      <w:r w:rsidR="0311C3EC" w:rsidRPr="37EBC8C1">
        <w:rPr>
          <w:lang w:val="en-US"/>
        </w:rPr>
        <w:t>-p</w:t>
      </w:r>
      <w:r w:rsidRPr="37EBC8C1">
        <w:rPr>
          <w:lang w:val="en-US"/>
        </w:rPr>
        <w:t>hotochemical</w:t>
      </w:r>
      <w:r w:rsidR="752F4D32" w:rsidRPr="37EBC8C1">
        <w:rPr>
          <w:lang w:val="en-US"/>
        </w:rPr>
        <w:t xml:space="preserve"> </w:t>
      </w:r>
      <w:r w:rsidR="4FDB2C19" w:rsidRPr="37EBC8C1">
        <w:rPr>
          <w:lang w:val="en-US"/>
        </w:rPr>
        <w:t>q</w:t>
      </w:r>
      <w:r w:rsidRPr="37EBC8C1">
        <w:rPr>
          <w:lang w:val="en-US"/>
        </w:rPr>
        <w:t>uenching, NPQ), and re-emission as fluorescence (ChlF) [18]</w:t>
      </w:r>
      <w:r>
        <w:t xml:space="preserve">. </w:t>
      </w:r>
      <w:r w:rsidRPr="37EBC8C1">
        <w:rPr>
          <w:lang w:val="en-US"/>
        </w:rPr>
        <w:t xml:space="preserve">Energy directed towards photochemistry by antenna pigments first </w:t>
      </w:r>
      <w:r w:rsidRPr="37EBC8C1">
        <w:rPr>
          <w:lang w:val="nl-NL"/>
        </w:rPr>
        <w:t xml:space="preserve">undergoes </w:t>
      </w:r>
      <w:r w:rsidRPr="37EBC8C1">
        <w:rPr>
          <w:lang w:val="en-US"/>
        </w:rPr>
        <w:t>rounds of inductive resonance transfer among multiple pigments</w:t>
      </w:r>
      <w:r w:rsidR="00627D7E">
        <w:rPr>
          <w:lang w:val="en-US"/>
        </w:rPr>
        <w:t xml:space="preserve"> before eventually reaching the reaction center of PSII,</w:t>
      </w:r>
      <w:r w:rsidRPr="37EBC8C1">
        <w:rPr>
          <w:lang w:val="en-US"/>
        </w:rPr>
        <w:t xml:space="preserve"> where actual photochemistry occurs [3]. The reaction center, P</w:t>
      </w:r>
      <w:r w:rsidRPr="37EBC8C1">
        <w:rPr>
          <w:vertAlign w:val="subscript"/>
        </w:rPr>
        <w:t>680</w:t>
      </w:r>
      <w:r w:rsidRPr="37EBC8C1">
        <w:rPr>
          <w:lang w:val="en-US"/>
        </w:rPr>
        <w:t xml:space="preserve">, is composed of a Chl </w:t>
      </w:r>
      <w:bookmarkStart w:id="8" w:name="_Int_M45mzXzQ"/>
      <w:r w:rsidRPr="37EBC8C1">
        <w:rPr>
          <w:lang w:val="en-US"/>
        </w:rPr>
        <w:t>a heterodimer</w:t>
      </w:r>
      <w:bookmarkEnd w:id="8"/>
      <w:r w:rsidRPr="37EBC8C1">
        <w:rPr>
          <w:lang w:val="en-US"/>
        </w:rPr>
        <w:t xml:space="preserve"> P</w:t>
      </w:r>
      <w:r w:rsidRPr="37EBC8C1">
        <w:rPr>
          <w:vertAlign w:val="subscript"/>
        </w:rPr>
        <w:t>D1</w:t>
      </w:r>
      <w:r w:rsidRPr="37EBC8C1">
        <w:rPr>
          <w:lang w:val="en-US"/>
        </w:rPr>
        <w:t xml:space="preserve"> and P</w:t>
      </w:r>
      <w:r w:rsidRPr="37EBC8C1">
        <w:rPr>
          <w:vertAlign w:val="subscript"/>
        </w:rPr>
        <w:t>D2</w:t>
      </w:r>
      <w:r w:rsidRPr="37EBC8C1">
        <w:rPr>
          <w:lang w:val="pt-PT"/>
        </w:rPr>
        <w:t xml:space="preserve"> [17,19]. </w:t>
      </w:r>
    </w:p>
    <w:p w14:paraId="275F9AF5" w14:textId="7BCF2313" w:rsidR="00627D7E" w:rsidRPr="0014557B" w:rsidRDefault="007449C0" w:rsidP="0014557B">
      <w:pPr>
        <w:pStyle w:val="Body"/>
        <w:spacing w:line="360" w:lineRule="auto"/>
        <w:ind w:firstLine="357"/>
        <w:rPr>
          <w:lang w:val="pt-PT"/>
        </w:rPr>
      </w:pPr>
      <w:r w:rsidRPr="37EBC8C1">
        <w:rPr>
          <w:lang w:val="en-US"/>
        </w:rPr>
        <w:t>When P</w:t>
      </w:r>
      <w:r w:rsidRPr="37EBC8C1">
        <w:rPr>
          <w:vertAlign w:val="subscript"/>
        </w:rPr>
        <w:t>680</w:t>
      </w:r>
      <w:r w:rsidRPr="37EBC8C1">
        <w:rPr>
          <w:lang w:val="en-US"/>
        </w:rPr>
        <w:t xml:space="preserve"> is raised to its excited state, P</w:t>
      </w:r>
      <w:r w:rsidRPr="37EBC8C1">
        <w:rPr>
          <w:vertAlign w:val="subscript"/>
        </w:rPr>
        <w:t>680</w:t>
      </w:r>
      <w:r w:rsidRPr="37EBC8C1">
        <w:rPr>
          <w:vertAlign w:val="superscript"/>
        </w:rPr>
        <w:t>+</w:t>
      </w:r>
      <w:r w:rsidRPr="37EBC8C1">
        <w:rPr>
          <w:lang w:val="en-US"/>
        </w:rPr>
        <w:t>, it transfers an electron to an initial acceptor molecule and then withdraws an electron from a donor molecule [3]. On the acceptor side, P</w:t>
      </w:r>
      <w:r w:rsidRPr="37EBC8C1">
        <w:rPr>
          <w:vertAlign w:val="subscript"/>
        </w:rPr>
        <w:t>680</w:t>
      </w:r>
      <w:r w:rsidRPr="37EBC8C1">
        <w:rPr>
          <w:vertAlign w:val="superscript"/>
        </w:rPr>
        <w:t>+</w:t>
      </w:r>
      <w:r w:rsidRPr="37EBC8C1">
        <w:rPr>
          <w:lang w:val="en-US"/>
        </w:rPr>
        <w:t xml:space="preserve"> first passes an electron to pheophytin (</w:t>
      </w:r>
      <w:proofErr w:type="spellStart"/>
      <w:r w:rsidRPr="37EBC8C1">
        <w:rPr>
          <w:lang w:val="en-US"/>
        </w:rPr>
        <w:t>Phe</w:t>
      </w:r>
      <w:proofErr w:type="spellEnd"/>
      <w:r w:rsidRPr="37EBC8C1">
        <w:rPr>
          <w:lang w:val="en-US"/>
        </w:rPr>
        <w:t xml:space="preserve">). The electron from reduced </w:t>
      </w:r>
      <w:proofErr w:type="spellStart"/>
      <w:r w:rsidRPr="37EBC8C1">
        <w:rPr>
          <w:lang w:val="en-US"/>
        </w:rPr>
        <w:t>Phe</w:t>
      </w:r>
      <w:proofErr w:type="spellEnd"/>
      <w:r w:rsidRPr="37EBC8C1">
        <w:rPr>
          <w:lang w:val="en-US"/>
        </w:rPr>
        <w:t xml:space="preserve"> is transferred to plastoquinone A (Q</w:t>
      </w:r>
      <w:r w:rsidRPr="37EBC8C1">
        <w:rPr>
          <w:vertAlign w:val="subscript"/>
        </w:rPr>
        <w:t>A</w:t>
      </w:r>
      <w:r w:rsidRPr="37EBC8C1">
        <w:rPr>
          <w:lang w:val="en-US"/>
        </w:rPr>
        <w:t xml:space="preserve">), followed by transfer to </w:t>
      </w:r>
      <w:proofErr w:type="spellStart"/>
      <w:r w:rsidRPr="37EBC8C1">
        <w:rPr>
          <w:lang w:val="it-IT"/>
        </w:rPr>
        <w:t>plastoquinone</w:t>
      </w:r>
      <w:proofErr w:type="spellEnd"/>
      <w:r w:rsidRPr="37EBC8C1">
        <w:rPr>
          <w:lang w:val="it-IT"/>
        </w:rPr>
        <w:t xml:space="preserve"> B (Q</w:t>
      </w:r>
      <w:r w:rsidRPr="37EBC8C1">
        <w:rPr>
          <w:vertAlign w:val="subscript"/>
        </w:rPr>
        <w:t>B</w:t>
      </w:r>
      <w:r w:rsidRPr="37EBC8C1">
        <w:rPr>
          <w:lang w:val="en-US"/>
        </w:rPr>
        <w:t>) [17]. Once Q</w:t>
      </w:r>
      <w:r w:rsidRPr="37EBC8C1">
        <w:rPr>
          <w:vertAlign w:val="subscript"/>
        </w:rPr>
        <w:t xml:space="preserve">B </w:t>
      </w:r>
      <w:r w:rsidRPr="37EBC8C1">
        <w:rPr>
          <w:lang w:val="en-US"/>
        </w:rPr>
        <w:t xml:space="preserve">is fully reduced by receiving two electrons, the reduced </w:t>
      </w:r>
      <w:r w:rsidRPr="37EBC8C1">
        <w:rPr>
          <w:lang w:val="it-IT"/>
        </w:rPr>
        <w:t>Q</w:t>
      </w:r>
      <w:r w:rsidRPr="37EBC8C1">
        <w:rPr>
          <w:vertAlign w:val="subscript"/>
        </w:rPr>
        <w:t xml:space="preserve">B </w:t>
      </w:r>
      <w:r w:rsidRPr="37EBC8C1">
        <w:rPr>
          <w:lang w:val="en-US"/>
        </w:rPr>
        <w:t>is released, carrying the</w:t>
      </w:r>
      <w:r>
        <w:t xml:space="preserve"> electrons </w:t>
      </w:r>
      <w:r w:rsidRPr="37EBC8C1">
        <w:rPr>
          <w:lang w:val="en-US"/>
        </w:rPr>
        <w:t xml:space="preserve">into the mobile plastoquinone pool in the lipid phase of the thylakoid membrane [3]. On the donor side, </w:t>
      </w:r>
      <w:r>
        <w:t>P</w:t>
      </w:r>
      <w:r w:rsidRPr="37EBC8C1">
        <w:rPr>
          <w:vertAlign w:val="subscript"/>
        </w:rPr>
        <w:t>680</w:t>
      </w:r>
      <w:proofErr w:type="gramStart"/>
      <w:r w:rsidRPr="37EBC8C1">
        <w:rPr>
          <w:vertAlign w:val="superscript"/>
        </w:rPr>
        <w:t xml:space="preserve">+ </w:t>
      </w:r>
      <w:r w:rsidRPr="37EBC8C1">
        <w:rPr>
          <w:vertAlign w:val="superscript"/>
          <w:lang w:val="en-US"/>
        </w:rPr>
        <w:t xml:space="preserve"> </w:t>
      </w:r>
      <w:r w:rsidRPr="37EBC8C1">
        <w:rPr>
          <w:lang w:val="en-US"/>
        </w:rPr>
        <w:t>returns</w:t>
      </w:r>
      <w:proofErr w:type="gramEnd"/>
      <w:r w:rsidRPr="37EBC8C1">
        <w:rPr>
          <w:lang w:val="en-US"/>
        </w:rPr>
        <w:t xml:space="preserve"> to its ground state </w:t>
      </w:r>
      <w:r>
        <w:t>P</w:t>
      </w:r>
      <w:r w:rsidRPr="37EBC8C1">
        <w:rPr>
          <w:vertAlign w:val="subscript"/>
        </w:rPr>
        <w:t>680</w:t>
      </w:r>
      <w:r w:rsidRPr="37EBC8C1">
        <w:rPr>
          <w:vertAlign w:val="subscript"/>
          <w:lang w:val="en-US"/>
        </w:rPr>
        <w:t xml:space="preserve"> </w:t>
      </w:r>
      <w:r w:rsidRPr="37EBC8C1">
        <w:rPr>
          <w:lang w:val="en-US"/>
        </w:rPr>
        <w:t>by taking an electron from a tyrosine residue D1-Tyr-161 (Y</w:t>
      </w:r>
      <w:r w:rsidRPr="37EBC8C1">
        <w:rPr>
          <w:vertAlign w:val="subscript"/>
        </w:rPr>
        <w:t>z</w:t>
      </w:r>
      <w:r>
        <w:t>)</w:t>
      </w:r>
      <w:r w:rsidRPr="37EBC8C1">
        <w:rPr>
          <w:lang w:val="en-US"/>
        </w:rPr>
        <w:t>. Y</w:t>
      </w:r>
      <w:r w:rsidRPr="37EBC8C1">
        <w:rPr>
          <w:vertAlign w:val="subscript"/>
        </w:rPr>
        <w:t>z</w:t>
      </w:r>
      <w:r w:rsidR="00627D7E" w:rsidRPr="00627D7E">
        <w:t>, in turn,</w:t>
      </w:r>
      <w:r w:rsidRPr="37EBC8C1">
        <w:rPr>
          <w:lang w:val="en-US"/>
        </w:rPr>
        <w:t xml:space="preserve"> extracts an e</w:t>
      </w:r>
      <w:proofErr w:type="spellStart"/>
      <w:r>
        <w:t>lectron</w:t>
      </w:r>
      <w:proofErr w:type="spellEnd"/>
      <w:r>
        <w:t xml:space="preserve"> </w:t>
      </w:r>
      <w:r w:rsidRPr="37EBC8C1">
        <w:rPr>
          <w:lang w:val="en-US"/>
        </w:rPr>
        <w:t>from the manganese cluster in PSII</w:t>
      </w:r>
      <w:r w:rsidR="00627D7E">
        <w:rPr>
          <w:lang w:val="en-US"/>
        </w:rPr>
        <w:t xml:space="preserve"> </w:t>
      </w:r>
      <w:r w:rsidRPr="37EBC8C1">
        <w:rPr>
          <w:lang w:val="pt-PT"/>
        </w:rPr>
        <w:t>[20].</w:t>
      </w:r>
    </w:p>
    <w:p w14:paraId="73B87785" w14:textId="02A79E52" w:rsidR="00C20A16" w:rsidRDefault="00627D7E" w:rsidP="007449C0">
      <w:pPr>
        <w:pStyle w:val="Body"/>
        <w:spacing w:line="360" w:lineRule="auto"/>
      </w:pPr>
      <w:r>
        <w:rPr>
          <w:noProof/>
          <w:lang w:val="en-US"/>
          <w14:textOutline w14:w="0" w14:cap="rnd" w14:cmpd="sng" w14:algn="ctr">
            <w14:noFill/>
            <w14:prstDash w14:val="solid"/>
            <w14:bevel/>
          </w14:textOutline>
          <w14:ligatures w14:val="standardContextual"/>
        </w:rPr>
        <w:drawing>
          <wp:inline distT="0" distB="0" distL="0" distR="0" wp14:anchorId="73717193" wp14:editId="6655AB2A">
            <wp:extent cx="4638675" cy="3563256"/>
            <wp:effectExtent l="0" t="0" r="0" b="5715"/>
            <wp:docPr id="171842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29570" name="Picture 1718429570"/>
                    <pic:cNvPicPr/>
                  </pic:nvPicPr>
                  <pic:blipFill>
                    <a:blip r:embed="rId11">
                      <a:extLst>
                        <a:ext uri="{28A0092B-C50C-407E-A947-70E740481C1C}">
                          <a14:useLocalDpi xmlns:a14="http://schemas.microsoft.com/office/drawing/2010/main" val="0"/>
                        </a:ext>
                      </a:extLst>
                    </a:blip>
                    <a:stretch>
                      <a:fillRect/>
                    </a:stretch>
                  </pic:blipFill>
                  <pic:spPr>
                    <a:xfrm>
                      <a:off x="0" y="0"/>
                      <a:ext cx="4638675" cy="3563256"/>
                    </a:xfrm>
                    <a:prstGeom prst="rect">
                      <a:avLst/>
                    </a:prstGeom>
                  </pic:spPr>
                </pic:pic>
              </a:graphicData>
            </a:graphic>
          </wp:inline>
        </w:drawing>
      </w:r>
    </w:p>
    <w:p w14:paraId="613E740A" w14:textId="5A37F882" w:rsidR="00DD179B" w:rsidRPr="00FD4048" w:rsidRDefault="007449C0" w:rsidP="00627D7E">
      <w:pPr>
        <w:spacing w:line="360" w:lineRule="auto"/>
      </w:pPr>
      <w:r>
        <w:t xml:space="preserve">Figure </w:t>
      </w:r>
      <w:r w:rsidR="46649923">
        <w:t>2</w:t>
      </w:r>
      <w:r>
        <w:t xml:space="preserve">: </w:t>
      </w:r>
      <w:r w:rsidR="001071B9" w:rsidRPr="37EBC8C1">
        <w:t>Pathway of S-state cycling and the electron transfer in PSII</w:t>
      </w:r>
      <w:r w:rsidR="00DD179B" w:rsidRPr="37EBC8C1">
        <w:t>. Successive PSII charge separations extract</w:t>
      </w:r>
      <w:r w:rsidR="001071B9" w:rsidRPr="37EBC8C1">
        <w:t xml:space="preserve"> successive</w:t>
      </w:r>
      <w:r w:rsidR="00DD179B" w:rsidRPr="37EBC8C1">
        <w:t xml:space="preserve"> electrons from the Mn cluster, inducing four increasingly oxidized states. </w:t>
      </w:r>
      <w:r w:rsidR="0041384D" w:rsidRPr="37EBC8C1">
        <w:t>After accumulating</w:t>
      </w:r>
      <w:r w:rsidR="00DD179B" w:rsidRPr="37EBC8C1">
        <w:t xml:space="preserve"> four oxidizing equivalents, 2 H</w:t>
      </w:r>
      <w:r w:rsidR="00DD179B" w:rsidRPr="37EBC8C1">
        <w:rPr>
          <w:vertAlign w:val="subscript"/>
        </w:rPr>
        <w:t>2</w:t>
      </w:r>
      <w:r w:rsidR="00DD179B" w:rsidRPr="37EBC8C1">
        <w:t>O molecules are oxidized to</w:t>
      </w:r>
      <w:r w:rsidR="00392EF2" w:rsidRPr="37EBC8C1">
        <w:t xml:space="preserve"> </w:t>
      </w:r>
      <w:r w:rsidR="00DD179B" w:rsidRPr="37EBC8C1">
        <w:t>1</w:t>
      </w:r>
      <w:r w:rsidR="00392EF2" w:rsidRPr="37EBC8C1">
        <w:t xml:space="preserve"> </w:t>
      </w:r>
      <w:r w:rsidR="00DD179B" w:rsidRPr="37EBC8C1">
        <w:t>O</w:t>
      </w:r>
      <w:r w:rsidR="00DD179B" w:rsidRPr="37EBC8C1">
        <w:rPr>
          <w:vertAlign w:val="subscript"/>
        </w:rPr>
        <w:t>2</w:t>
      </w:r>
      <w:r w:rsidR="001071B9" w:rsidRPr="37EBC8C1">
        <w:t xml:space="preserve"> and four protons released to the lumenal side of the thylakoid.</w:t>
      </w:r>
    </w:p>
    <w:p w14:paraId="14583A76" w14:textId="77777777" w:rsidR="008C7DBB" w:rsidRPr="00627D7E" w:rsidRDefault="008C7DBB" w:rsidP="37EBC8C1">
      <w:pPr>
        <w:pStyle w:val="Heading3"/>
        <w:spacing w:line="360" w:lineRule="auto"/>
        <w:rPr>
          <w:i/>
          <w:iCs/>
          <w:sz w:val="24"/>
          <w:szCs w:val="24"/>
        </w:rPr>
      </w:pPr>
      <w:r w:rsidRPr="00627D7E">
        <w:rPr>
          <w:rFonts w:ascii="Times New Roman" w:hAnsi="Times New Roman"/>
          <w:i/>
          <w:iCs/>
          <w:sz w:val="24"/>
          <w:szCs w:val="24"/>
        </w:rPr>
        <w:lastRenderedPageBreak/>
        <w:t xml:space="preserve">S-State Cycling </w:t>
      </w:r>
    </w:p>
    <w:p w14:paraId="4E832B73" w14:textId="404A42AF" w:rsidR="00C20A16" w:rsidRDefault="007449C0" w:rsidP="007449C0">
      <w:pPr>
        <w:pStyle w:val="Body"/>
        <w:spacing w:line="360" w:lineRule="auto"/>
        <w:ind w:firstLine="357"/>
      </w:pPr>
      <w:r w:rsidRPr="37EBC8C1">
        <w:rPr>
          <w:lang w:val="en-US"/>
        </w:rPr>
        <w:t>The oxygen-evolving complex (</w:t>
      </w:r>
      <w:r w:rsidR="7EAE30B7" w:rsidRPr="37EBC8C1">
        <w:rPr>
          <w:lang w:val="en-US"/>
        </w:rPr>
        <w:t>OEC</w:t>
      </w:r>
      <w:commentRangeStart w:id="9"/>
      <w:r>
        <w:t>)</w:t>
      </w:r>
      <w:commentRangeEnd w:id="9"/>
      <w:r>
        <w:rPr>
          <w:rStyle w:val="CommentReference"/>
        </w:rPr>
        <w:commentReference w:id="9"/>
      </w:r>
      <w:r w:rsidRPr="37EBC8C1">
        <w:rPr>
          <w:lang w:val="en-US"/>
        </w:rPr>
        <w:t xml:space="preserve"> of PSII is the active site where water is converted to oxygen and protons [21]. It consists of a metal-oxo cluster with the formula Mn</w:t>
      </w:r>
      <w:r w:rsidRPr="37EBC8C1">
        <w:rPr>
          <w:vertAlign w:val="subscript"/>
        </w:rPr>
        <w:t>4</w:t>
      </w:r>
      <w:proofErr w:type="spellStart"/>
      <w:r w:rsidRPr="37EBC8C1">
        <w:rPr>
          <w:lang w:val="pt-PT"/>
        </w:rPr>
        <w:t>CaO</w:t>
      </w:r>
      <w:proofErr w:type="spellEnd"/>
      <w:r w:rsidRPr="37EBC8C1">
        <w:rPr>
          <w:vertAlign w:val="subscript"/>
        </w:rPr>
        <w:t>5</w:t>
      </w:r>
      <w:r w:rsidRPr="37EBC8C1">
        <w:rPr>
          <w:lang w:val="en-US"/>
        </w:rPr>
        <w:t>. As P680 absorbs successive photons, they induce charge separations, which cause electrons to be extracted from the Mn cluster. Each electron removed from the WOC replaces one lost by the reaction center when an electron is transferred downstream to metabolism</w:t>
      </w:r>
      <w:r>
        <w:t xml:space="preserve">. </w:t>
      </w:r>
      <w:r w:rsidRPr="37EBC8C1">
        <w:rPr>
          <w:lang w:val="en-US"/>
        </w:rPr>
        <w:t>Consecutive charge separations</w:t>
      </w:r>
      <w:r w:rsidR="0078594D">
        <w:rPr>
          <w:lang w:val="en-US"/>
        </w:rPr>
        <w:t xml:space="preserve"> </w:t>
      </w:r>
      <w:r>
        <w:t>induce</w:t>
      </w:r>
      <w:r w:rsidRPr="37EBC8C1">
        <w:rPr>
          <w:lang w:val="en-US"/>
        </w:rPr>
        <w:t xml:space="preserve"> four increasingly oxidized states, known as S</w:t>
      </w:r>
      <w:r w:rsidRPr="37EBC8C1">
        <w:rPr>
          <w:lang w:val="pt-PT"/>
        </w:rPr>
        <w:t>-states [22]</w:t>
      </w:r>
      <w:r w:rsidRPr="37EBC8C1">
        <w:rPr>
          <w:lang w:val="en-US"/>
        </w:rPr>
        <w:t>, denoted as S</w:t>
      </w:r>
      <w:r w:rsidRPr="37EBC8C1">
        <w:rPr>
          <w:vertAlign w:val="subscript"/>
        </w:rPr>
        <w:t>0</w:t>
      </w:r>
      <w:r w:rsidRPr="37EBC8C1">
        <w:rPr>
          <w:lang w:val="en-US"/>
        </w:rPr>
        <w:t xml:space="preserve">, </w:t>
      </w:r>
      <w:r>
        <w:t>S</w:t>
      </w:r>
      <w:proofErr w:type="gramStart"/>
      <w:r w:rsidRPr="37EBC8C1">
        <w:rPr>
          <w:vertAlign w:val="subscript"/>
          <w:lang w:val="en-US"/>
        </w:rPr>
        <w:t>1</w:t>
      </w:r>
      <w:r w:rsidRPr="37EBC8C1">
        <w:rPr>
          <w:vertAlign w:val="subscript"/>
        </w:rPr>
        <w:t xml:space="preserve"> </w:t>
      </w:r>
      <w:r w:rsidRPr="37EBC8C1">
        <w:rPr>
          <w:lang w:val="en-US"/>
        </w:rPr>
        <w:t>,</w:t>
      </w:r>
      <w:proofErr w:type="gramEnd"/>
      <w:r w:rsidRPr="37EBC8C1">
        <w:rPr>
          <w:vertAlign w:val="subscript"/>
          <w:lang w:val="en-US"/>
        </w:rPr>
        <w:t xml:space="preserve">  </w:t>
      </w:r>
      <w:r>
        <w:t>S</w:t>
      </w:r>
      <w:r w:rsidRPr="37EBC8C1">
        <w:rPr>
          <w:vertAlign w:val="subscript"/>
          <w:lang w:val="en-US"/>
        </w:rPr>
        <w:t>2</w:t>
      </w:r>
      <w:r w:rsidRPr="37EBC8C1">
        <w:rPr>
          <w:vertAlign w:val="subscript"/>
        </w:rPr>
        <w:t xml:space="preserve"> </w:t>
      </w:r>
      <w:r w:rsidRPr="37EBC8C1">
        <w:rPr>
          <w:lang w:val="en-US"/>
        </w:rPr>
        <w:t>,</w:t>
      </w:r>
      <w:r w:rsidRPr="37EBC8C1">
        <w:rPr>
          <w:vertAlign w:val="subscript"/>
          <w:lang w:val="en-US"/>
        </w:rPr>
        <w:t xml:space="preserve"> </w:t>
      </w:r>
      <w:r w:rsidR="0078594D">
        <w:rPr>
          <w:lang w:val="en-US"/>
        </w:rPr>
        <w:t>and</w:t>
      </w:r>
      <w:r w:rsidRPr="37EBC8C1">
        <w:rPr>
          <w:vertAlign w:val="subscript"/>
          <w:lang w:val="en-US"/>
        </w:rPr>
        <w:t xml:space="preserve"> </w:t>
      </w:r>
      <w:r>
        <w:t>S</w:t>
      </w:r>
      <w:r w:rsidRPr="37EBC8C1">
        <w:rPr>
          <w:vertAlign w:val="subscript"/>
        </w:rPr>
        <w:t>3</w:t>
      </w:r>
      <w:r>
        <w:t xml:space="preserve">, </w:t>
      </w:r>
      <w:r w:rsidRPr="37EBC8C1">
        <w:rPr>
          <w:lang w:val="en-US"/>
        </w:rPr>
        <w:t>followed by</w:t>
      </w:r>
      <w:r>
        <w:t xml:space="preserve"> a transient S</w:t>
      </w:r>
      <w:r w:rsidRPr="37EBC8C1">
        <w:rPr>
          <w:vertAlign w:val="subscript"/>
        </w:rPr>
        <w:t>4</w:t>
      </w:r>
      <w:r w:rsidRPr="37EBC8C1">
        <w:rPr>
          <w:lang w:val="en-US"/>
        </w:rPr>
        <w:t xml:space="preserve"> state which rapidly decays to S</w:t>
      </w:r>
      <w:r w:rsidRPr="37EBC8C1">
        <w:rPr>
          <w:vertAlign w:val="subscript"/>
        </w:rPr>
        <w:t>0</w:t>
      </w:r>
      <w:r w:rsidRPr="37EBC8C1">
        <w:rPr>
          <w:lang w:val="en-US"/>
        </w:rPr>
        <w:t xml:space="preserve"> </w:t>
      </w:r>
      <w:r w:rsidR="2A78521A" w:rsidRPr="37EBC8C1">
        <w:rPr>
          <w:lang w:val="en-US"/>
        </w:rPr>
        <w:t>(Figure 2). Once four photons have been absorbed and the Mn cluster has lost four electrons, it replaces them by oxidizing two water molecules to one molecule of molecular oxygen. Theref</w:t>
      </w:r>
      <w:r w:rsidR="0398D597" w:rsidRPr="37EBC8C1">
        <w:rPr>
          <w:lang w:val="en-US"/>
        </w:rPr>
        <w:t>o</w:t>
      </w:r>
      <w:r w:rsidRPr="37EBC8C1">
        <w:rPr>
          <w:lang w:val="en-US"/>
        </w:rPr>
        <w:t>re, a complete water oxidation cycle during oxygenic photosynthesis requires the absorption of four photons and the successive accumulation of four oxidizing equivalents [21–23]</w:t>
      </w:r>
      <w:commentRangeStart w:id="10"/>
      <w:r>
        <w:t>.</w:t>
      </w:r>
      <w:commentRangeEnd w:id="10"/>
      <w:r>
        <w:rPr>
          <w:rStyle w:val="CommentReference"/>
        </w:rPr>
        <w:commentReference w:id="10"/>
      </w:r>
    </w:p>
    <w:p w14:paraId="562BF356" w14:textId="511FA20F" w:rsidR="009716E9" w:rsidRDefault="007449C0" w:rsidP="37EBC8C1">
      <w:pPr>
        <w:pStyle w:val="Body"/>
        <w:spacing w:line="360" w:lineRule="auto"/>
        <w:ind w:firstLine="357"/>
      </w:pPr>
      <w:r w:rsidRPr="37EBC8C1">
        <w:rPr>
          <w:lang w:val="en-US"/>
        </w:rPr>
        <w:t xml:space="preserve">As the </w:t>
      </w:r>
      <w:r w:rsidR="0EAA7C78" w:rsidRPr="37EBC8C1">
        <w:rPr>
          <w:lang w:val="en-US"/>
        </w:rPr>
        <w:t>OEC</w:t>
      </w:r>
      <w:r w:rsidRPr="37EBC8C1">
        <w:rPr>
          <w:lang w:val="en-US"/>
        </w:rPr>
        <w:t xml:space="preserve"> moves between S-states, it alters the kinetics and free energy of the system [24]. In turn, this changes the partitioning of excitation energy between photochemistry, dissipation as heat, and chlorophyll fluorescence (ChlF). As the energy allocated to ChlF is modulated by the energy allotted to photochemistry and thermalization, the quantum yield of ChlF varies between S-states [18,21]. Therefore, the four S-states are reflected by an</w:t>
      </w:r>
      <w:r w:rsidR="4D8C8A44" w:rsidRPr="37EBC8C1">
        <w:rPr>
          <w:lang w:val="en-US"/>
        </w:rPr>
        <w:t xml:space="preserve"> </w:t>
      </w:r>
      <w:r w:rsidRPr="37EBC8C1">
        <w:rPr>
          <w:lang w:val="it-IT"/>
        </w:rPr>
        <w:t>oscillation in chlorophyll fluorescence</w:t>
      </w:r>
      <w:r w:rsidRPr="37EBC8C1">
        <w:rPr>
          <w:lang w:val="en-US"/>
        </w:rPr>
        <w:t xml:space="preserve"> with a period of four</w:t>
      </w:r>
      <w:r w:rsidR="0078594D">
        <w:t xml:space="preserve"> </w:t>
      </w:r>
      <w:r w:rsidRPr="37EBC8C1">
        <w:rPr>
          <w:lang w:val="en-US"/>
        </w:rPr>
        <w:t>[25]</w:t>
      </w:r>
      <w:r>
        <w:t xml:space="preserve">. </w:t>
      </w:r>
    </w:p>
    <w:p w14:paraId="175AE3CA" w14:textId="77777777" w:rsidR="00627D7E" w:rsidRDefault="00627D7E" w:rsidP="00627D7E">
      <w:pPr>
        <w:pStyle w:val="Body"/>
        <w:spacing w:line="360" w:lineRule="auto"/>
      </w:pPr>
    </w:p>
    <w:p w14:paraId="7529174A" w14:textId="3DEC7293" w:rsidR="004E58E8" w:rsidRPr="002E0813" w:rsidRDefault="00702409" w:rsidP="00627D7E">
      <w:pPr>
        <w:rPr>
          <w:i/>
          <w:iCs/>
        </w:rPr>
      </w:pPr>
      <w:r w:rsidRPr="00627D7E">
        <w:rPr>
          <w:rFonts w:cs="Arial Unicode MS"/>
          <w:i/>
          <w:iCs/>
          <w:color w:val="000000"/>
          <w:spacing w:val="5"/>
          <w14:textOutline w14:w="0" w14:cap="flat" w14:cmpd="sng" w14:algn="ctr">
            <w14:noFill/>
            <w14:prstDash w14:val="solid"/>
            <w14:bevel/>
          </w14:textOutline>
        </w:rPr>
        <w:t xml:space="preserve">Recombination </w:t>
      </w:r>
    </w:p>
    <w:p w14:paraId="04A3BDA2" w14:textId="4002F1CD" w:rsidR="00C20A16" w:rsidRDefault="007449C0" w:rsidP="37EBC8C1">
      <w:pPr>
        <w:pStyle w:val="Body"/>
        <w:spacing w:line="360" w:lineRule="auto"/>
        <w:ind w:firstLine="357"/>
      </w:pPr>
      <w:r w:rsidRPr="37EBC8C1">
        <w:rPr>
          <w:lang w:val="en-US"/>
        </w:rPr>
        <w:t>During photosynthesis,</w:t>
      </w:r>
      <w:r w:rsidR="7F271A12" w:rsidRPr="37EBC8C1">
        <w:rPr>
          <w:lang w:val="en-US"/>
        </w:rPr>
        <w:t xml:space="preserve"> </w:t>
      </w:r>
      <w:r w:rsidRPr="37EBC8C1">
        <w:rPr>
          <w:lang w:val="en-US"/>
        </w:rPr>
        <w:t>electron transfers occur at both the donor and acceptor sides of Photosystem II (PSII), stabilizing separated charges [17]. However, these reactions remain reversible, occasionally resulting in the backflow of electrons through the pathway, referred to as recombination reactions [26]. Recombination plays a pivotal role in photodamage and photoprotection, harming PSII but proving essential for survival under excess light conditions [27]</w:t>
      </w:r>
      <w:r>
        <w:t xml:space="preserve">. </w:t>
      </w:r>
    </w:p>
    <w:p w14:paraId="26DDBF29" w14:textId="5B4108C6" w:rsidR="00C20A16" w:rsidRDefault="2CDEFCDD" w:rsidP="37EBC8C1">
      <w:pPr>
        <w:pStyle w:val="Body"/>
        <w:spacing w:line="360" w:lineRule="auto"/>
        <w:ind w:firstLine="357"/>
        <w:rPr>
          <w:lang w:val="en-US"/>
        </w:rPr>
      </w:pPr>
      <w:r w:rsidRPr="37EBC8C1">
        <w:t>At elevated light levels, the prior reduction of downstream electron acceptors blocks electron transfer from P</w:t>
      </w:r>
      <w:r w:rsidRPr="37EBC8C1">
        <w:rPr>
          <w:vertAlign w:val="subscript"/>
        </w:rPr>
        <w:t>680</w:t>
      </w:r>
      <w:r w:rsidRPr="37EBC8C1">
        <w:rPr>
          <w:vertAlign w:val="superscript"/>
        </w:rPr>
        <w:t>+</w:t>
      </w:r>
      <w:r w:rsidRPr="37EBC8C1">
        <w:t>. Under such conditions, the primary radical pair [P</w:t>
      </w:r>
      <w:r w:rsidRPr="37EBC8C1">
        <w:rPr>
          <w:vertAlign w:val="subscript"/>
        </w:rPr>
        <w:t>680</w:t>
      </w:r>
      <w:r w:rsidRPr="37EBC8C1">
        <w:rPr>
          <w:vertAlign w:val="superscript"/>
        </w:rPr>
        <w:t>+</w:t>
      </w:r>
      <w:r w:rsidRPr="37EBC8C1">
        <w:t>Phe</w:t>
      </w:r>
      <w:r w:rsidRPr="37EBC8C1">
        <w:rPr>
          <w:vertAlign w:val="superscript"/>
        </w:rPr>
        <w:t>-</w:t>
      </w:r>
      <w:r w:rsidRPr="37EBC8C1">
        <w:t xml:space="preserve">] will recombine, generating the excited triplet chlorophyll </w:t>
      </w:r>
      <w:r w:rsidRPr="37EBC8C1">
        <w:rPr>
          <w:vertAlign w:val="superscript"/>
        </w:rPr>
        <w:t>3</w:t>
      </w:r>
      <w:r w:rsidRPr="37EBC8C1">
        <w:t>P</w:t>
      </w:r>
      <w:r w:rsidRPr="37EBC8C1">
        <w:rPr>
          <w:vertAlign w:val="subscript"/>
        </w:rPr>
        <w:t>680</w:t>
      </w:r>
      <w:r w:rsidRPr="37EBC8C1">
        <w:rPr>
          <w:vertAlign w:val="superscript"/>
        </w:rPr>
        <w:t>+</w:t>
      </w:r>
      <w:r w:rsidR="00627D7E">
        <w:t xml:space="preserve"> (Figure 3)</w:t>
      </w:r>
      <w:r w:rsidRPr="37EBC8C1">
        <w:t xml:space="preserve"> [28]. Chlorophyll triplets react with ground-state molecular oxygen to produce singlet oxygen (</w:t>
      </w:r>
      <w:r w:rsidRPr="37EBC8C1">
        <w:rPr>
          <w:vertAlign w:val="superscript"/>
        </w:rPr>
        <w:t>1</w:t>
      </w:r>
      <w:r w:rsidRPr="37EBC8C1">
        <w:t>O</w:t>
      </w:r>
      <w:r w:rsidRPr="37EBC8C1">
        <w:rPr>
          <w:vertAlign w:val="subscript"/>
        </w:rPr>
        <w:t>2</w:t>
      </w:r>
      <w:r w:rsidRPr="37EBC8C1">
        <w:t xml:space="preserve">), a highly damaging, </w:t>
      </w:r>
      <w:proofErr w:type="spellStart"/>
      <w:r w:rsidRPr="37EBC8C1">
        <w:t>photoinhibitory</w:t>
      </w:r>
      <w:proofErr w:type="spellEnd"/>
      <w:r w:rsidRPr="37EBC8C1">
        <w:t xml:space="preserve"> reactive oxygen species </w:t>
      </w:r>
      <w:r w:rsidRPr="37EBC8C1">
        <w:rPr>
          <w:lang w:val="en-US"/>
        </w:rPr>
        <w:t>[27]</w:t>
      </w:r>
      <w:r w:rsidRPr="37EBC8C1">
        <w:t>.</w:t>
      </w:r>
      <w:r w:rsidR="6B83E20E" w:rsidRPr="37EBC8C1">
        <w:t xml:space="preserve"> </w:t>
      </w:r>
    </w:p>
    <w:p w14:paraId="46E8E29C" w14:textId="16164125" w:rsidR="00C20A16" w:rsidRDefault="6B83E20E" w:rsidP="37EBC8C1">
      <w:pPr>
        <w:pStyle w:val="Body"/>
        <w:spacing w:line="360" w:lineRule="auto"/>
        <w:ind w:firstLine="357"/>
        <w:rPr>
          <w:lang w:val="en-US"/>
        </w:rPr>
      </w:pPr>
      <w:r w:rsidRPr="37EBC8C1">
        <w:rPr>
          <w:lang w:val="en-US"/>
        </w:rPr>
        <w:lastRenderedPageBreak/>
        <w:t>Conversely, non-radiative charge recombination acts as a mechanism of photoprotection [17]. These pathways enable direct recombination from the singlet P</w:t>
      </w:r>
      <w:r w:rsidRPr="37EBC8C1">
        <w:rPr>
          <w:vertAlign w:val="subscript"/>
          <w:lang w:val="en-US"/>
        </w:rPr>
        <w:t>680</w:t>
      </w:r>
      <w:r w:rsidRPr="37EBC8C1">
        <w:rPr>
          <w:vertAlign w:val="superscript"/>
          <w:lang w:val="en-US"/>
        </w:rPr>
        <w:t>+</w:t>
      </w:r>
      <w:r w:rsidRPr="37EBC8C1">
        <w:rPr>
          <w:lang w:val="en-US"/>
        </w:rPr>
        <w:t>Phe</w:t>
      </w:r>
      <w:r w:rsidRPr="37EBC8C1">
        <w:rPr>
          <w:vertAlign w:val="superscript"/>
          <w:lang w:val="en-US"/>
        </w:rPr>
        <w:t>-</w:t>
      </w:r>
      <w:r w:rsidRPr="37EBC8C1">
        <w:rPr>
          <w:lang w:val="en-US"/>
        </w:rPr>
        <w:t xml:space="preserve"> or P</w:t>
      </w:r>
      <w:r w:rsidRPr="37EBC8C1">
        <w:rPr>
          <w:vertAlign w:val="subscript"/>
          <w:lang w:val="en-US"/>
        </w:rPr>
        <w:t>680</w:t>
      </w:r>
      <w:r w:rsidRPr="37EBC8C1">
        <w:rPr>
          <w:vertAlign w:val="superscript"/>
          <w:lang w:val="en-US"/>
        </w:rPr>
        <w:t>+</w:t>
      </w:r>
      <w:r w:rsidRPr="37EBC8C1">
        <w:rPr>
          <w:lang w:val="en-US"/>
        </w:rPr>
        <w:t>Q</w:t>
      </w:r>
      <w:r w:rsidRPr="37EBC8C1">
        <w:rPr>
          <w:vertAlign w:val="subscript"/>
          <w:lang w:val="en-US"/>
        </w:rPr>
        <w:t>A</w:t>
      </w:r>
      <w:r w:rsidRPr="37EBC8C1">
        <w:rPr>
          <w:vertAlign w:val="superscript"/>
          <w:lang w:val="en-US"/>
        </w:rPr>
        <w:t>-</w:t>
      </w:r>
      <w:r w:rsidRPr="37EBC8C1">
        <w:rPr>
          <w:lang w:val="en-US"/>
        </w:rPr>
        <w:t xml:space="preserve"> state and are governed by the redox potential of the Q</w:t>
      </w:r>
      <w:r w:rsidRPr="37EBC8C1">
        <w:rPr>
          <w:vertAlign w:val="subscript"/>
          <w:lang w:val="en-US"/>
        </w:rPr>
        <w:t>A</w:t>
      </w:r>
      <w:r w:rsidRPr="37EBC8C1">
        <w:rPr>
          <w:lang w:val="en-US"/>
        </w:rPr>
        <w:t xml:space="preserve"> and </w:t>
      </w:r>
      <w:proofErr w:type="spellStart"/>
      <w:r w:rsidRPr="37EBC8C1">
        <w:rPr>
          <w:lang w:val="en-US"/>
        </w:rPr>
        <w:t>Phe</w:t>
      </w:r>
      <w:proofErr w:type="spellEnd"/>
      <w:r w:rsidRPr="37EBC8C1">
        <w:rPr>
          <w:lang w:val="en-US"/>
        </w:rPr>
        <w:t xml:space="preserve"> electron acceptors [29]. Direct recombination helps prevent the accumulation of excess energy and competes with triplet chlorophyll formation in the PSII reaction center, thereby reducing the formation of harmful ROS [26].</w:t>
      </w:r>
      <w:r w:rsidR="00627D7E" w:rsidRPr="00627D7E">
        <w:rPr>
          <w:noProof/>
          <w:lang w:val="en-US"/>
          <w14:textOutline w14:w="0" w14:cap="rnd" w14:cmpd="sng" w14:algn="ctr">
            <w14:noFill/>
            <w14:prstDash w14:val="solid"/>
            <w14:bevel/>
          </w14:textOutline>
          <w14:ligatures w14:val="standardContextual"/>
        </w:rPr>
        <w:t xml:space="preserve"> </w:t>
      </w:r>
    </w:p>
    <w:p w14:paraId="1C5C7850" w14:textId="4C39E8F7" w:rsidR="00627D7E" w:rsidRDefault="0078594D" w:rsidP="00627D7E">
      <w:r>
        <w:rPr>
          <w:noProof/>
          <w14:ligatures w14:val="standardContextual"/>
        </w:rPr>
        <w:drawing>
          <wp:inline distT="0" distB="0" distL="0" distR="0" wp14:anchorId="64AB1CE0" wp14:editId="44C61EA6">
            <wp:extent cx="5499100" cy="2781836"/>
            <wp:effectExtent l="0" t="0" r="0" b="0"/>
            <wp:docPr id="913962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2948" name="Picture 913962948"/>
                    <pic:cNvPicPr/>
                  </pic:nvPicPr>
                  <pic:blipFill rotWithShape="1">
                    <a:blip r:embed="rId12">
                      <a:extLst>
                        <a:ext uri="{28A0092B-C50C-407E-A947-70E740481C1C}">
                          <a14:useLocalDpi xmlns:a14="http://schemas.microsoft.com/office/drawing/2010/main" val="0"/>
                        </a:ext>
                      </a:extLst>
                    </a:blip>
                    <a:srcRect t="24558" r="7474" b="13035"/>
                    <a:stretch/>
                  </pic:blipFill>
                  <pic:spPr bwMode="auto">
                    <a:xfrm>
                      <a:off x="0" y="0"/>
                      <a:ext cx="5499338" cy="2781956"/>
                    </a:xfrm>
                    <a:prstGeom prst="rect">
                      <a:avLst/>
                    </a:prstGeom>
                    <a:ln>
                      <a:noFill/>
                    </a:ln>
                    <a:extLst>
                      <a:ext uri="{53640926-AAD7-44D8-BBD7-CCE9431645EC}">
                        <a14:shadowObscured xmlns:a14="http://schemas.microsoft.com/office/drawing/2010/main"/>
                      </a:ext>
                    </a:extLst>
                  </pic:spPr>
                </pic:pic>
              </a:graphicData>
            </a:graphic>
          </wp:inline>
        </w:drawing>
      </w:r>
    </w:p>
    <w:p w14:paraId="225D1EEC" w14:textId="343B20A6" w:rsidR="00627D7E" w:rsidRDefault="00627D7E" w:rsidP="0078594D">
      <w:r>
        <w:t xml:space="preserve">Figure 3: </w:t>
      </w:r>
      <w:r w:rsidR="0078594D">
        <w:t xml:space="preserve">Photodamaging and photoprotective pathways of charge </w:t>
      </w:r>
      <w:r w:rsidR="00816E2A">
        <w:t xml:space="preserve">recombination </w:t>
      </w:r>
      <w:r w:rsidR="0078594D">
        <w:t>in photosystem II</w:t>
      </w:r>
    </w:p>
    <w:p w14:paraId="009A0F72" w14:textId="77777777" w:rsidR="00627D7E" w:rsidRDefault="00627D7E" w:rsidP="00627D7E"/>
    <w:p w14:paraId="78BF0E7D" w14:textId="2C496D12" w:rsidR="00C20A16" w:rsidRDefault="007449C0" w:rsidP="37EBC8C1">
      <w:pPr>
        <w:pStyle w:val="Body"/>
        <w:spacing w:line="360" w:lineRule="auto"/>
        <w:ind w:firstLine="357"/>
        <w:rPr>
          <w:lang w:val="en-US"/>
        </w:rPr>
      </w:pPr>
      <w:r w:rsidRPr="37EBC8C1">
        <w:rPr>
          <w:lang w:val="en-US"/>
        </w:rPr>
        <w:t xml:space="preserve">Beyond their roles in photodamage and photoprotection, charge recombination reactions may also occur as a wasteful process that </w:t>
      </w:r>
      <w:commentRangeStart w:id="11"/>
      <w:r w:rsidRPr="37EBC8C1">
        <w:rPr>
          <w:lang w:val="en-US"/>
        </w:rPr>
        <w:t>lowers</w:t>
      </w:r>
      <w:commentRangeEnd w:id="11"/>
      <w:r>
        <w:rPr>
          <w:rStyle w:val="CommentReference"/>
        </w:rPr>
        <w:commentReference w:id="11"/>
      </w:r>
      <w:r w:rsidRPr="37EBC8C1">
        <w:rPr>
          <w:lang w:val="en-US"/>
        </w:rPr>
        <w:t xml:space="preserve"> photosynthetic energy conversion efficiency [27]</w:t>
      </w:r>
      <w:r w:rsidRPr="37EBC8C1">
        <w:rPr>
          <w:lang w:val="de-DE"/>
        </w:rPr>
        <w:t xml:space="preserve">. </w:t>
      </w:r>
      <w:proofErr w:type="spellStart"/>
      <w:r w:rsidRPr="37EBC8C1">
        <w:rPr>
          <w:lang w:val="de-DE"/>
        </w:rPr>
        <w:t>Altering</w:t>
      </w:r>
      <w:proofErr w:type="spellEnd"/>
      <w:r w:rsidRPr="37EBC8C1">
        <w:rPr>
          <w:lang w:val="de-DE"/>
        </w:rPr>
        <w:t xml:space="preserve"> </w:t>
      </w:r>
      <w:r w:rsidRPr="37EBC8C1">
        <w:rPr>
          <w:lang w:val="en-US"/>
        </w:rPr>
        <w:t>reduction potentials of downstream electron acceptors, leading to changes in energy gaps, may represent evolutionary adaptations aimed at maximizing photoprotection and minimizing inefficient back</w:t>
      </w:r>
      <w:r w:rsidR="00351C98">
        <w:rPr>
          <w:lang w:val="en-US"/>
        </w:rPr>
        <w:t>-reactions</w:t>
      </w:r>
      <w:r w:rsidRPr="37EBC8C1">
        <w:rPr>
          <w:lang w:val="en-US"/>
        </w:rPr>
        <w:t xml:space="preserve"> under light-limited conditions [24]. </w:t>
      </w:r>
    </w:p>
    <w:p w14:paraId="028AE430" w14:textId="0E18B30B" w:rsidR="004F107D" w:rsidRDefault="004F107D" w:rsidP="37EBC8C1">
      <w:pPr>
        <w:pStyle w:val="Body"/>
        <w:spacing w:line="360" w:lineRule="auto"/>
        <w:ind w:firstLine="357"/>
      </w:pPr>
    </w:p>
    <w:p w14:paraId="5AD23198" w14:textId="0FC038DE" w:rsidR="37EBC8C1" w:rsidRDefault="37EBC8C1" w:rsidP="37EBC8C1">
      <w:pPr>
        <w:pStyle w:val="Body"/>
        <w:spacing w:line="360" w:lineRule="auto"/>
        <w:ind w:firstLine="357"/>
      </w:pPr>
    </w:p>
    <w:p w14:paraId="42752D53" w14:textId="718C1C0E" w:rsidR="37EBC8C1" w:rsidRDefault="37EBC8C1" w:rsidP="37EBC8C1">
      <w:pPr>
        <w:pStyle w:val="Body"/>
        <w:spacing w:line="360" w:lineRule="auto"/>
        <w:ind w:firstLine="357"/>
      </w:pPr>
    </w:p>
    <w:p w14:paraId="23E6E107" w14:textId="075E42B5" w:rsidR="37EBC8C1" w:rsidRDefault="37EBC8C1" w:rsidP="37EBC8C1">
      <w:pPr>
        <w:pStyle w:val="Body"/>
        <w:spacing w:line="360" w:lineRule="auto"/>
        <w:ind w:firstLine="357"/>
      </w:pPr>
    </w:p>
    <w:p w14:paraId="0E0FADB0" w14:textId="0A86DF14" w:rsidR="00D32A3F" w:rsidRPr="00627D7E" w:rsidRDefault="002E0813" w:rsidP="00627D7E">
      <w:pPr>
        <w:pStyle w:val="Heading2"/>
        <w:spacing w:line="360" w:lineRule="auto"/>
        <w:rPr>
          <w:sz w:val="24"/>
          <w:szCs w:val="24"/>
        </w:rPr>
      </w:pPr>
      <w:r w:rsidRPr="00627D7E">
        <w:rPr>
          <w:rFonts w:ascii="Times New Roman" w:hAnsi="Times New Roman"/>
          <w:sz w:val="24"/>
          <w:szCs w:val="24"/>
          <w:lang w:val="en-US"/>
        </w:rPr>
        <w:t>S</w:t>
      </w:r>
      <w:r w:rsidR="00A105DC" w:rsidRPr="00627D7E">
        <w:rPr>
          <w:rFonts w:ascii="Times New Roman" w:hAnsi="Times New Roman"/>
          <w:sz w:val="24"/>
          <w:szCs w:val="24"/>
          <w:lang w:val="en-US"/>
        </w:rPr>
        <w:t>tudy Aims</w:t>
      </w:r>
      <w:r w:rsidR="0048034E" w:rsidRPr="00627D7E">
        <w:rPr>
          <w:sz w:val="24"/>
          <w:szCs w:val="24"/>
        </w:rPr>
        <w:t xml:space="preserve"> </w:t>
      </w:r>
    </w:p>
    <w:p w14:paraId="72A1E105" w14:textId="2BCCA82B" w:rsidR="00001EB3" w:rsidRDefault="005A607B" w:rsidP="00627D7E">
      <w:pPr>
        <w:pStyle w:val="Body"/>
        <w:spacing w:line="360" w:lineRule="auto"/>
        <w:ind w:firstLine="357"/>
      </w:pPr>
      <w:r w:rsidRPr="00627D7E">
        <w:rPr>
          <w:lang w:val="en-US"/>
        </w:rPr>
        <w:t xml:space="preserve">This study </w:t>
      </w:r>
      <w:r w:rsidR="1DDFCC9A" w:rsidRPr="37EBC8C1">
        <w:rPr>
          <w:lang w:val="en-US"/>
        </w:rPr>
        <w:t>evaluates</w:t>
      </w:r>
      <w:r w:rsidRPr="37EBC8C1">
        <w:rPr>
          <w:lang w:val="en-US"/>
        </w:rPr>
        <w:t xml:space="preserve"> if </w:t>
      </w:r>
      <w:r w:rsidR="00504A49" w:rsidRPr="37EBC8C1">
        <w:rPr>
          <w:lang w:val="en-US"/>
        </w:rPr>
        <w:t xml:space="preserve">psychrophilic diatoms and green algae have evolved </w:t>
      </w:r>
      <w:r w:rsidR="007F19A9" w:rsidRPr="37EBC8C1">
        <w:rPr>
          <w:lang w:val="en-US"/>
        </w:rPr>
        <w:t xml:space="preserve">to increase </w:t>
      </w:r>
      <w:r w:rsidR="0041384D" w:rsidRPr="37EBC8C1">
        <w:rPr>
          <w:lang w:val="en-US"/>
        </w:rPr>
        <w:t>photosynthetic energy conversion efficiency</w:t>
      </w:r>
      <w:r w:rsidR="00422AD3" w:rsidRPr="37EBC8C1">
        <w:rPr>
          <w:lang w:val="en-US"/>
        </w:rPr>
        <w:t xml:space="preserve"> by minimiz</w:t>
      </w:r>
      <w:r w:rsidR="00FA56C3" w:rsidRPr="37EBC8C1">
        <w:rPr>
          <w:lang w:val="en-US"/>
        </w:rPr>
        <w:t xml:space="preserve">ing </w:t>
      </w:r>
      <w:r w:rsidR="00422AD3" w:rsidRPr="37EBC8C1">
        <w:rPr>
          <w:lang w:val="en-US"/>
        </w:rPr>
        <w:t>inefficient back reactions</w:t>
      </w:r>
      <w:r w:rsidR="00683EC1" w:rsidRPr="37EBC8C1">
        <w:rPr>
          <w:lang w:val="en-US"/>
        </w:rPr>
        <w:t xml:space="preserve">. </w:t>
      </w:r>
    </w:p>
    <w:p w14:paraId="3AF21B11" w14:textId="5B6DE58C" w:rsidR="00C20A16" w:rsidRDefault="007449C0" w:rsidP="37EBC8C1">
      <w:pPr>
        <w:pStyle w:val="Body"/>
        <w:spacing w:line="360" w:lineRule="auto"/>
        <w:ind w:firstLine="357"/>
        <w:rPr>
          <w:lang w:val="en-US"/>
        </w:rPr>
      </w:pPr>
      <w:r w:rsidRPr="37EBC8C1">
        <w:rPr>
          <w:lang w:val="en-US"/>
        </w:rPr>
        <w:lastRenderedPageBreak/>
        <w:t>The stability of S-state cycling in a phytoplankton sample may be evaluated by the applications of sequences of short, very bright, single-turnover light flashes. As sequential light flashes are applied, the population of PSII is driven synchronously through the S-state cycle [23]. In an idealized sample, the four S-states will be reflected by an ongoing</w:t>
      </w:r>
      <w:r w:rsidR="00627D7E">
        <w:rPr>
          <w:lang w:val="en-US"/>
        </w:rPr>
        <w:t xml:space="preserve"> </w:t>
      </w:r>
      <w:r w:rsidRPr="37EBC8C1">
        <w:rPr>
          <w:lang w:val="en-US"/>
        </w:rPr>
        <w:t>periodic oscillation in ChlF. However, recombination reactions represent a loss of charge separation and wasteful slippage in the S-state cycling of individual PSII. As more recombination events occur, desynchronization of</w:t>
      </w:r>
      <w:r w:rsidR="00794223" w:rsidRPr="37EBC8C1">
        <w:rPr>
          <w:lang w:val="en-US"/>
        </w:rPr>
        <w:t xml:space="preserve"> </w:t>
      </w:r>
      <w:r w:rsidRPr="37EBC8C1">
        <w:rPr>
          <w:lang w:val="en-US"/>
        </w:rPr>
        <w:t xml:space="preserve">S-state cycling among the PSII of the population will scramble the periodic changes in ChlF, dampening the observed oscillation [25]. An organism exhibiting S-state cycling over more flash cycles indicates fewer inefficient back reactions and potentially more efficient photosynthetic energy conversion. </w:t>
      </w:r>
    </w:p>
    <w:p w14:paraId="26EDDF65" w14:textId="32FF6B8F" w:rsidR="005455FC" w:rsidRDefault="005455FC" w:rsidP="37EBC8C1">
      <w:pPr>
        <w:pStyle w:val="Body"/>
        <w:spacing w:line="360" w:lineRule="auto"/>
        <w:ind w:firstLine="357"/>
      </w:pPr>
      <w:r w:rsidRPr="37EBC8C1">
        <w:rPr>
          <w:lang w:val="en-US"/>
        </w:rPr>
        <w:t>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w:t>
      </w:r>
      <w:r>
        <w:t>.</w:t>
      </w:r>
      <w:commentRangeStart w:id="12"/>
      <w:r>
        <w:t xml:space="preserve"> </w:t>
      </w:r>
      <w:commentRangeEnd w:id="12"/>
      <w:r>
        <w:rPr>
          <w:rStyle w:val="CommentReference"/>
        </w:rPr>
        <w:commentReference w:id="12"/>
      </w:r>
    </w:p>
    <w:p w14:paraId="1E472A83" w14:textId="77777777" w:rsidR="005455FC" w:rsidRDefault="005455FC" w:rsidP="37EBC8C1">
      <w:pPr>
        <w:pStyle w:val="Body"/>
        <w:spacing w:line="360" w:lineRule="auto"/>
      </w:pPr>
      <w:r w:rsidRPr="37EBC8C1">
        <w:rPr>
          <w:rFonts w:ascii="Arial Unicode MS" w:hAnsi="Arial Unicode MS"/>
        </w:rPr>
        <w:br w:type="page"/>
      </w:r>
      <w:commentRangeStart w:id="13"/>
    </w:p>
    <w:p w14:paraId="53F67BF0" w14:textId="1B7A69EE" w:rsidR="00FD4048" w:rsidRPr="00FD4048" w:rsidRDefault="00FD4048" w:rsidP="00627D7E">
      <w:pPr>
        <w:pStyle w:val="Body"/>
        <w:tabs>
          <w:tab w:val="left" w:pos="1961"/>
        </w:tabs>
        <w:spacing w:line="360" w:lineRule="auto"/>
      </w:pPr>
      <w:r>
        <w:lastRenderedPageBreak/>
        <w:t>References</w:t>
      </w:r>
      <w:commentRangeEnd w:id="13"/>
      <w:r>
        <w:rPr>
          <w:rStyle w:val="CommentReference"/>
        </w:rPr>
        <w:commentReference w:id="13"/>
      </w:r>
      <w:r>
        <w:tab/>
      </w:r>
    </w:p>
    <w:p w14:paraId="0721AEF6" w14:textId="77777777" w:rsidR="00FE7E79" w:rsidRPr="00FE7E79" w:rsidRDefault="00FD4048" w:rsidP="007449C0">
      <w:pPr>
        <w:pStyle w:val="Bibliography"/>
        <w:spacing w:line="360" w:lineRule="auto"/>
      </w:pPr>
      <w:r w:rsidRPr="00FD4048">
        <w:rPr>
          <w:rFonts w:asciiTheme="minorHAnsi" w:hAnsiTheme="minorHAnsi"/>
        </w:rPr>
        <w:fldChar w:fldCharType="begin"/>
      </w:r>
      <w:r w:rsidR="0041384D">
        <w:instrText xml:space="preserve"> ADDIN ZOTERO_BIBL {"uncited":[],"omitted":[],"custom":[]} CSL_BIBLIOGRAPHY </w:instrText>
      </w:r>
      <w:r w:rsidRPr="00FD4048">
        <w:rPr>
          <w:rFonts w:asciiTheme="minorHAnsi" w:hAnsiTheme="minorHAnsi"/>
        </w:rPr>
        <w:fldChar w:fldCharType="separate"/>
      </w:r>
      <w:r w:rsidR="00FE7E79" w:rsidRPr="00FE7E79">
        <w:t xml:space="preserve">1. </w:t>
      </w:r>
      <w:r w:rsidR="00FE7E79" w:rsidRPr="00FE7E79">
        <w:tab/>
        <w:t>Pierella Karlusich JJ, Ibarbalz FM, Bowler C. Phytoplankton in the Tara Ocean. Annual Review of Marine Science. 2020;12: 233–265. doi:10.1146/annurev-marine-010419-010706</w:t>
      </w:r>
    </w:p>
    <w:p w14:paraId="3241B6E2" w14:textId="77777777" w:rsidR="00FE7E79" w:rsidRPr="00FE7E79" w:rsidRDefault="00FE7E79" w:rsidP="007449C0">
      <w:pPr>
        <w:pStyle w:val="Bibliography"/>
        <w:spacing w:line="360" w:lineRule="auto"/>
      </w:pPr>
      <w:r w:rsidRPr="00FE7E79">
        <w:t xml:space="preserve">2. </w:t>
      </w:r>
      <w:r w:rsidRPr="00FE7E79">
        <w:tab/>
        <w:t>Raven JA, Kübler JE, Beardall J. Put out the light, and then put out the light. Journal of the Marine Biological Association of the United Kingdom. 2000;80: 1–25. doi:10.1017/S0025315499001526</w:t>
      </w:r>
    </w:p>
    <w:p w14:paraId="1E11D9B0" w14:textId="77777777" w:rsidR="00FE7E79" w:rsidRPr="00FE7E79" w:rsidRDefault="00FE7E79" w:rsidP="007449C0">
      <w:pPr>
        <w:pStyle w:val="Bibliography"/>
        <w:spacing w:line="360" w:lineRule="auto"/>
      </w:pPr>
      <w:r w:rsidRPr="00FE7E79">
        <w:t xml:space="preserve">3. </w:t>
      </w:r>
      <w:r w:rsidRPr="00FE7E79">
        <w:tab/>
        <w:t xml:space="preserve">Kirk JTO. Light and Photosynthesis in Aquatic Ecosystems. 3rd ed. Cambridge, UK ; Cambridge University Press; 2011. </w:t>
      </w:r>
    </w:p>
    <w:p w14:paraId="2DD909C2" w14:textId="77777777" w:rsidR="00FE7E79" w:rsidRPr="00FE7E79" w:rsidRDefault="00FE7E79" w:rsidP="007449C0">
      <w:pPr>
        <w:pStyle w:val="Bibliography"/>
        <w:spacing w:line="360" w:lineRule="auto"/>
      </w:pPr>
      <w:r w:rsidRPr="00FE7E79">
        <w:rPr>
          <w:lang w:val="fr-CA"/>
        </w:rPr>
        <w:t xml:space="preserve">4. </w:t>
      </w:r>
      <w:r w:rsidRPr="00FE7E79">
        <w:rPr>
          <w:lang w:val="fr-CA"/>
        </w:rPr>
        <w:tab/>
        <w:t xml:space="preserve">Randelhoff A, Lacour L, Marec C, Leymarie E, Lagunas J, Xing X, et al. </w:t>
      </w:r>
      <w:r w:rsidRPr="00FE7E79">
        <w:t>Arctic mid-winter phytoplankton growth revealed by autonomous profilers. Science Advances. 2020;6: eabc2678. doi:10.1126/sciadv.abc2678</w:t>
      </w:r>
    </w:p>
    <w:p w14:paraId="7A5822A0" w14:textId="77777777" w:rsidR="00FE7E79" w:rsidRPr="00FE7E79" w:rsidRDefault="00FE7E79" w:rsidP="007449C0">
      <w:pPr>
        <w:pStyle w:val="Bibliography"/>
        <w:spacing w:line="360" w:lineRule="auto"/>
      </w:pPr>
      <w:r w:rsidRPr="00FE7E79">
        <w:t xml:space="preserve">5. </w:t>
      </w:r>
      <w:r w:rsidRPr="00FE7E79">
        <w:tab/>
        <w:t>Hancke K, Lund-Hansen LC, Lamare ML, Højlund Pedersen S, King MD, Andersen P, et al. Extreme Low Light Requirement for Algae Growth Underneath Sea Ice: A Case Study From Station Nord, NE Greenland. Journal of Geophysical Research: Oceans. 2018;123: 985–1000. doi:10.1002/2017JC013263</w:t>
      </w:r>
    </w:p>
    <w:p w14:paraId="22355B73" w14:textId="77777777" w:rsidR="00FE7E79" w:rsidRPr="00FE7E79" w:rsidRDefault="00FE7E79" w:rsidP="007449C0">
      <w:pPr>
        <w:pStyle w:val="Bibliography"/>
        <w:spacing w:line="360" w:lineRule="auto"/>
      </w:pPr>
      <w:r w:rsidRPr="00FE7E79">
        <w:t xml:space="preserve">6. </w:t>
      </w:r>
      <w:r w:rsidRPr="00FE7E79">
        <w:tab/>
        <w:t>Leu E, Mundy CJ, Assmy P, Campbell K, Gabrielsen TM, Gosselin M, et al. Arctic spring awakening – Steering principles behind the phenology of vernal ice algal blooms. Progress in Oceanography. 2015;139: 151–170. doi:10.1016/j.pocean.2015.07.012</w:t>
      </w:r>
    </w:p>
    <w:p w14:paraId="7402000C" w14:textId="77777777" w:rsidR="00FE7E79" w:rsidRPr="00FE7E79" w:rsidRDefault="00FE7E79" w:rsidP="007449C0">
      <w:pPr>
        <w:pStyle w:val="Bibliography"/>
        <w:spacing w:line="360" w:lineRule="auto"/>
      </w:pPr>
      <w:r w:rsidRPr="00FE7E79">
        <w:t xml:space="preserve">7. </w:t>
      </w:r>
      <w:r w:rsidRPr="00FE7E79">
        <w:tab/>
        <w:t>Ardyna M, Arrigo KR. Phytoplankton dynamics in a changing Arctic Ocean. Nat Clim Chang. 2020;10: 892–903. doi:10.1038/s41558-020-0905-y</w:t>
      </w:r>
    </w:p>
    <w:p w14:paraId="0BC8D22F" w14:textId="77777777" w:rsidR="00FE7E79" w:rsidRPr="00FE7E79" w:rsidRDefault="00FE7E79" w:rsidP="007449C0">
      <w:pPr>
        <w:pStyle w:val="Bibliography"/>
        <w:spacing w:line="360" w:lineRule="auto"/>
      </w:pPr>
      <w:r w:rsidRPr="00FE7E79">
        <w:t xml:space="preserve">8. </w:t>
      </w:r>
      <w:r w:rsidRPr="00FE7E79">
        <w:tab/>
        <w:t>Robinson DH, Arrigo KR, Iturriaga R, Sullivan CW. Microalgal Light-Harvesting in Extreme Low-Light Environments in Mcmurdo Sound, Antarctica1. Journal of Phycology. 1995;31: 508–520. doi:10.1111/j.1529-8817.1995.tb02544.x</w:t>
      </w:r>
    </w:p>
    <w:p w14:paraId="32341870" w14:textId="77777777" w:rsidR="00FE7E79" w:rsidRPr="00FE7E79" w:rsidRDefault="00FE7E79" w:rsidP="007449C0">
      <w:pPr>
        <w:pStyle w:val="Bibliography"/>
        <w:spacing w:line="360" w:lineRule="auto"/>
      </w:pPr>
      <w:r w:rsidRPr="00FE7E79">
        <w:t xml:space="preserve">9. </w:t>
      </w:r>
      <w:r w:rsidRPr="00FE7E79">
        <w:tab/>
        <w:t xml:space="preserve">Bax N, Sands CJ, Gogarty B, Downey RV, Moreau CVE, Moreno B, et al. Perspective: Increasing blue carbon around Antarctica is an ecosystem service of considerable societal </w:t>
      </w:r>
      <w:r w:rsidRPr="00FE7E79">
        <w:lastRenderedPageBreak/>
        <w:t>and economic value worth protecting. Glob Chang Biol. 2021;27: 5–12. doi:10.1111/gcb.15392</w:t>
      </w:r>
    </w:p>
    <w:p w14:paraId="139A3F7B" w14:textId="77777777" w:rsidR="00FE7E79" w:rsidRPr="00FE7E79" w:rsidRDefault="00FE7E79" w:rsidP="007449C0">
      <w:pPr>
        <w:pStyle w:val="Bibliography"/>
        <w:spacing w:line="360" w:lineRule="auto"/>
      </w:pPr>
      <w:r w:rsidRPr="00FE7E79">
        <w:t xml:space="preserve">10. </w:t>
      </w:r>
      <w:r w:rsidRPr="00FE7E79">
        <w:tab/>
        <w:t>Lyon BR, Mock T. Polar Microalgae: New Approaches towards Understanding Adaptations to an Extreme and Changing Environment. Biology. 2014;3: 56–80. doi:10.3390/biology3010056</w:t>
      </w:r>
    </w:p>
    <w:p w14:paraId="1F820D67" w14:textId="77777777" w:rsidR="00FE7E79" w:rsidRPr="00FE7E79" w:rsidRDefault="00FE7E79" w:rsidP="007449C0">
      <w:pPr>
        <w:pStyle w:val="Bibliography"/>
        <w:spacing w:line="360" w:lineRule="auto"/>
      </w:pPr>
      <w:r w:rsidRPr="00FE7E79">
        <w:t xml:space="preserve">11. </w:t>
      </w:r>
      <w:r w:rsidRPr="00FE7E79">
        <w:tab/>
        <w:t>Croteau D, Guérin S, Bruyant F, Ferland J, Campbell DA, Babin M, et al. Contrasting nonphotochemical quenching patterns under high light and darkness aligns with light niche occupancy in Arctic diatoms. Limnology and Oceanography. 2021;66: S231–S245. doi:https://doi.org/10.1002/lno.11587</w:t>
      </w:r>
    </w:p>
    <w:p w14:paraId="5B48F957" w14:textId="77777777" w:rsidR="00FE7E79" w:rsidRPr="00FE7E79" w:rsidRDefault="00FE7E79" w:rsidP="007449C0">
      <w:pPr>
        <w:pStyle w:val="Bibliography"/>
        <w:spacing w:line="360" w:lineRule="auto"/>
      </w:pPr>
      <w:r w:rsidRPr="00FE7E79">
        <w:t xml:space="preserve">12. </w:t>
      </w:r>
      <w:r w:rsidRPr="00FE7E79">
        <w:tab/>
        <w:t>Cvetkovska M, Vakulenko G, Smith DR, Zhang X, Hüner NPA. Temperature stress in psychrophilic green microalgae: Minireview. Physiologia Plantarum. 2022;174: e13811. doi:10.1111/ppl.13811</w:t>
      </w:r>
    </w:p>
    <w:p w14:paraId="19925F0A" w14:textId="77777777" w:rsidR="00FE7E79" w:rsidRPr="00FE7E79" w:rsidRDefault="00FE7E79" w:rsidP="007449C0">
      <w:pPr>
        <w:pStyle w:val="Bibliography"/>
        <w:spacing w:line="360" w:lineRule="auto"/>
      </w:pPr>
      <w:r w:rsidRPr="00FE7E79">
        <w:t xml:space="preserve">13. </w:t>
      </w:r>
      <w:r w:rsidRPr="00FE7E79">
        <w:tab/>
        <w:t xml:space="preserve">Mock T, Otillar RP, Strauss J, McMullan M, Paajanen P, Schmutz J, et al. Evolutionary genomics of the cold-adapted diatom </w:t>
      </w:r>
      <w:r w:rsidRPr="00627D7E">
        <w:rPr>
          <w:i/>
          <w:iCs/>
        </w:rPr>
        <w:t>Fragilariopsis cylindrus</w:t>
      </w:r>
      <w:r w:rsidRPr="00FE7E79">
        <w:t>. Nature. 2017;541: 536–540. doi:10.1038/nature20803</w:t>
      </w:r>
    </w:p>
    <w:p w14:paraId="1F54D3B5" w14:textId="77777777" w:rsidR="00FE7E79" w:rsidRPr="00FE7E79" w:rsidRDefault="00FE7E79" w:rsidP="007449C0">
      <w:pPr>
        <w:pStyle w:val="Bibliography"/>
        <w:spacing w:line="360" w:lineRule="auto"/>
      </w:pPr>
      <w:r w:rsidRPr="00FE7E79">
        <w:t xml:space="preserve">14. </w:t>
      </w:r>
      <w:r w:rsidRPr="00FE7E79">
        <w:tab/>
        <w:t xml:space="preserve">Bayer-Giraldi M, Weikusat I, Besir H, Dieckmann G. Characterization of an antifreeze protein from the polar diatom </w:t>
      </w:r>
      <w:r w:rsidRPr="00627D7E">
        <w:rPr>
          <w:i/>
          <w:iCs/>
        </w:rPr>
        <w:t>Fragilariopsis cylindrus</w:t>
      </w:r>
      <w:r w:rsidRPr="00FE7E79">
        <w:t xml:space="preserve"> and its relevance in sea ice. Cryobiology. 2011;63: 210–219. doi:10.1016/j.cryobiol.2011.08.006</w:t>
      </w:r>
    </w:p>
    <w:p w14:paraId="144A8EC3" w14:textId="77777777" w:rsidR="00FE7E79" w:rsidRPr="00FE7E79" w:rsidRDefault="00FE7E79" w:rsidP="007449C0">
      <w:pPr>
        <w:pStyle w:val="Bibliography"/>
        <w:spacing w:line="360" w:lineRule="auto"/>
      </w:pPr>
      <w:r w:rsidRPr="00FE7E79">
        <w:t xml:space="preserve">15. </w:t>
      </w:r>
      <w:r w:rsidRPr="00FE7E79">
        <w:tab/>
        <w:t>Kennedy F, Martin A, Bowman JP, Wilson R, McMinn A. Dark metabolism: a molecular insight into how the Antarctic sea-ice diatom</w:t>
      </w:r>
      <w:r w:rsidRPr="00627D7E">
        <w:rPr>
          <w:i/>
          <w:iCs/>
        </w:rPr>
        <w:t xml:space="preserve"> Fragilariopsis cylindru</w:t>
      </w:r>
      <w:r w:rsidRPr="00FE7E79">
        <w:t>s survives long-term darkness. New Phytologist. 2019;223: 675–691. doi:10.1111/nph.15843</w:t>
      </w:r>
    </w:p>
    <w:p w14:paraId="0B5397AC" w14:textId="77777777" w:rsidR="00FE7E79" w:rsidRPr="00FE7E79" w:rsidRDefault="00FE7E79" w:rsidP="007449C0">
      <w:pPr>
        <w:pStyle w:val="Bibliography"/>
        <w:spacing w:line="360" w:lineRule="auto"/>
      </w:pPr>
      <w:r w:rsidRPr="00FE7E79">
        <w:t xml:space="preserve">16. </w:t>
      </w:r>
      <w:r w:rsidRPr="00FE7E79">
        <w:tab/>
        <w:t>Kawakami K, Shen J-R. Purification of fully active and crystallizable photosystem II from thermophilic cyanobacteria. Methods in Enzymology. Elsevier; 2018. pp. 1–16. doi:10.1016/bs.mie.2018.10.002</w:t>
      </w:r>
    </w:p>
    <w:p w14:paraId="20EE6A3E" w14:textId="77777777" w:rsidR="00FE7E79" w:rsidRPr="00FE7E79" w:rsidRDefault="00FE7E79" w:rsidP="007449C0">
      <w:pPr>
        <w:pStyle w:val="Bibliography"/>
        <w:spacing w:line="360" w:lineRule="auto"/>
      </w:pPr>
      <w:r w:rsidRPr="00FE7E79">
        <w:t xml:space="preserve">17. </w:t>
      </w:r>
      <w:r w:rsidRPr="00FE7E79">
        <w:tab/>
        <w:t>Vass I. Role of charge recombination processes in photodamage and photoprotection of the photosystem II complex. Physiologia Plantarum. 2011;142: 6–16. doi:10.1111/j.1399-3054.2011.01454.x</w:t>
      </w:r>
    </w:p>
    <w:p w14:paraId="756E8E4F" w14:textId="77777777" w:rsidR="00FE7E79" w:rsidRPr="00FE7E79" w:rsidRDefault="00FE7E79" w:rsidP="007449C0">
      <w:pPr>
        <w:pStyle w:val="Bibliography"/>
        <w:spacing w:line="360" w:lineRule="auto"/>
      </w:pPr>
      <w:r w:rsidRPr="00FE7E79">
        <w:lastRenderedPageBreak/>
        <w:t xml:space="preserve">18. </w:t>
      </w:r>
      <w:r w:rsidRPr="00FE7E79">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Available: https://www.frontiersin.org/articles/10.3389/fmars.2021.690607</w:t>
      </w:r>
    </w:p>
    <w:p w14:paraId="2D5658F9" w14:textId="77777777" w:rsidR="00FE7E79" w:rsidRPr="00FE7E79" w:rsidRDefault="00FE7E79" w:rsidP="007449C0">
      <w:pPr>
        <w:pStyle w:val="Bibliography"/>
        <w:spacing w:line="360" w:lineRule="auto"/>
      </w:pPr>
      <w:r w:rsidRPr="00FE7E79">
        <w:t xml:space="preserve">19. </w:t>
      </w:r>
      <w:r w:rsidRPr="00FE7E79">
        <w:tab/>
        <w:t>Shen J-R. Photosynthesis | Photosystem II: Protein Components, Structure and Electron Transfer</w:t>
      </w:r>
      <w:r w:rsidRPr="00FE7E79">
        <w:rPr>
          <w:rFonts w:ascii="Segoe UI Symbol" w:hAnsi="Segoe UI Symbol" w:cs="Segoe UI Symbol"/>
        </w:rPr>
        <w:t>☆</w:t>
      </w:r>
      <w:r w:rsidRPr="00FE7E79">
        <w:t>. In: Jez J, editor. Encyclopedia of Biological Chemistry III (Third Edition). Oxford: Elsevier; 2021. pp. 215–228. doi:10.1016/B978-0-12-819460-7.00012-8</w:t>
      </w:r>
    </w:p>
    <w:p w14:paraId="64A00E10" w14:textId="77777777" w:rsidR="00FE7E79" w:rsidRPr="00FE7E79" w:rsidRDefault="00FE7E79" w:rsidP="007449C0">
      <w:pPr>
        <w:pStyle w:val="Bibliography"/>
        <w:spacing w:line="360" w:lineRule="auto"/>
      </w:pPr>
      <w:r w:rsidRPr="00FE7E79">
        <w:t xml:space="preserve">20. </w:t>
      </w:r>
      <w:r w:rsidRPr="00FE7E79">
        <w:tab/>
        <w:t>Mukhopadhyay S, Mandal SK, Bhaduri S, Armstrong WH. Manganese Clusters with Relevance to Photosystem II. Chem Rev. 2004;104: 3981–4026. doi:10.1021/cr0206014</w:t>
      </w:r>
    </w:p>
    <w:p w14:paraId="6B487232" w14:textId="77777777" w:rsidR="00FE7E79" w:rsidRPr="00FE7E79" w:rsidRDefault="00FE7E79" w:rsidP="007449C0">
      <w:pPr>
        <w:pStyle w:val="Bibliography"/>
        <w:spacing w:line="360" w:lineRule="auto"/>
      </w:pPr>
      <w:r w:rsidRPr="00FE7E79">
        <w:t xml:space="preserve">21. </w:t>
      </w:r>
      <w:r w:rsidRPr="00FE7E79">
        <w:tab/>
        <w:t>Gates C, Ananyev G, Dismukes GC. Realtime kinetics of the light driven steps of photosynthetic water oxidation in living organisms by “stroboscopic” fluorometry. Biochimica et Biophysica Acta (BBA) - Bioenergetics. 2020;1861: 148212. doi:10.1016/j.bbabio.2020.148212</w:t>
      </w:r>
    </w:p>
    <w:p w14:paraId="5551E811" w14:textId="77777777" w:rsidR="00FE7E79" w:rsidRPr="00FE7E79" w:rsidRDefault="00FE7E79" w:rsidP="007449C0">
      <w:pPr>
        <w:pStyle w:val="Bibliography"/>
        <w:spacing w:line="360" w:lineRule="auto"/>
      </w:pPr>
      <w:r w:rsidRPr="00FE7E79">
        <w:t xml:space="preserve">22. </w:t>
      </w:r>
      <w:r w:rsidRPr="00FE7E79">
        <w:tab/>
        <w:t>Zaharieva I, Dau H. Energetics and Kinetics of S-State Transitions Monitored by Delayed Chlorophyll Fluorescence. Frontiers in Plant Science. 2019;10. Available: https://www.frontiersin.org/articles/10.3389/fpls.2019.00386</w:t>
      </w:r>
    </w:p>
    <w:p w14:paraId="4240B06A" w14:textId="77777777" w:rsidR="00FE7E79" w:rsidRPr="00FE7E79" w:rsidRDefault="00FE7E79" w:rsidP="007449C0">
      <w:pPr>
        <w:pStyle w:val="Bibliography"/>
        <w:spacing w:line="360" w:lineRule="auto"/>
      </w:pPr>
      <w:r w:rsidRPr="00FE7E79">
        <w:t xml:space="preserve">23. </w:t>
      </w:r>
      <w:r w:rsidRPr="00FE7E79">
        <w:tab/>
        <w:t>Dau H, Haumann M. Time-resolved X-ray spectroscopy leads to an extension of the classical S-state cycle model of photosynthetic oxygen evolution. Photosynth Res. 2007;92: 327–343. doi:10.1007/s11120-007-9141-9</w:t>
      </w:r>
    </w:p>
    <w:p w14:paraId="46BC9CFD" w14:textId="77777777" w:rsidR="00FE7E79" w:rsidRPr="00FE7E79" w:rsidRDefault="00FE7E79" w:rsidP="007449C0">
      <w:pPr>
        <w:pStyle w:val="Bibliography"/>
        <w:spacing w:line="360" w:lineRule="auto"/>
      </w:pPr>
      <w:r w:rsidRPr="00FE7E79">
        <w:t xml:space="preserve">24. </w:t>
      </w:r>
      <w:r w:rsidRPr="00FE7E79">
        <w:tab/>
        <w:t>Vinyard DJ, Ananyev GM, Charles Dismukes G. Photosystem II: The Reaction Center of Oxygenic Photosynthesis. Annual Review of Biochemistry. 2013;82: 577–606. doi:10.1146/annurev-biochem-070511-100425</w:t>
      </w:r>
    </w:p>
    <w:p w14:paraId="4CDF5E84" w14:textId="77777777" w:rsidR="00FE7E79" w:rsidRPr="00FE7E79" w:rsidRDefault="00FE7E79" w:rsidP="007449C0">
      <w:pPr>
        <w:pStyle w:val="Bibliography"/>
        <w:spacing w:line="360" w:lineRule="auto"/>
      </w:pPr>
      <w:r w:rsidRPr="00FE7E79">
        <w:t xml:space="preserve">25. </w:t>
      </w:r>
      <w:r w:rsidRPr="00FE7E79">
        <w:tab/>
        <w:t>de Wijn R, van Gorkom HJ. S-state dependence of the miss probability in Photosystem II. Photosynthesis Research. 2002;72: 217–222. doi:10.1023/A:1016128632704</w:t>
      </w:r>
    </w:p>
    <w:p w14:paraId="3039C82B" w14:textId="77777777" w:rsidR="00FE7E79" w:rsidRPr="00FE7E79" w:rsidRDefault="00FE7E79" w:rsidP="007449C0">
      <w:pPr>
        <w:pStyle w:val="Bibliography"/>
        <w:spacing w:line="360" w:lineRule="auto"/>
      </w:pPr>
      <w:r w:rsidRPr="00FE7E79">
        <w:lastRenderedPageBreak/>
        <w:t xml:space="preserve">26. </w:t>
      </w:r>
      <w:r w:rsidRPr="00FE7E79">
        <w:tab/>
        <w:t>Vass I, Cser K. Janus-faced charge recombinations in photosystem II photoinhibition. Trends in Plant Science. 2009;14: 200–205. doi:10.1016/j.tplants.2009.01.009</w:t>
      </w:r>
    </w:p>
    <w:p w14:paraId="33C0E7C6" w14:textId="77777777" w:rsidR="00FE7E79" w:rsidRPr="00FE7E79" w:rsidRDefault="00FE7E79" w:rsidP="007449C0">
      <w:pPr>
        <w:pStyle w:val="Bibliography"/>
        <w:spacing w:line="360" w:lineRule="auto"/>
      </w:pPr>
      <w:r w:rsidRPr="00FE7E79">
        <w:t xml:space="preserve">27. </w:t>
      </w:r>
      <w:r w:rsidRPr="00FE7E79">
        <w:tab/>
        <w:t>Rappaport F, Cuni A, Xiong L, Sayre R, Lavergne J. Charge Recombination and Thermoluminescence in Photosystem II. Biophysical Journal. 2005;88: 1948–1958. doi:10.1529/biophysj.104.050237</w:t>
      </w:r>
    </w:p>
    <w:p w14:paraId="0A885BB8" w14:textId="77777777" w:rsidR="00FE7E79" w:rsidRPr="00FE7E79" w:rsidRDefault="00FE7E79" w:rsidP="007449C0">
      <w:pPr>
        <w:pStyle w:val="Bibliography"/>
        <w:spacing w:line="360" w:lineRule="auto"/>
      </w:pPr>
      <w:r w:rsidRPr="00FE7E79">
        <w:t xml:space="preserve">28. </w:t>
      </w:r>
      <w:r w:rsidRPr="00FE7E79">
        <w:tab/>
        <w:t xml:space="preserve">Laloi C, Przybyla D, Apel K. A genetic approach towards elucidating the biological activity of different reactive oxygen species in </w:t>
      </w:r>
      <w:r w:rsidRPr="00627D7E">
        <w:rPr>
          <w:i/>
          <w:iCs/>
        </w:rPr>
        <w:t>Arabidopsis thaliana</w:t>
      </w:r>
      <w:r w:rsidRPr="00FE7E79">
        <w:t>. Journal of Experimental Botany. 2006;57: 1719–1724. doi:10.1093/jxb/erj183</w:t>
      </w:r>
    </w:p>
    <w:p w14:paraId="2C334B95" w14:textId="77777777" w:rsidR="00FE7E79" w:rsidRPr="00FE7E79" w:rsidRDefault="00FE7E79" w:rsidP="007449C0">
      <w:pPr>
        <w:pStyle w:val="Bibliography"/>
        <w:spacing w:line="360" w:lineRule="auto"/>
      </w:pPr>
      <w:r w:rsidRPr="00FE7E79">
        <w:t xml:space="preserve">29. </w:t>
      </w:r>
      <w:r w:rsidRPr="00FE7E79">
        <w:tab/>
        <w:t>Rutherford AW, Osyczka A, Rappaport F. Back-reactions, short-circuits, leaks and other energy wasteful reactions in biological electron transfer: Redox tuning to survive life in O2. FEBS Letters. 2012;586: 603–616. doi:10.1016/j.febslet.2011.12.039</w:t>
      </w:r>
    </w:p>
    <w:p w14:paraId="1718CB1D" w14:textId="6750A9A7" w:rsidR="00117ABC" w:rsidRPr="00E12B3C" w:rsidRDefault="00FD4048" w:rsidP="00627D7E">
      <w:pPr>
        <w:spacing w:line="360" w:lineRule="auto"/>
      </w:pPr>
      <w:r w:rsidRPr="00FD4048">
        <w:fldChar w:fldCharType="end"/>
      </w:r>
    </w:p>
    <w:sectPr w:rsidR="00117ABC" w:rsidRPr="00E12B3C" w:rsidSect="00713038">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ouglas Campbell" w:date="2024-01-10T14:47:00Z" w:initials="">
    <w:p w14:paraId="1CBF0165" w14:textId="77777777" w:rsidR="00C20A16" w:rsidRDefault="00C20A16">
      <w:pPr>
        <w:pStyle w:val="Default"/>
      </w:pPr>
      <w:r>
        <w:rPr>
          <w:rStyle w:val="CommentReference"/>
        </w:rPr>
        <w:annotationRef/>
      </w:r>
    </w:p>
    <w:p w14:paraId="66A54B71" w14:textId="77777777" w:rsidR="00C20A16" w:rsidRDefault="007449C0">
      <w:pPr>
        <w:pStyle w:val="Default"/>
      </w:pPr>
      <w:r>
        <w:rPr>
          <w:rFonts w:eastAsia="Arial Unicode MS" w:cs="Arial Unicode MS"/>
        </w:rPr>
        <w:t>There is also a lot of abiotic sequestration of dissolved carbon to the deep ocean</w:t>
      </w:r>
    </w:p>
  </w:comment>
  <w:comment w:id="4" w:author="Douglas Campbell" w:date="2024-01-10T15:11:00Z" w:initials="">
    <w:p w14:paraId="0EDCCED1" w14:textId="77777777" w:rsidR="00C20A16" w:rsidRDefault="00C20A16">
      <w:pPr>
        <w:pStyle w:val="Default"/>
      </w:pPr>
      <w:r>
        <w:rPr>
          <w:rStyle w:val="CommentReference"/>
        </w:rPr>
        <w:annotationRef/>
      </w:r>
    </w:p>
    <w:p w14:paraId="47F6E54B" w14:textId="77777777" w:rsidR="00C20A16" w:rsidRDefault="007449C0">
      <w:pPr>
        <w:pStyle w:val="Default"/>
      </w:pPr>
      <w:r>
        <w:rPr>
          <w:rFonts w:eastAsia="Arial Unicode MS" w:cs="Arial Unicode MS"/>
        </w:rPr>
        <w:t>Not always true; the Antarctic Chlamydomonas strains are very close to temperate strains</w:t>
      </w:r>
    </w:p>
  </w:comment>
  <w:comment w:id="6" w:author="Douglas Campbell" w:date="2024-01-10T15:14:00Z" w:initials="">
    <w:p w14:paraId="53CF293E" w14:textId="77777777" w:rsidR="00C20A16" w:rsidRDefault="00C20A16">
      <w:pPr>
        <w:pStyle w:val="Default"/>
      </w:pPr>
      <w:r>
        <w:rPr>
          <w:rStyle w:val="CommentReference"/>
        </w:rPr>
        <w:annotationRef/>
      </w:r>
    </w:p>
    <w:p w14:paraId="4D6E1C18" w14:textId="77777777" w:rsidR="00C20A16" w:rsidRDefault="007449C0">
      <w:pPr>
        <w:pStyle w:val="Default"/>
      </w:pPr>
      <w:r>
        <w:rPr>
          <w:rFonts w:eastAsia="Arial Unicode MS" w:cs="Arial Unicode MS"/>
        </w:rPr>
        <w:t>not in cyanobacteria, which are prokaryotic</w:t>
      </w:r>
    </w:p>
  </w:comment>
  <w:comment w:id="7" w:author="Douglas Campbell" w:date="2024-01-10T15:20:00Z" w:initials="">
    <w:p w14:paraId="1438A621" w14:textId="77777777" w:rsidR="00C20A16" w:rsidRDefault="00C20A16">
      <w:pPr>
        <w:pStyle w:val="Default"/>
      </w:pPr>
      <w:r>
        <w:rPr>
          <w:rStyle w:val="CommentReference"/>
        </w:rPr>
        <w:annotationRef/>
      </w:r>
    </w:p>
    <w:p w14:paraId="5C49F88F" w14:textId="77777777" w:rsidR="00C20A16" w:rsidRDefault="007449C0">
      <w:pPr>
        <w:pStyle w:val="Default"/>
      </w:pPr>
      <w:r>
        <w:rPr>
          <w:rFonts w:eastAsia="Arial Unicode MS" w:cs="Arial Unicode MS"/>
        </w:rPr>
        <w:t>Include a schematic of a thylakoid, lumen and stroma</w:t>
      </w:r>
    </w:p>
  </w:comment>
  <w:comment w:id="9" w:author="Douglas Campbell" w:date="2024-01-10T15:24:00Z" w:initials="">
    <w:p w14:paraId="7FEB6089" w14:textId="77777777" w:rsidR="00C20A16" w:rsidRDefault="00C20A16">
      <w:pPr>
        <w:pStyle w:val="Default"/>
      </w:pPr>
      <w:r>
        <w:rPr>
          <w:rStyle w:val="CommentReference"/>
        </w:rPr>
        <w:annotationRef/>
      </w:r>
    </w:p>
    <w:p w14:paraId="03E373BD" w14:textId="77777777" w:rsidR="00C20A16" w:rsidRDefault="007449C0">
      <w:pPr>
        <w:pStyle w:val="Default"/>
      </w:pPr>
      <w:r>
        <w:rPr>
          <w:rFonts w:eastAsia="Arial Unicode MS" w:cs="Arial Unicode MS"/>
        </w:rPr>
        <w:t>usually abbreviated 'Oxygen Evolving Complex (OEC)'</w:t>
      </w:r>
    </w:p>
  </w:comment>
  <w:comment w:id="10" w:author="Douglas Campbell" w:date="2024-01-10T15:26:00Z" w:initials="">
    <w:p w14:paraId="47DBD8D3" w14:textId="77777777" w:rsidR="00C20A16" w:rsidRDefault="00C20A16">
      <w:pPr>
        <w:pStyle w:val="Default"/>
      </w:pPr>
      <w:r>
        <w:rPr>
          <w:rStyle w:val="CommentReference"/>
        </w:rPr>
        <w:annotationRef/>
      </w:r>
    </w:p>
    <w:p w14:paraId="5819F536" w14:textId="77777777" w:rsidR="00C20A16" w:rsidRDefault="007449C0">
      <w:pPr>
        <w:pStyle w:val="Default"/>
      </w:pPr>
      <w:r>
        <w:rPr>
          <w:rFonts w:eastAsia="Arial Unicode MS" w:cs="Arial Unicode MS"/>
        </w:rPr>
        <w:t>The preceding paragraphs are a bit reiterative and could probably be simplified.</w:t>
      </w:r>
    </w:p>
  </w:comment>
  <w:comment w:id="11" w:author="Douglas Campbell" w:date="2024-01-10T15:29:00Z" w:initials="">
    <w:p w14:paraId="549BCBD8" w14:textId="77777777" w:rsidR="00C20A16" w:rsidRDefault="00C20A16">
      <w:pPr>
        <w:pStyle w:val="Default"/>
      </w:pPr>
      <w:r>
        <w:rPr>
          <w:rStyle w:val="CommentReference"/>
        </w:rPr>
        <w:annotationRef/>
      </w:r>
    </w:p>
    <w:p w14:paraId="77E7EFD0" w14:textId="77777777" w:rsidR="00C20A16" w:rsidRDefault="007449C0">
      <w:pPr>
        <w:pStyle w:val="Default"/>
      </w:pPr>
      <w:r>
        <w:rPr>
          <w:rFonts w:eastAsia="Arial Unicode MS" w:cs="Arial Unicode MS"/>
        </w:rPr>
        <w:t>reserve 'reduces', reduction etc. for the chemical sense.  Use synonyms for the general sense.</w:t>
      </w:r>
    </w:p>
    <w:p w14:paraId="17E7F04E" w14:textId="77777777" w:rsidR="00C20A16" w:rsidRDefault="00C20A16">
      <w:pPr>
        <w:pStyle w:val="Default"/>
      </w:pPr>
    </w:p>
  </w:comment>
  <w:comment w:id="12" w:author="Douglas Campbell" w:date="2024-01-10T15:33:00Z" w:initials="">
    <w:p w14:paraId="69C9C828" w14:textId="77777777" w:rsidR="00C20A16" w:rsidRDefault="00C20A16">
      <w:pPr>
        <w:pStyle w:val="Default"/>
      </w:pPr>
      <w:r>
        <w:rPr>
          <w:rStyle w:val="CommentReference"/>
        </w:rPr>
        <w:annotationRef/>
      </w:r>
    </w:p>
    <w:p w14:paraId="7D108743" w14:textId="77777777" w:rsidR="00C20A16" w:rsidRDefault="007449C0">
      <w:pPr>
        <w:pStyle w:val="Default"/>
      </w:pPr>
      <w:r>
        <w:rPr>
          <w:rFonts w:eastAsia="Arial Unicode MS" w:cs="Arial Unicode MS"/>
        </w:rPr>
        <w:t>What is missing is coverage of how a stable S state cycling allows cells to maintain productive photosynthesis under widely spaced arrivals of photons (low light)</w:t>
      </w:r>
    </w:p>
  </w:comment>
  <w:comment w:id="13" w:author="Douglas Campbell" w:date="2024-01-10T14:36:00Z" w:initials="">
    <w:p w14:paraId="423E9EBC" w14:textId="77777777" w:rsidR="00C20A16" w:rsidRDefault="00C20A16">
      <w:pPr>
        <w:pStyle w:val="Default"/>
      </w:pPr>
      <w:r>
        <w:rPr>
          <w:rStyle w:val="CommentReference"/>
        </w:rPr>
        <w:annotationRef/>
      </w:r>
    </w:p>
    <w:p w14:paraId="775C72E0" w14:textId="77777777" w:rsidR="00C20A16" w:rsidRDefault="007449C0">
      <w:pPr>
        <w:pStyle w:val="Default"/>
      </w:pPr>
      <w:r>
        <w:rPr>
          <w:rFonts w:eastAsia="Arial Unicode MS" w:cs="Arial Unicode MS"/>
        </w:rPr>
        <w:t xml:space="preserve">In final thesis there will be a single reference section at the end.  These are not Zotero citations, I think.  All citations must be managed in Zotero from here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54B71" w15:done="1"/>
  <w15:commentEx w15:paraId="47F6E54B" w15:done="1"/>
  <w15:commentEx w15:paraId="4D6E1C18" w15:done="1"/>
  <w15:commentEx w15:paraId="5C49F88F" w15:done="1"/>
  <w15:commentEx w15:paraId="03E373BD" w15:done="1"/>
  <w15:commentEx w15:paraId="5819F536" w15:done="1"/>
  <w15:commentEx w15:paraId="17E7F04E" w15:done="1"/>
  <w15:commentEx w15:paraId="7D108743" w15:done="0"/>
  <w15:commentEx w15:paraId="775C72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54B71" w16cid:durableId="05186DA3"/>
  <w16cid:commentId w16cid:paraId="47F6E54B" w16cid:durableId="3847CCA4"/>
  <w16cid:commentId w16cid:paraId="4D6E1C18" w16cid:durableId="289A03E4"/>
  <w16cid:commentId w16cid:paraId="5C49F88F" w16cid:durableId="2CC8FBE3"/>
  <w16cid:commentId w16cid:paraId="03E373BD" w16cid:durableId="5D4E5E1E"/>
  <w16cid:commentId w16cid:paraId="5819F536" w16cid:durableId="66379D55"/>
  <w16cid:commentId w16cid:paraId="17E7F04E" w16cid:durableId="0A8D4B02"/>
  <w16cid:commentId w16cid:paraId="7D108743" w16cid:durableId="3A79DDB1"/>
  <w16cid:commentId w16cid:paraId="775C72E0" w16cid:durableId="5F82A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7DECA" w14:textId="77777777" w:rsidR="00713038" w:rsidRDefault="00713038" w:rsidP="00A604F2">
      <w:r>
        <w:separator/>
      </w:r>
    </w:p>
  </w:endnote>
  <w:endnote w:type="continuationSeparator" w:id="0">
    <w:p w14:paraId="37602886" w14:textId="77777777" w:rsidR="00713038" w:rsidRDefault="00713038" w:rsidP="00A604F2">
      <w:r>
        <w:continuationSeparator/>
      </w:r>
    </w:p>
  </w:endnote>
  <w:endnote w:type="continuationNotice" w:id="1">
    <w:p w14:paraId="25D7E781" w14:textId="77777777" w:rsidR="00713038" w:rsidRDefault="007130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A49B8" w14:textId="77777777" w:rsidR="00713038" w:rsidRDefault="00713038" w:rsidP="00A604F2">
      <w:r>
        <w:separator/>
      </w:r>
    </w:p>
  </w:footnote>
  <w:footnote w:type="continuationSeparator" w:id="0">
    <w:p w14:paraId="77E8E6EE" w14:textId="77777777" w:rsidR="00713038" w:rsidRDefault="00713038" w:rsidP="00A604F2">
      <w:r>
        <w:continuationSeparator/>
      </w:r>
    </w:p>
  </w:footnote>
  <w:footnote w:type="continuationNotice" w:id="1">
    <w:p w14:paraId="656492D1" w14:textId="77777777" w:rsidR="00713038" w:rsidRDefault="007130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427F" w14:textId="0E2C3953" w:rsidR="00A604F2" w:rsidRPr="00C01E80" w:rsidRDefault="37EBC8C1" w:rsidP="00C01E80">
    <w:pPr>
      <w:pStyle w:val="HeaderFooter"/>
      <w:rPr>
        <w:rFonts w:ascii="Times New Roman" w:hAnsi="Times New Roman" w:cs="Times New Roman"/>
      </w:rPr>
    </w:pPr>
    <w:r w:rsidRPr="00C01E80">
      <w:rPr>
        <w:rFonts w:ascii="Times New Roman" w:hAnsi="Times New Roman" w:cs="Times New Roman"/>
      </w:rPr>
      <w:t>NM Ryan 2024</w:t>
    </w:r>
    <w:r w:rsidR="007449C0" w:rsidRPr="00C01E80">
      <w:rPr>
        <w:rFonts w:ascii="Times New Roman" w:hAnsi="Times New Roman" w:cs="Times New Roman"/>
      </w:rPr>
      <w:tab/>
    </w:r>
    <w:r w:rsidR="007449C0" w:rsidRPr="00C01E80">
      <w:rPr>
        <w:rFonts w:ascii="Times New Roman" w:hAnsi="Times New Roman" w:cs="Times New Roman"/>
        <w:noProof/>
      </w:rPr>
      <w:fldChar w:fldCharType="begin"/>
    </w:r>
    <w:r w:rsidR="007449C0" w:rsidRPr="00C01E80">
      <w:rPr>
        <w:rFonts w:ascii="Times New Roman" w:hAnsi="Times New Roman" w:cs="Times New Roman"/>
      </w:rPr>
      <w:instrText xml:space="preserve"> PAGE </w:instrText>
    </w:r>
    <w:r w:rsidR="007449C0" w:rsidRPr="00C01E80">
      <w:rPr>
        <w:rFonts w:ascii="Times New Roman" w:hAnsi="Times New Roman" w:cs="Times New Roman"/>
      </w:rPr>
      <w:fldChar w:fldCharType="separate"/>
    </w:r>
    <w:r w:rsidRPr="00C01E80">
      <w:rPr>
        <w:rFonts w:ascii="Times New Roman" w:hAnsi="Times New Roman" w:cs="Times New Roman"/>
        <w:noProof/>
      </w:rPr>
      <w:t>1</w:t>
    </w:r>
    <w:r w:rsidR="007449C0" w:rsidRPr="00C01E80">
      <w:rPr>
        <w:rFonts w:ascii="Times New Roman" w:hAnsi="Times New Roman" w:cs="Times New Roman"/>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M6t5pzGe4zRd7" int2:id="V3DlL8mh">
      <int2:state int2:value="Rejected" int2:type="AugLoop_Text_Critique"/>
    </int2:textHash>
    <int2:textHash int2:hashCode="xR73aXdI/IcG0z" int2:id="uIQ4j6Pn">
      <int2:state int2:value="Rejected" int2:type="AugLoop_Text_Critique"/>
    </int2:textHash>
    <int2:textHash int2:hashCode="usVE9Gcmgd8PB8" int2:id="KMAJOeZY">
      <int2:state int2:value="Rejected" int2:type="AugLoop_Text_Critique"/>
    </int2:textHash>
    <int2:textHash int2:hashCode="LTerOnyCgLiqqh" int2:id="06GlYFVq">
      <int2:state int2:value="Rejected" int2:type="AugLoop_Text_Critique"/>
    </int2:textHash>
    <int2:textHash int2:hashCode="N2rdavVd6Kh9rA" int2:id="0Oq7jhu7">
      <int2:state int2:value="Rejected" int2:type="AugLoop_Text_Critique"/>
    </int2:textHash>
    <int2:bookmark int2:bookmarkName="_Int_M45mzXzQ" int2:invalidationBookmarkName="" int2:hashCode="w0lzFcQvvX2STq" int2:id="bXn5ehhz">
      <int2:state int2:value="Rejected" int2:type="AugLoop_Text_Critique"/>
    </int2:bookmark>
    <int2:bookmark int2:bookmarkName="_Int_IBAJB9Tv" int2:invalidationBookmarkName="" int2:hashCode="0As5gVwYfYMs7z" int2:id="K9iTTwq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4D8"/>
    <w:multiLevelType w:val="hybridMultilevel"/>
    <w:tmpl w:val="503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501C"/>
    <w:multiLevelType w:val="hybridMultilevel"/>
    <w:tmpl w:val="2E8E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07A5"/>
    <w:multiLevelType w:val="hybridMultilevel"/>
    <w:tmpl w:val="D0747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F737A"/>
    <w:multiLevelType w:val="hybridMultilevel"/>
    <w:tmpl w:val="AE8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BB5"/>
    <w:multiLevelType w:val="hybridMultilevel"/>
    <w:tmpl w:val="21E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E2E7D"/>
    <w:multiLevelType w:val="hybridMultilevel"/>
    <w:tmpl w:val="E8102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5056"/>
    <w:multiLevelType w:val="hybridMultilevel"/>
    <w:tmpl w:val="7FC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E4B09"/>
    <w:multiLevelType w:val="hybridMultilevel"/>
    <w:tmpl w:val="DBFAC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626EB"/>
    <w:multiLevelType w:val="hybridMultilevel"/>
    <w:tmpl w:val="8A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96650"/>
    <w:multiLevelType w:val="hybridMultilevel"/>
    <w:tmpl w:val="8586C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D35"/>
    <w:multiLevelType w:val="hybridMultilevel"/>
    <w:tmpl w:val="9A4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3F9"/>
    <w:multiLevelType w:val="hybridMultilevel"/>
    <w:tmpl w:val="1DFEE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853E8"/>
    <w:multiLevelType w:val="hybridMultilevel"/>
    <w:tmpl w:val="A748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A1AB2"/>
    <w:multiLevelType w:val="hybridMultilevel"/>
    <w:tmpl w:val="ACB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77"/>
    <w:multiLevelType w:val="hybridMultilevel"/>
    <w:tmpl w:val="D686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25A82"/>
    <w:multiLevelType w:val="hybridMultilevel"/>
    <w:tmpl w:val="A06C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74D73"/>
    <w:multiLevelType w:val="hybridMultilevel"/>
    <w:tmpl w:val="7F3E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C1E41"/>
    <w:multiLevelType w:val="hybridMultilevel"/>
    <w:tmpl w:val="B420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C42AE"/>
    <w:multiLevelType w:val="hybridMultilevel"/>
    <w:tmpl w:val="7C8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F4A1B"/>
    <w:multiLevelType w:val="hybridMultilevel"/>
    <w:tmpl w:val="6052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C0FAB"/>
    <w:multiLevelType w:val="hybridMultilevel"/>
    <w:tmpl w:val="9A125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A4A74"/>
    <w:multiLevelType w:val="hybridMultilevel"/>
    <w:tmpl w:val="206A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0639"/>
    <w:multiLevelType w:val="hybridMultilevel"/>
    <w:tmpl w:val="D90098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DA54745"/>
    <w:multiLevelType w:val="hybridMultilevel"/>
    <w:tmpl w:val="D91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C666E"/>
    <w:multiLevelType w:val="hybridMultilevel"/>
    <w:tmpl w:val="D1C63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483D"/>
    <w:multiLevelType w:val="hybridMultilevel"/>
    <w:tmpl w:val="FB8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335A72"/>
    <w:multiLevelType w:val="hybridMultilevel"/>
    <w:tmpl w:val="119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208A6"/>
    <w:multiLevelType w:val="hybridMultilevel"/>
    <w:tmpl w:val="DC2879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82B06"/>
    <w:multiLevelType w:val="hybridMultilevel"/>
    <w:tmpl w:val="81DE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96AD9"/>
    <w:multiLevelType w:val="hybridMultilevel"/>
    <w:tmpl w:val="9130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DF29D7"/>
    <w:multiLevelType w:val="hybridMultilevel"/>
    <w:tmpl w:val="9A8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D0F8F"/>
    <w:multiLevelType w:val="hybridMultilevel"/>
    <w:tmpl w:val="0460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66CAC"/>
    <w:multiLevelType w:val="hybridMultilevel"/>
    <w:tmpl w:val="AB2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A198C"/>
    <w:multiLevelType w:val="hybridMultilevel"/>
    <w:tmpl w:val="F3188142"/>
    <w:lvl w:ilvl="0" w:tplc="EDA44A6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A39AA"/>
    <w:multiLevelType w:val="hybridMultilevel"/>
    <w:tmpl w:val="D8C0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273EA"/>
    <w:multiLevelType w:val="hybridMultilevel"/>
    <w:tmpl w:val="5A6C3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41082825">
    <w:abstractNumId w:val="16"/>
  </w:num>
  <w:num w:numId="2" w16cid:durableId="994921494">
    <w:abstractNumId w:val="5"/>
  </w:num>
  <w:num w:numId="3" w16cid:durableId="1103451591">
    <w:abstractNumId w:val="0"/>
  </w:num>
  <w:num w:numId="4" w16cid:durableId="1520700811">
    <w:abstractNumId w:val="15"/>
  </w:num>
  <w:num w:numId="5" w16cid:durableId="1287614153">
    <w:abstractNumId w:val="24"/>
  </w:num>
  <w:num w:numId="6" w16cid:durableId="1135945856">
    <w:abstractNumId w:val="29"/>
  </w:num>
  <w:num w:numId="7" w16cid:durableId="581842037">
    <w:abstractNumId w:val="7"/>
  </w:num>
  <w:num w:numId="8" w16cid:durableId="61684601">
    <w:abstractNumId w:val="20"/>
  </w:num>
  <w:num w:numId="9" w16cid:durableId="1233388833">
    <w:abstractNumId w:val="33"/>
  </w:num>
  <w:num w:numId="10" w16cid:durableId="930893632">
    <w:abstractNumId w:val="11"/>
  </w:num>
  <w:num w:numId="11" w16cid:durableId="968511462">
    <w:abstractNumId w:val="27"/>
  </w:num>
  <w:num w:numId="12" w16cid:durableId="792556366">
    <w:abstractNumId w:val="22"/>
  </w:num>
  <w:num w:numId="13" w16cid:durableId="70467876">
    <w:abstractNumId w:val="13"/>
  </w:num>
  <w:num w:numId="14" w16cid:durableId="252445980">
    <w:abstractNumId w:val="14"/>
  </w:num>
  <w:num w:numId="15" w16cid:durableId="2061978448">
    <w:abstractNumId w:val="35"/>
  </w:num>
  <w:num w:numId="16" w16cid:durableId="1593511229">
    <w:abstractNumId w:val="2"/>
  </w:num>
  <w:num w:numId="17" w16cid:durableId="287317777">
    <w:abstractNumId w:val="4"/>
  </w:num>
  <w:num w:numId="18" w16cid:durableId="1954172563">
    <w:abstractNumId w:val="9"/>
  </w:num>
  <w:num w:numId="19" w16cid:durableId="2025204576">
    <w:abstractNumId w:val="10"/>
  </w:num>
  <w:num w:numId="20" w16cid:durableId="2115444258">
    <w:abstractNumId w:val="12"/>
  </w:num>
  <w:num w:numId="21" w16cid:durableId="1115247143">
    <w:abstractNumId w:val="25"/>
  </w:num>
  <w:num w:numId="22" w16cid:durableId="1406024870">
    <w:abstractNumId w:val="30"/>
  </w:num>
  <w:num w:numId="23" w16cid:durableId="574163693">
    <w:abstractNumId w:val="19"/>
  </w:num>
  <w:num w:numId="24" w16cid:durableId="1414546647">
    <w:abstractNumId w:val="17"/>
  </w:num>
  <w:num w:numId="25" w16cid:durableId="2146316534">
    <w:abstractNumId w:val="31"/>
  </w:num>
  <w:num w:numId="26" w16cid:durableId="1323974507">
    <w:abstractNumId w:val="6"/>
  </w:num>
  <w:num w:numId="27" w16cid:durableId="595093358">
    <w:abstractNumId w:val="18"/>
  </w:num>
  <w:num w:numId="28" w16cid:durableId="1606041265">
    <w:abstractNumId w:val="21"/>
  </w:num>
  <w:num w:numId="29" w16cid:durableId="1937202949">
    <w:abstractNumId w:val="1"/>
  </w:num>
  <w:num w:numId="30" w16cid:durableId="581378707">
    <w:abstractNumId w:val="8"/>
  </w:num>
  <w:num w:numId="31" w16cid:durableId="1115903384">
    <w:abstractNumId w:val="34"/>
  </w:num>
  <w:num w:numId="32" w16cid:durableId="1523398631">
    <w:abstractNumId w:val="23"/>
  </w:num>
  <w:num w:numId="33" w16cid:durableId="1322344421">
    <w:abstractNumId w:val="3"/>
  </w:num>
  <w:num w:numId="34" w16cid:durableId="1080323868">
    <w:abstractNumId w:val="26"/>
  </w:num>
  <w:num w:numId="35" w16cid:durableId="151145833">
    <w:abstractNumId w:val="28"/>
  </w:num>
  <w:num w:numId="36" w16cid:durableId="16429295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CE"/>
    <w:rsid w:val="00001C2C"/>
    <w:rsid w:val="00001EB3"/>
    <w:rsid w:val="000030A4"/>
    <w:rsid w:val="00006044"/>
    <w:rsid w:val="00014A16"/>
    <w:rsid w:val="00014EB5"/>
    <w:rsid w:val="00017704"/>
    <w:rsid w:val="00017CF4"/>
    <w:rsid w:val="00017DFF"/>
    <w:rsid w:val="0002026B"/>
    <w:rsid w:val="0002104D"/>
    <w:rsid w:val="00023C3C"/>
    <w:rsid w:val="00024F7C"/>
    <w:rsid w:val="00025CA4"/>
    <w:rsid w:val="00026924"/>
    <w:rsid w:val="00031357"/>
    <w:rsid w:val="00033AE8"/>
    <w:rsid w:val="00035A4E"/>
    <w:rsid w:val="00035A6B"/>
    <w:rsid w:val="00040A20"/>
    <w:rsid w:val="00042598"/>
    <w:rsid w:val="00043539"/>
    <w:rsid w:val="00043952"/>
    <w:rsid w:val="000439F9"/>
    <w:rsid w:val="000444EB"/>
    <w:rsid w:val="00044B5B"/>
    <w:rsid w:val="000455E9"/>
    <w:rsid w:val="00047BB1"/>
    <w:rsid w:val="00047C23"/>
    <w:rsid w:val="00051099"/>
    <w:rsid w:val="000516BE"/>
    <w:rsid w:val="00052298"/>
    <w:rsid w:val="0005374D"/>
    <w:rsid w:val="00055CDD"/>
    <w:rsid w:val="0005642A"/>
    <w:rsid w:val="00056E41"/>
    <w:rsid w:val="0005751C"/>
    <w:rsid w:val="00063AC3"/>
    <w:rsid w:val="0006436E"/>
    <w:rsid w:val="00070359"/>
    <w:rsid w:val="000716DE"/>
    <w:rsid w:val="0007246F"/>
    <w:rsid w:val="0007524B"/>
    <w:rsid w:val="00075991"/>
    <w:rsid w:val="0007750C"/>
    <w:rsid w:val="00077D0E"/>
    <w:rsid w:val="00077DEE"/>
    <w:rsid w:val="000803BB"/>
    <w:rsid w:val="0008266F"/>
    <w:rsid w:val="0008282F"/>
    <w:rsid w:val="00082D39"/>
    <w:rsid w:val="00082E8D"/>
    <w:rsid w:val="000855AA"/>
    <w:rsid w:val="00085E64"/>
    <w:rsid w:val="000864BF"/>
    <w:rsid w:val="00086523"/>
    <w:rsid w:val="00094E04"/>
    <w:rsid w:val="000A593B"/>
    <w:rsid w:val="000A6469"/>
    <w:rsid w:val="000A69B0"/>
    <w:rsid w:val="000B2155"/>
    <w:rsid w:val="000B37AD"/>
    <w:rsid w:val="000B52DF"/>
    <w:rsid w:val="000C0117"/>
    <w:rsid w:val="000C0F8F"/>
    <w:rsid w:val="000D0DA7"/>
    <w:rsid w:val="000D0E50"/>
    <w:rsid w:val="000D174B"/>
    <w:rsid w:val="000D1EC9"/>
    <w:rsid w:val="000D3644"/>
    <w:rsid w:val="000D55E6"/>
    <w:rsid w:val="000D76EB"/>
    <w:rsid w:val="000E2876"/>
    <w:rsid w:val="000E3304"/>
    <w:rsid w:val="000E3569"/>
    <w:rsid w:val="000E3747"/>
    <w:rsid w:val="000E4EA4"/>
    <w:rsid w:val="000F020D"/>
    <w:rsid w:val="000F176F"/>
    <w:rsid w:val="000F483B"/>
    <w:rsid w:val="000F5355"/>
    <w:rsid w:val="000F5C2E"/>
    <w:rsid w:val="000F6532"/>
    <w:rsid w:val="000F721B"/>
    <w:rsid w:val="00103EE4"/>
    <w:rsid w:val="00105923"/>
    <w:rsid w:val="001071B9"/>
    <w:rsid w:val="00107782"/>
    <w:rsid w:val="00107B61"/>
    <w:rsid w:val="00114468"/>
    <w:rsid w:val="00114E54"/>
    <w:rsid w:val="00115B72"/>
    <w:rsid w:val="0011766E"/>
    <w:rsid w:val="00117ABC"/>
    <w:rsid w:val="00117FEC"/>
    <w:rsid w:val="00120C30"/>
    <w:rsid w:val="00120C37"/>
    <w:rsid w:val="0012204E"/>
    <w:rsid w:val="00127D6C"/>
    <w:rsid w:val="00127F74"/>
    <w:rsid w:val="00131159"/>
    <w:rsid w:val="00132AF4"/>
    <w:rsid w:val="00134820"/>
    <w:rsid w:val="00134D56"/>
    <w:rsid w:val="001362A1"/>
    <w:rsid w:val="001415F6"/>
    <w:rsid w:val="00142E55"/>
    <w:rsid w:val="00143418"/>
    <w:rsid w:val="0014395F"/>
    <w:rsid w:val="0014557B"/>
    <w:rsid w:val="00147FF8"/>
    <w:rsid w:val="0015159D"/>
    <w:rsid w:val="00154DD4"/>
    <w:rsid w:val="001600C8"/>
    <w:rsid w:val="00160615"/>
    <w:rsid w:val="001621FF"/>
    <w:rsid w:val="00162A58"/>
    <w:rsid w:val="00162BB5"/>
    <w:rsid w:val="00162C53"/>
    <w:rsid w:val="00162CAE"/>
    <w:rsid w:val="001633E1"/>
    <w:rsid w:val="00164B5F"/>
    <w:rsid w:val="00164B6C"/>
    <w:rsid w:val="001650FB"/>
    <w:rsid w:val="0016598C"/>
    <w:rsid w:val="00165B87"/>
    <w:rsid w:val="00165E1F"/>
    <w:rsid w:val="001663CF"/>
    <w:rsid w:val="001677F8"/>
    <w:rsid w:val="00171F9E"/>
    <w:rsid w:val="00174D80"/>
    <w:rsid w:val="00183FC1"/>
    <w:rsid w:val="00185D1C"/>
    <w:rsid w:val="0019120A"/>
    <w:rsid w:val="00191336"/>
    <w:rsid w:val="001945F6"/>
    <w:rsid w:val="00194EF1"/>
    <w:rsid w:val="0019681D"/>
    <w:rsid w:val="001971E8"/>
    <w:rsid w:val="001A0393"/>
    <w:rsid w:val="001A3CF4"/>
    <w:rsid w:val="001A46BA"/>
    <w:rsid w:val="001A56FE"/>
    <w:rsid w:val="001A5E0B"/>
    <w:rsid w:val="001A62C0"/>
    <w:rsid w:val="001A68C7"/>
    <w:rsid w:val="001A6D72"/>
    <w:rsid w:val="001B274A"/>
    <w:rsid w:val="001B2FF3"/>
    <w:rsid w:val="001B7D05"/>
    <w:rsid w:val="001B7E34"/>
    <w:rsid w:val="001B7EC0"/>
    <w:rsid w:val="001C54D9"/>
    <w:rsid w:val="001C6667"/>
    <w:rsid w:val="001C71F4"/>
    <w:rsid w:val="001C72D5"/>
    <w:rsid w:val="001D2385"/>
    <w:rsid w:val="001D262F"/>
    <w:rsid w:val="001D347B"/>
    <w:rsid w:val="001D3DAA"/>
    <w:rsid w:val="001D619A"/>
    <w:rsid w:val="001D6634"/>
    <w:rsid w:val="001D7BB4"/>
    <w:rsid w:val="001E3314"/>
    <w:rsid w:val="001E4392"/>
    <w:rsid w:val="001E6F6D"/>
    <w:rsid w:val="001E7DE4"/>
    <w:rsid w:val="001F02BF"/>
    <w:rsid w:val="001F0A7A"/>
    <w:rsid w:val="001F41FB"/>
    <w:rsid w:val="001F6063"/>
    <w:rsid w:val="001F65F1"/>
    <w:rsid w:val="001F6B83"/>
    <w:rsid w:val="002003A6"/>
    <w:rsid w:val="00202890"/>
    <w:rsid w:val="00206DB0"/>
    <w:rsid w:val="002070BD"/>
    <w:rsid w:val="0020714F"/>
    <w:rsid w:val="00210637"/>
    <w:rsid w:val="00212AC2"/>
    <w:rsid w:val="00215A0D"/>
    <w:rsid w:val="00217624"/>
    <w:rsid w:val="002213CF"/>
    <w:rsid w:val="00222DB0"/>
    <w:rsid w:val="0022341E"/>
    <w:rsid w:val="002239A7"/>
    <w:rsid w:val="00224B67"/>
    <w:rsid w:val="00226EBF"/>
    <w:rsid w:val="00230251"/>
    <w:rsid w:val="00230591"/>
    <w:rsid w:val="002314C6"/>
    <w:rsid w:val="00231CF3"/>
    <w:rsid w:val="00234065"/>
    <w:rsid w:val="00234997"/>
    <w:rsid w:val="00237072"/>
    <w:rsid w:val="002421F5"/>
    <w:rsid w:val="002422E9"/>
    <w:rsid w:val="00242F14"/>
    <w:rsid w:val="00243BFB"/>
    <w:rsid w:val="002450A6"/>
    <w:rsid w:val="00245A16"/>
    <w:rsid w:val="00245B53"/>
    <w:rsid w:val="00245EBA"/>
    <w:rsid w:val="00247987"/>
    <w:rsid w:val="0025093F"/>
    <w:rsid w:val="0025127D"/>
    <w:rsid w:val="00255110"/>
    <w:rsid w:val="00257C94"/>
    <w:rsid w:val="00260FD6"/>
    <w:rsid w:val="00262936"/>
    <w:rsid w:val="002630D0"/>
    <w:rsid w:val="00264FFE"/>
    <w:rsid w:val="00270D97"/>
    <w:rsid w:val="00272051"/>
    <w:rsid w:val="00272266"/>
    <w:rsid w:val="002733FC"/>
    <w:rsid w:val="00273501"/>
    <w:rsid w:val="00273ACA"/>
    <w:rsid w:val="00275129"/>
    <w:rsid w:val="00275C00"/>
    <w:rsid w:val="00276BD8"/>
    <w:rsid w:val="00280D28"/>
    <w:rsid w:val="002839CF"/>
    <w:rsid w:val="00284DF1"/>
    <w:rsid w:val="002855C5"/>
    <w:rsid w:val="00285F31"/>
    <w:rsid w:val="00286F77"/>
    <w:rsid w:val="002900B6"/>
    <w:rsid w:val="0029361E"/>
    <w:rsid w:val="00293DF2"/>
    <w:rsid w:val="00294392"/>
    <w:rsid w:val="00294CFD"/>
    <w:rsid w:val="002959CA"/>
    <w:rsid w:val="00297C07"/>
    <w:rsid w:val="002A10E3"/>
    <w:rsid w:val="002A366B"/>
    <w:rsid w:val="002A4CD8"/>
    <w:rsid w:val="002A4F60"/>
    <w:rsid w:val="002A5DE1"/>
    <w:rsid w:val="002A7108"/>
    <w:rsid w:val="002B0A5D"/>
    <w:rsid w:val="002B0FBC"/>
    <w:rsid w:val="002B2283"/>
    <w:rsid w:val="002B25B3"/>
    <w:rsid w:val="002B449B"/>
    <w:rsid w:val="002B5F34"/>
    <w:rsid w:val="002B6C39"/>
    <w:rsid w:val="002B7910"/>
    <w:rsid w:val="002C0A8D"/>
    <w:rsid w:val="002C1F9D"/>
    <w:rsid w:val="002C28E1"/>
    <w:rsid w:val="002C4B86"/>
    <w:rsid w:val="002C5183"/>
    <w:rsid w:val="002C58FC"/>
    <w:rsid w:val="002C71B8"/>
    <w:rsid w:val="002C7321"/>
    <w:rsid w:val="002C7699"/>
    <w:rsid w:val="002D051D"/>
    <w:rsid w:val="002D1F04"/>
    <w:rsid w:val="002D1F40"/>
    <w:rsid w:val="002D303A"/>
    <w:rsid w:val="002D4E8E"/>
    <w:rsid w:val="002D70A5"/>
    <w:rsid w:val="002D7989"/>
    <w:rsid w:val="002E0813"/>
    <w:rsid w:val="002E100F"/>
    <w:rsid w:val="002E19C2"/>
    <w:rsid w:val="002E2FB2"/>
    <w:rsid w:val="002E4258"/>
    <w:rsid w:val="002E5C67"/>
    <w:rsid w:val="002E5D7F"/>
    <w:rsid w:val="002F05BF"/>
    <w:rsid w:val="002F4341"/>
    <w:rsid w:val="002F6C62"/>
    <w:rsid w:val="00300119"/>
    <w:rsid w:val="003002A1"/>
    <w:rsid w:val="003013F0"/>
    <w:rsid w:val="0030162F"/>
    <w:rsid w:val="0030420D"/>
    <w:rsid w:val="00305CC4"/>
    <w:rsid w:val="00306811"/>
    <w:rsid w:val="00307036"/>
    <w:rsid w:val="0031210A"/>
    <w:rsid w:val="00312C78"/>
    <w:rsid w:val="00313299"/>
    <w:rsid w:val="0031448A"/>
    <w:rsid w:val="00314D25"/>
    <w:rsid w:val="0031580B"/>
    <w:rsid w:val="00315828"/>
    <w:rsid w:val="003164D6"/>
    <w:rsid w:val="0032118E"/>
    <w:rsid w:val="00321D4A"/>
    <w:rsid w:val="00323E63"/>
    <w:rsid w:val="00325FE1"/>
    <w:rsid w:val="00326D40"/>
    <w:rsid w:val="00327F4E"/>
    <w:rsid w:val="00331616"/>
    <w:rsid w:val="00331D1E"/>
    <w:rsid w:val="003332D0"/>
    <w:rsid w:val="00335026"/>
    <w:rsid w:val="003404BA"/>
    <w:rsid w:val="00341636"/>
    <w:rsid w:val="00342215"/>
    <w:rsid w:val="003425DF"/>
    <w:rsid w:val="00342F64"/>
    <w:rsid w:val="00343264"/>
    <w:rsid w:val="0034626D"/>
    <w:rsid w:val="003474AC"/>
    <w:rsid w:val="00351C98"/>
    <w:rsid w:val="003545B3"/>
    <w:rsid w:val="003607BE"/>
    <w:rsid w:val="003616BB"/>
    <w:rsid w:val="00361BF7"/>
    <w:rsid w:val="00361F67"/>
    <w:rsid w:val="0036455A"/>
    <w:rsid w:val="00365492"/>
    <w:rsid w:val="00365BB3"/>
    <w:rsid w:val="003711BA"/>
    <w:rsid w:val="00371E46"/>
    <w:rsid w:val="0037453A"/>
    <w:rsid w:val="003747FA"/>
    <w:rsid w:val="0037521B"/>
    <w:rsid w:val="003771EC"/>
    <w:rsid w:val="00380537"/>
    <w:rsid w:val="003846FB"/>
    <w:rsid w:val="0038659B"/>
    <w:rsid w:val="00386C33"/>
    <w:rsid w:val="00387177"/>
    <w:rsid w:val="003874A4"/>
    <w:rsid w:val="00390E3E"/>
    <w:rsid w:val="00392EF2"/>
    <w:rsid w:val="00394CF3"/>
    <w:rsid w:val="003963E0"/>
    <w:rsid w:val="00396E08"/>
    <w:rsid w:val="003975FD"/>
    <w:rsid w:val="003A1AB5"/>
    <w:rsid w:val="003A1B93"/>
    <w:rsid w:val="003A23BC"/>
    <w:rsid w:val="003A47F4"/>
    <w:rsid w:val="003A4DF1"/>
    <w:rsid w:val="003B0250"/>
    <w:rsid w:val="003B11A5"/>
    <w:rsid w:val="003B150D"/>
    <w:rsid w:val="003B3F0C"/>
    <w:rsid w:val="003B4E2E"/>
    <w:rsid w:val="003B5EFD"/>
    <w:rsid w:val="003C180C"/>
    <w:rsid w:val="003C4B35"/>
    <w:rsid w:val="003C525D"/>
    <w:rsid w:val="003C6D8C"/>
    <w:rsid w:val="003C712E"/>
    <w:rsid w:val="003C7637"/>
    <w:rsid w:val="003D2539"/>
    <w:rsid w:val="003D3346"/>
    <w:rsid w:val="003D3926"/>
    <w:rsid w:val="003D57E2"/>
    <w:rsid w:val="003E02FB"/>
    <w:rsid w:val="003E1C7C"/>
    <w:rsid w:val="003E224E"/>
    <w:rsid w:val="003E6785"/>
    <w:rsid w:val="003E6A89"/>
    <w:rsid w:val="003F0B82"/>
    <w:rsid w:val="003F136F"/>
    <w:rsid w:val="003F20CB"/>
    <w:rsid w:val="003F2E88"/>
    <w:rsid w:val="003F5796"/>
    <w:rsid w:val="003F79E0"/>
    <w:rsid w:val="00400985"/>
    <w:rsid w:val="00402378"/>
    <w:rsid w:val="00402F74"/>
    <w:rsid w:val="00403D36"/>
    <w:rsid w:val="00405AF5"/>
    <w:rsid w:val="004065A6"/>
    <w:rsid w:val="004072A6"/>
    <w:rsid w:val="00410BE6"/>
    <w:rsid w:val="00412C43"/>
    <w:rsid w:val="0041384D"/>
    <w:rsid w:val="004147C8"/>
    <w:rsid w:val="00414FDB"/>
    <w:rsid w:val="00416C59"/>
    <w:rsid w:val="0041718C"/>
    <w:rsid w:val="00422335"/>
    <w:rsid w:val="00422AD3"/>
    <w:rsid w:val="00427CEC"/>
    <w:rsid w:val="00430072"/>
    <w:rsid w:val="00431633"/>
    <w:rsid w:val="004324E2"/>
    <w:rsid w:val="0043368E"/>
    <w:rsid w:val="004339AD"/>
    <w:rsid w:val="004340EA"/>
    <w:rsid w:val="004350C3"/>
    <w:rsid w:val="00435319"/>
    <w:rsid w:val="00436B1D"/>
    <w:rsid w:val="00446479"/>
    <w:rsid w:val="004469CE"/>
    <w:rsid w:val="0044748B"/>
    <w:rsid w:val="004501B8"/>
    <w:rsid w:val="0045131B"/>
    <w:rsid w:val="0045233B"/>
    <w:rsid w:val="00452FC6"/>
    <w:rsid w:val="00455917"/>
    <w:rsid w:val="00455AD3"/>
    <w:rsid w:val="00461FBD"/>
    <w:rsid w:val="00462033"/>
    <w:rsid w:val="00465BAD"/>
    <w:rsid w:val="004760FB"/>
    <w:rsid w:val="004766FA"/>
    <w:rsid w:val="0047689F"/>
    <w:rsid w:val="00476B32"/>
    <w:rsid w:val="0047715D"/>
    <w:rsid w:val="0048034E"/>
    <w:rsid w:val="00480A23"/>
    <w:rsid w:val="004827B4"/>
    <w:rsid w:val="00482C57"/>
    <w:rsid w:val="004832AD"/>
    <w:rsid w:val="00485485"/>
    <w:rsid w:val="00487A90"/>
    <w:rsid w:val="00490728"/>
    <w:rsid w:val="00491A29"/>
    <w:rsid w:val="00491A5A"/>
    <w:rsid w:val="00493ADA"/>
    <w:rsid w:val="00493C73"/>
    <w:rsid w:val="0049699A"/>
    <w:rsid w:val="00496E2D"/>
    <w:rsid w:val="0049710D"/>
    <w:rsid w:val="00497C79"/>
    <w:rsid w:val="004A230F"/>
    <w:rsid w:val="004A2CA8"/>
    <w:rsid w:val="004A4B7D"/>
    <w:rsid w:val="004A6025"/>
    <w:rsid w:val="004A6B02"/>
    <w:rsid w:val="004A7383"/>
    <w:rsid w:val="004A787E"/>
    <w:rsid w:val="004A798F"/>
    <w:rsid w:val="004B220C"/>
    <w:rsid w:val="004B3905"/>
    <w:rsid w:val="004B5191"/>
    <w:rsid w:val="004B56C1"/>
    <w:rsid w:val="004B6CFC"/>
    <w:rsid w:val="004B72B9"/>
    <w:rsid w:val="004C1F04"/>
    <w:rsid w:val="004C48A5"/>
    <w:rsid w:val="004C5C69"/>
    <w:rsid w:val="004D051D"/>
    <w:rsid w:val="004D2E05"/>
    <w:rsid w:val="004D3A36"/>
    <w:rsid w:val="004D3ABA"/>
    <w:rsid w:val="004D5087"/>
    <w:rsid w:val="004D5A9C"/>
    <w:rsid w:val="004D5EC0"/>
    <w:rsid w:val="004D73C3"/>
    <w:rsid w:val="004E1B9B"/>
    <w:rsid w:val="004E25B6"/>
    <w:rsid w:val="004E4D3E"/>
    <w:rsid w:val="004E5850"/>
    <w:rsid w:val="004E58E8"/>
    <w:rsid w:val="004E5DF7"/>
    <w:rsid w:val="004E77A7"/>
    <w:rsid w:val="004F107D"/>
    <w:rsid w:val="004F27DB"/>
    <w:rsid w:val="004F39D8"/>
    <w:rsid w:val="004F5863"/>
    <w:rsid w:val="0050163D"/>
    <w:rsid w:val="00504A49"/>
    <w:rsid w:val="00505553"/>
    <w:rsid w:val="00505677"/>
    <w:rsid w:val="005100CF"/>
    <w:rsid w:val="00510BA9"/>
    <w:rsid w:val="00510EF7"/>
    <w:rsid w:val="005150E9"/>
    <w:rsid w:val="005170DD"/>
    <w:rsid w:val="00520EC5"/>
    <w:rsid w:val="00523238"/>
    <w:rsid w:val="00525119"/>
    <w:rsid w:val="005308C4"/>
    <w:rsid w:val="00530D64"/>
    <w:rsid w:val="00531D80"/>
    <w:rsid w:val="0053270E"/>
    <w:rsid w:val="00534883"/>
    <w:rsid w:val="00534888"/>
    <w:rsid w:val="00534F56"/>
    <w:rsid w:val="0053647C"/>
    <w:rsid w:val="00541DFD"/>
    <w:rsid w:val="0054241F"/>
    <w:rsid w:val="00544529"/>
    <w:rsid w:val="00544B77"/>
    <w:rsid w:val="005455FC"/>
    <w:rsid w:val="00545C31"/>
    <w:rsid w:val="00546DF0"/>
    <w:rsid w:val="00552D48"/>
    <w:rsid w:val="005542D6"/>
    <w:rsid w:val="0055450E"/>
    <w:rsid w:val="00554586"/>
    <w:rsid w:val="00555214"/>
    <w:rsid w:val="00555A07"/>
    <w:rsid w:val="00555C39"/>
    <w:rsid w:val="0056192F"/>
    <w:rsid w:val="00562C61"/>
    <w:rsid w:val="005649DA"/>
    <w:rsid w:val="005735A0"/>
    <w:rsid w:val="00576DBD"/>
    <w:rsid w:val="00580027"/>
    <w:rsid w:val="00581E50"/>
    <w:rsid w:val="00582E35"/>
    <w:rsid w:val="00583867"/>
    <w:rsid w:val="00583D71"/>
    <w:rsid w:val="00590620"/>
    <w:rsid w:val="00590BB8"/>
    <w:rsid w:val="00592465"/>
    <w:rsid w:val="005935C3"/>
    <w:rsid w:val="00594050"/>
    <w:rsid w:val="00595C36"/>
    <w:rsid w:val="00596D3E"/>
    <w:rsid w:val="00597E59"/>
    <w:rsid w:val="005A0456"/>
    <w:rsid w:val="005A1953"/>
    <w:rsid w:val="005A314C"/>
    <w:rsid w:val="005A359B"/>
    <w:rsid w:val="005A39A3"/>
    <w:rsid w:val="005A607B"/>
    <w:rsid w:val="005A6350"/>
    <w:rsid w:val="005A68D9"/>
    <w:rsid w:val="005A7E97"/>
    <w:rsid w:val="005B00A1"/>
    <w:rsid w:val="005B13D3"/>
    <w:rsid w:val="005B1780"/>
    <w:rsid w:val="005B334C"/>
    <w:rsid w:val="005B5B18"/>
    <w:rsid w:val="005B5BF3"/>
    <w:rsid w:val="005B6D23"/>
    <w:rsid w:val="005C08FC"/>
    <w:rsid w:val="005C0A09"/>
    <w:rsid w:val="005C247C"/>
    <w:rsid w:val="005C40AE"/>
    <w:rsid w:val="005C4E9D"/>
    <w:rsid w:val="005C5B70"/>
    <w:rsid w:val="005D3FC7"/>
    <w:rsid w:val="005D41E1"/>
    <w:rsid w:val="005D50EA"/>
    <w:rsid w:val="005E00AF"/>
    <w:rsid w:val="005E334A"/>
    <w:rsid w:val="005E36F6"/>
    <w:rsid w:val="005E5738"/>
    <w:rsid w:val="005E6734"/>
    <w:rsid w:val="005E7DA5"/>
    <w:rsid w:val="005F13D2"/>
    <w:rsid w:val="005F208E"/>
    <w:rsid w:val="005F2386"/>
    <w:rsid w:val="005F2A8F"/>
    <w:rsid w:val="005F515C"/>
    <w:rsid w:val="005F7182"/>
    <w:rsid w:val="005F763E"/>
    <w:rsid w:val="00603739"/>
    <w:rsid w:val="0060400C"/>
    <w:rsid w:val="00604EE1"/>
    <w:rsid w:val="00605760"/>
    <w:rsid w:val="006070B0"/>
    <w:rsid w:val="00607290"/>
    <w:rsid w:val="00607E37"/>
    <w:rsid w:val="006106A3"/>
    <w:rsid w:val="00610A37"/>
    <w:rsid w:val="00611F0B"/>
    <w:rsid w:val="006161C4"/>
    <w:rsid w:val="006161C6"/>
    <w:rsid w:val="0061631B"/>
    <w:rsid w:val="006167B2"/>
    <w:rsid w:val="00620299"/>
    <w:rsid w:val="0062069F"/>
    <w:rsid w:val="00620D47"/>
    <w:rsid w:val="0062167E"/>
    <w:rsid w:val="00622AA5"/>
    <w:rsid w:val="006237BC"/>
    <w:rsid w:val="00624E72"/>
    <w:rsid w:val="00626774"/>
    <w:rsid w:val="00626987"/>
    <w:rsid w:val="00626F93"/>
    <w:rsid w:val="00627D7E"/>
    <w:rsid w:val="00630AC3"/>
    <w:rsid w:val="00631A3F"/>
    <w:rsid w:val="00632B81"/>
    <w:rsid w:val="00633CBD"/>
    <w:rsid w:val="00633D5C"/>
    <w:rsid w:val="006371A2"/>
    <w:rsid w:val="0063728D"/>
    <w:rsid w:val="00640295"/>
    <w:rsid w:val="00640821"/>
    <w:rsid w:val="00642C79"/>
    <w:rsid w:val="00643208"/>
    <w:rsid w:val="0064479C"/>
    <w:rsid w:val="00645B24"/>
    <w:rsid w:val="00646D2F"/>
    <w:rsid w:val="00646E97"/>
    <w:rsid w:val="00647200"/>
    <w:rsid w:val="00651402"/>
    <w:rsid w:val="00655AE6"/>
    <w:rsid w:val="00660196"/>
    <w:rsid w:val="00660870"/>
    <w:rsid w:val="00661BB2"/>
    <w:rsid w:val="00662A38"/>
    <w:rsid w:val="0067010A"/>
    <w:rsid w:val="00670EB2"/>
    <w:rsid w:val="00673114"/>
    <w:rsid w:val="0067578E"/>
    <w:rsid w:val="006772FB"/>
    <w:rsid w:val="00677D7A"/>
    <w:rsid w:val="0068125E"/>
    <w:rsid w:val="006829E1"/>
    <w:rsid w:val="00682BF2"/>
    <w:rsid w:val="00682D4D"/>
    <w:rsid w:val="00683EC1"/>
    <w:rsid w:val="00685138"/>
    <w:rsid w:val="00685F85"/>
    <w:rsid w:val="00686FAE"/>
    <w:rsid w:val="006907FE"/>
    <w:rsid w:val="006921E0"/>
    <w:rsid w:val="006935C9"/>
    <w:rsid w:val="00695A07"/>
    <w:rsid w:val="00696E8C"/>
    <w:rsid w:val="00697FF0"/>
    <w:rsid w:val="006A59D5"/>
    <w:rsid w:val="006A5DAF"/>
    <w:rsid w:val="006A7CB5"/>
    <w:rsid w:val="006A7ECB"/>
    <w:rsid w:val="006B1683"/>
    <w:rsid w:val="006B2159"/>
    <w:rsid w:val="006B6CF8"/>
    <w:rsid w:val="006C064F"/>
    <w:rsid w:val="006C41BE"/>
    <w:rsid w:val="006C4318"/>
    <w:rsid w:val="006C7BF4"/>
    <w:rsid w:val="006D2FC3"/>
    <w:rsid w:val="006D332A"/>
    <w:rsid w:val="006D3E38"/>
    <w:rsid w:val="006D3E5F"/>
    <w:rsid w:val="006D4485"/>
    <w:rsid w:val="006D6005"/>
    <w:rsid w:val="006E0B41"/>
    <w:rsid w:val="006E0D21"/>
    <w:rsid w:val="006E2014"/>
    <w:rsid w:val="006E22CF"/>
    <w:rsid w:val="006E3938"/>
    <w:rsid w:val="006E3B56"/>
    <w:rsid w:val="006E3F43"/>
    <w:rsid w:val="006E4F14"/>
    <w:rsid w:val="006F1EB1"/>
    <w:rsid w:val="006F35E2"/>
    <w:rsid w:val="006F5A43"/>
    <w:rsid w:val="006F5B04"/>
    <w:rsid w:val="006F631D"/>
    <w:rsid w:val="00700E22"/>
    <w:rsid w:val="00701CAD"/>
    <w:rsid w:val="00701E3C"/>
    <w:rsid w:val="00702409"/>
    <w:rsid w:val="007045AF"/>
    <w:rsid w:val="00706E9D"/>
    <w:rsid w:val="00706F9F"/>
    <w:rsid w:val="00713038"/>
    <w:rsid w:val="007132A2"/>
    <w:rsid w:val="007135CB"/>
    <w:rsid w:val="00714CF2"/>
    <w:rsid w:val="00715D5C"/>
    <w:rsid w:val="007161BC"/>
    <w:rsid w:val="00716F32"/>
    <w:rsid w:val="00717FEC"/>
    <w:rsid w:val="00720007"/>
    <w:rsid w:val="007204AE"/>
    <w:rsid w:val="00720880"/>
    <w:rsid w:val="00721BE5"/>
    <w:rsid w:val="00722FD2"/>
    <w:rsid w:val="007263F3"/>
    <w:rsid w:val="00726C50"/>
    <w:rsid w:val="007330A7"/>
    <w:rsid w:val="007342DF"/>
    <w:rsid w:val="00734BE1"/>
    <w:rsid w:val="0073DE23"/>
    <w:rsid w:val="00740BEE"/>
    <w:rsid w:val="00741F0D"/>
    <w:rsid w:val="007449C0"/>
    <w:rsid w:val="00744DE7"/>
    <w:rsid w:val="0075219D"/>
    <w:rsid w:val="00752411"/>
    <w:rsid w:val="00753507"/>
    <w:rsid w:val="00753914"/>
    <w:rsid w:val="00753C01"/>
    <w:rsid w:val="007566DA"/>
    <w:rsid w:val="00756BC9"/>
    <w:rsid w:val="00760EC5"/>
    <w:rsid w:val="00762998"/>
    <w:rsid w:val="007634D8"/>
    <w:rsid w:val="0076404B"/>
    <w:rsid w:val="00764D89"/>
    <w:rsid w:val="00764DF9"/>
    <w:rsid w:val="00765208"/>
    <w:rsid w:val="007652E1"/>
    <w:rsid w:val="0076541A"/>
    <w:rsid w:val="00765A9C"/>
    <w:rsid w:val="00767CAD"/>
    <w:rsid w:val="0077061E"/>
    <w:rsid w:val="00771519"/>
    <w:rsid w:val="00771B51"/>
    <w:rsid w:val="00773E68"/>
    <w:rsid w:val="007767C6"/>
    <w:rsid w:val="00780148"/>
    <w:rsid w:val="00780C36"/>
    <w:rsid w:val="00782ACD"/>
    <w:rsid w:val="00785688"/>
    <w:rsid w:val="0078594D"/>
    <w:rsid w:val="00786138"/>
    <w:rsid w:val="00794223"/>
    <w:rsid w:val="007A17A8"/>
    <w:rsid w:val="007A17D5"/>
    <w:rsid w:val="007A460A"/>
    <w:rsid w:val="007A4C53"/>
    <w:rsid w:val="007A520F"/>
    <w:rsid w:val="007A5488"/>
    <w:rsid w:val="007B04A9"/>
    <w:rsid w:val="007B1812"/>
    <w:rsid w:val="007B1A13"/>
    <w:rsid w:val="007B29A0"/>
    <w:rsid w:val="007B29BE"/>
    <w:rsid w:val="007B2A06"/>
    <w:rsid w:val="007B5ABA"/>
    <w:rsid w:val="007B6237"/>
    <w:rsid w:val="007B6441"/>
    <w:rsid w:val="007B6CE6"/>
    <w:rsid w:val="007B74D2"/>
    <w:rsid w:val="007B7B57"/>
    <w:rsid w:val="007C06BB"/>
    <w:rsid w:val="007C1D69"/>
    <w:rsid w:val="007C42C5"/>
    <w:rsid w:val="007C4D67"/>
    <w:rsid w:val="007C5B5D"/>
    <w:rsid w:val="007C5D6B"/>
    <w:rsid w:val="007C77B1"/>
    <w:rsid w:val="007D057A"/>
    <w:rsid w:val="007D1B5C"/>
    <w:rsid w:val="007D6942"/>
    <w:rsid w:val="007D754C"/>
    <w:rsid w:val="007D7EF8"/>
    <w:rsid w:val="007E029D"/>
    <w:rsid w:val="007E5720"/>
    <w:rsid w:val="007E5955"/>
    <w:rsid w:val="007E5EF8"/>
    <w:rsid w:val="007F04EE"/>
    <w:rsid w:val="007F126B"/>
    <w:rsid w:val="007F1771"/>
    <w:rsid w:val="007F19A9"/>
    <w:rsid w:val="007F1D06"/>
    <w:rsid w:val="007F3060"/>
    <w:rsid w:val="007F330E"/>
    <w:rsid w:val="007F50E0"/>
    <w:rsid w:val="007F6414"/>
    <w:rsid w:val="00801403"/>
    <w:rsid w:val="0080187E"/>
    <w:rsid w:val="00804631"/>
    <w:rsid w:val="00807470"/>
    <w:rsid w:val="00807BE5"/>
    <w:rsid w:val="00812A83"/>
    <w:rsid w:val="0081499B"/>
    <w:rsid w:val="00816E2A"/>
    <w:rsid w:val="008214BA"/>
    <w:rsid w:val="008242A2"/>
    <w:rsid w:val="0082660C"/>
    <w:rsid w:val="00833607"/>
    <w:rsid w:val="00833D51"/>
    <w:rsid w:val="00834B1F"/>
    <w:rsid w:val="008360B8"/>
    <w:rsid w:val="00836238"/>
    <w:rsid w:val="00836843"/>
    <w:rsid w:val="0083766C"/>
    <w:rsid w:val="0084257A"/>
    <w:rsid w:val="008465EB"/>
    <w:rsid w:val="00850584"/>
    <w:rsid w:val="00850AAE"/>
    <w:rsid w:val="008534E6"/>
    <w:rsid w:val="00854209"/>
    <w:rsid w:val="008569F3"/>
    <w:rsid w:val="0086029D"/>
    <w:rsid w:val="0086056F"/>
    <w:rsid w:val="0086223D"/>
    <w:rsid w:val="008626F3"/>
    <w:rsid w:val="00862B85"/>
    <w:rsid w:val="0086364B"/>
    <w:rsid w:val="00864892"/>
    <w:rsid w:val="00872119"/>
    <w:rsid w:val="008757FA"/>
    <w:rsid w:val="008774CA"/>
    <w:rsid w:val="008825BF"/>
    <w:rsid w:val="008845EA"/>
    <w:rsid w:val="00884E92"/>
    <w:rsid w:val="00887D4D"/>
    <w:rsid w:val="008909E8"/>
    <w:rsid w:val="00891361"/>
    <w:rsid w:val="0089175A"/>
    <w:rsid w:val="00894046"/>
    <w:rsid w:val="0089439A"/>
    <w:rsid w:val="00895520"/>
    <w:rsid w:val="00896E06"/>
    <w:rsid w:val="008A29D4"/>
    <w:rsid w:val="008A41BF"/>
    <w:rsid w:val="008A42FE"/>
    <w:rsid w:val="008A7904"/>
    <w:rsid w:val="008B23AF"/>
    <w:rsid w:val="008B2ED3"/>
    <w:rsid w:val="008B4763"/>
    <w:rsid w:val="008C14EA"/>
    <w:rsid w:val="008C2485"/>
    <w:rsid w:val="008C2B5E"/>
    <w:rsid w:val="008C58BB"/>
    <w:rsid w:val="008C6A6D"/>
    <w:rsid w:val="008C7DBB"/>
    <w:rsid w:val="008D1887"/>
    <w:rsid w:val="008D247E"/>
    <w:rsid w:val="008D4840"/>
    <w:rsid w:val="008D7480"/>
    <w:rsid w:val="008D7AD3"/>
    <w:rsid w:val="008D7F47"/>
    <w:rsid w:val="008E10AF"/>
    <w:rsid w:val="008E340C"/>
    <w:rsid w:val="008E39DD"/>
    <w:rsid w:val="008E632F"/>
    <w:rsid w:val="008E6615"/>
    <w:rsid w:val="008E7183"/>
    <w:rsid w:val="008E73F8"/>
    <w:rsid w:val="008F1FB8"/>
    <w:rsid w:val="008F40FB"/>
    <w:rsid w:val="008F4545"/>
    <w:rsid w:val="008F471E"/>
    <w:rsid w:val="008F4878"/>
    <w:rsid w:val="008F5A4C"/>
    <w:rsid w:val="00900681"/>
    <w:rsid w:val="00900E51"/>
    <w:rsid w:val="00901EC3"/>
    <w:rsid w:val="009025B6"/>
    <w:rsid w:val="009042E2"/>
    <w:rsid w:val="00904F88"/>
    <w:rsid w:val="0091085D"/>
    <w:rsid w:val="00914ECA"/>
    <w:rsid w:val="009169BD"/>
    <w:rsid w:val="0092136C"/>
    <w:rsid w:val="00923729"/>
    <w:rsid w:val="00924A6E"/>
    <w:rsid w:val="00924E00"/>
    <w:rsid w:val="00930FE8"/>
    <w:rsid w:val="009327FB"/>
    <w:rsid w:val="0093538A"/>
    <w:rsid w:val="00935ABB"/>
    <w:rsid w:val="00935B7B"/>
    <w:rsid w:val="009409F9"/>
    <w:rsid w:val="00942C54"/>
    <w:rsid w:val="00946458"/>
    <w:rsid w:val="0094673B"/>
    <w:rsid w:val="00952DF2"/>
    <w:rsid w:val="009536E1"/>
    <w:rsid w:val="00955C36"/>
    <w:rsid w:val="00955D3F"/>
    <w:rsid w:val="00957068"/>
    <w:rsid w:val="00961161"/>
    <w:rsid w:val="00961A92"/>
    <w:rsid w:val="009622C3"/>
    <w:rsid w:val="009627B5"/>
    <w:rsid w:val="00966742"/>
    <w:rsid w:val="009716E9"/>
    <w:rsid w:val="00971AD2"/>
    <w:rsid w:val="00972B76"/>
    <w:rsid w:val="0098153C"/>
    <w:rsid w:val="0098219C"/>
    <w:rsid w:val="009823CB"/>
    <w:rsid w:val="009836B6"/>
    <w:rsid w:val="00984341"/>
    <w:rsid w:val="0098484B"/>
    <w:rsid w:val="009904C3"/>
    <w:rsid w:val="00993A87"/>
    <w:rsid w:val="00993F69"/>
    <w:rsid w:val="0099487B"/>
    <w:rsid w:val="00996D4E"/>
    <w:rsid w:val="00996F53"/>
    <w:rsid w:val="00997A30"/>
    <w:rsid w:val="009A0D6E"/>
    <w:rsid w:val="009A0F3F"/>
    <w:rsid w:val="009A1AEE"/>
    <w:rsid w:val="009A4C5F"/>
    <w:rsid w:val="009A602F"/>
    <w:rsid w:val="009B2A38"/>
    <w:rsid w:val="009B5BAC"/>
    <w:rsid w:val="009B66B3"/>
    <w:rsid w:val="009B78F8"/>
    <w:rsid w:val="009C02CD"/>
    <w:rsid w:val="009C0F5D"/>
    <w:rsid w:val="009C15AB"/>
    <w:rsid w:val="009C1644"/>
    <w:rsid w:val="009C2964"/>
    <w:rsid w:val="009C4170"/>
    <w:rsid w:val="009C6246"/>
    <w:rsid w:val="009C7271"/>
    <w:rsid w:val="009C78EF"/>
    <w:rsid w:val="009D2200"/>
    <w:rsid w:val="009D372F"/>
    <w:rsid w:val="009D44EE"/>
    <w:rsid w:val="009D4F9B"/>
    <w:rsid w:val="009E449E"/>
    <w:rsid w:val="009E5509"/>
    <w:rsid w:val="009F267B"/>
    <w:rsid w:val="009F50BD"/>
    <w:rsid w:val="009F7C8F"/>
    <w:rsid w:val="00A0132B"/>
    <w:rsid w:val="00A01A51"/>
    <w:rsid w:val="00A060C9"/>
    <w:rsid w:val="00A07514"/>
    <w:rsid w:val="00A07A54"/>
    <w:rsid w:val="00A10328"/>
    <w:rsid w:val="00A105DC"/>
    <w:rsid w:val="00A10B09"/>
    <w:rsid w:val="00A15402"/>
    <w:rsid w:val="00A156EE"/>
    <w:rsid w:val="00A17718"/>
    <w:rsid w:val="00A1799C"/>
    <w:rsid w:val="00A24FA8"/>
    <w:rsid w:val="00A2688B"/>
    <w:rsid w:val="00A300C0"/>
    <w:rsid w:val="00A321E2"/>
    <w:rsid w:val="00A329F1"/>
    <w:rsid w:val="00A32CB3"/>
    <w:rsid w:val="00A33925"/>
    <w:rsid w:val="00A37DF6"/>
    <w:rsid w:val="00A4028B"/>
    <w:rsid w:val="00A424C9"/>
    <w:rsid w:val="00A4350C"/>
    <w:rsid w:val="00A44441"/>
    <w:rsid w:val="00A45EE0"/>
    <w:rsid w:val="00A46454"/>
    <w:rsid w:val="00A5113B"/>
    <w:rsid w:val="00A52461"/>
    <w:rsid w:val="00A54D5C"/>
    <w:rsid w:val="00A604F2"/>
    <w:rsid w:val="00A60F83"/>
    <w:rsid w:val="00A65A1C"/>
    <w:rsid w:val="00A660B0"/>
    <w:rsid w:val="00A6752C"/>
    <w:rsid w:val="00A72330"/>
    <w:rsid w:val="00A72D63"/>
    <w:rsid w:val="00A73ABF"/>
    <w:rsid w:val="00A75E2B"/>
    <w:rsid w:val="00A81984"/>
    <w:rsid w:val="00A82EDE"/>
    <w:rsid w:val="00A8497D"/>
    <w:rsid w:val="00A86300"/>
    <w:rsid w:val="00A8728A"/>
    <w:rsid w:val="00A875D9"/>
    <w:rsid w:val="00A91FAE"/>
    <w:rsid w:val="00A92E69"/>
    <w:rsid w:val="00A93826"/>
    <w:rsid w:val="00AA1263"/>
    <w:rsid w:val="00AA29A0"/>
    <w:rsid w:val="00AA3710"/>
    <w:rsid w:val="00AA378E"/>
    <w:rsid w:val="00AA4795"/>
    <w:rsid w:val="00AA5DBB"/>
    <w:rsid w:val="00AB3661"/>
    <w:rsid w:val="00AB6320"/>
    <w:rsid w:val="00AB7804"/>
    <w:rsid w:val="00AC174D"/>
    <w:rsid w:val="00AC2793"/>
    <w:rsid w:val="00AC2808"/>
    <w:rsid w:val="00AC4A20"/>
    <w:rsid w:val="00AC4ABF"/>
    <w:rsid w:val="00AC4DF7"/>
    <w:rsid w:val="00AC6F51"/>
    <w:rsid w:val="00AC7452"/>
    <w:rsid w:val="00AC7C1D"/>
    <w:rsid w:val="00AD01F5"/>
    <w:rsid w:val="00AD2118"/>
    <w:rsid w:val="00AD2EB3"/>
    <w:rsid w:val="00AD437F"/>
    <w:rsid w:val="00AD71D3"/>
    <w:rsid w:val="00AE28DB"/>
    <w:rsid w:val="00AE4ADD"/>
    <w:rsid w:val="00AE563E"/>
    <w:rsid w:val="00AF01F9"/>
    <w:rsid w:val="00AF077F"/>
    <w:rsid w:val="00AF25C8"/>
    <w:rsid w:val="00AF2C78"/>
    <w:rsid w:val="00AF4D08"/>
    <w:rsid w:val="00B01F9F"/>
    <w:rsid w:val="00B029BE"/>
    <w:rsid w:val="00B02DB8"/>
    <w:rsid w:val="00B03205"/>
    <w:rsid w:val="00B032E9"/>
    <w:rsid w:val="00B0570C"/>
    <w:rsid w:val="00B06A08"/>
    <w:rsid w:val="00B0772B"/>
    <w:rsid w:val="00B114DE"/>
    <w:rsid w:val="00B13C61"/>
    <w:rsid w:val="00B152A6"/>
    <w:rsid w:val="00B15C1C"/>
    <w:rsid w:val="00B25154"/>
    <w:rsid w:val="00B26B21"/>
    <w:rsid w:val="00B26FE2"/>
    <w:rsid w:val="00B308D3"/>
    <w:rsid w:val="00B366FE"/>
    <w:rsid w:val="00B36939"/>
    <w:rsid w:val="00B40F94"/>
    <w:rsid w:val="00B43AB1"/>
    <w:rsid w:val="00B43CCE"/>
    <w:rsid w:val="00B45841"/>
    <w:rsid w:val="00B459C8"/>
    <w:rsid w:val="00B47646"/>
    <w:rsid w:val="00B47D22"/>
    <w:rsid w:val="00B50FAC"/>
    <w:rsid w:val="00B51321"/>
    <w:rsid w:val="00B52524"/>
    <w:rsid w:val="00B54A38"/>
    <w:rsid w:val="00B5601F"/>
    <w:rsid w:val="00B62EA8"/>
    <w:rsid w:val="00B6611D"/>
    <w:rsid w:val="00B73189"/>
    <w:rsid w:val="00B74FB9"/>
    <w:rsid w:val="00B75009"/>
    <w:rsid w:val="00B75679"/>
    <w:rsid w:val="00B76F70"/>
    <w:rsid w:val="00B82136"/>
    <w:rsid w:val="00B83D5E"/>
    <w:rsid w:val="00B866A3"/>
    <w:rsid w:val="00B86716"/>
    <w:rsid w:val="00B874EE"/>
    <w:rsid w:val="00B910B1"/>
    <w:rsid w:val="00B91A60"/>
    <w:rsid w:val="00B9365C"/>
    <w:rsid w:val="00B94FB5"/>
    <w:rsid w:val="00B970B8"/>
    <w:rsid w:val="00BA0673"/>
    <w:rsid w:val="00BA12C6"/>
    <w:rsid w:val="00BA5DB0"/>
    <w:rsid w:val="00BA7728"/>
    <w:rsid w:val="00BA7BDA"/>
    <w:rsid w:val="00BB13B8"/>
    <w:rsid w:val="00BB31E1"/>
    <w:rsid w:val="00BB706A"/>
    <w:rsid w:val="00BB737B"/>
    <w:rsid w:val="00BB7B2C"/>
    <w:rsid w:val="00BB7F60"/>
    <w:rsid w:val="00BC0577"/>
    <w:rsid w:val="00BC37B4"/>
    <w:rsid w:val="00BC38FC"/>
    <w:rsid w:val="00BC3F9C"/>
    <w:rsid w:val="00BC6AA2"/>
    <w:rsid w:val="00BC724F"/>
    <w:rsid w:val="00BC7850"/>
    <w:rsid w:val="00BD0A2A"/>
    <w:rsid w:val="00BD1824"/>
    <w:rsid w:val="00BD1EE4"/>
    <w:rsid w:val="00BD241A"/>
    <w:rsid w:val="00BD39C7"/>
    <w:rsid w:val="00BD45EF"/>
    <w:rsid w:val="00BD4C8D"/>
    <w:rsid w:val="00BD690F"/>
    <w:rsid w:val="00BE0BF6"/>
    <w:rsid w:val="00BE296A"/>
    <w:rsid w:val="00BE4756"/>
    <w:rsid w:val="00BE77C7"/>
    <w:rsid w:val="00BF0649"/>
    <w:rsid w:val="00BF13AE"/>
    <w:rsid w:val="00BF1718"/>
    <w:rsid w:val="00BF3A0C"/>
    <w:rsid w:val="00C00F1C"/>
    <w:rsid w:val="00C01E80"/>
    <w:rsid w:val="00C02760"/>
    <w:rsid w:val="00C053AF"/>
    <w:rsid w:val="00C057F1"/>
    <w:rsid w:val="00C05E1E"/>
    <w:rsid w:val="00C060DE"/>
    <w:rsid w:val="00C1335F"/>
    <w:rsid w:val="00C1379D"/>
    <w:rsid w:val="00C1385C"/>
    <w:rsid w:val="00C147A0"/>
    <w:rsid w:val="00C1672A"/>
    <w:rsid w:val="00C17DB1"/>
    <w:rsid w:val="00C17F7F"/>
    <w:rsid w:val="00C2005E"/>
    <w:rsid w:val="00C20A16"/>
    <w:rsid w:val="00C211F1"/>
    <w:rsid w:val="00C214C0"/>
    <w:rsid w:val="00C21E3F"/>
    <w:rsid w:val="00C231B9"/>
    <w:rsid w:val="00C247C8"/>
    <w:rsid w:val="00C25F2C"/>
    <w:rsid w:val="00C26467"/>
    <w:rsid w:val="00C273D4"/>
    <w:rsid w:val="00C278E8"/>
    <w:rsid w:val="00C27A65"/>
    <w:rsid w:val="00C314C3"/>
    <w:rsid w:val="00C31E5A"/>
    <w:rsid w:val="00C31F03"/>
    <w:rsid w:val="00C32E6F"/>
    <w:rsid w:val="00C332E7"/>
    <w:rsid w:val="00C33E05"/>
    <w:rsid w:val="00C347FE"/>
    <w:rsid w:val="00C3518B"/>
    <w:rsid w:val="00C35B9C"/>
    <w:rsid w:val="00C404E5"/>
    <w:rsid w:val="00C41E3B"/>
    <w:rsid w:val="00C44586"/>
    <w:rsid w:val="00C453DB"/>
    <w:rsid w:val="00C50A54"/>
    <w:rsid w:val="00C51A1C"/>
    <w:rsid w:val="00C52568"/>
    <w:rsid w:val="00C62621"/>
    <w:rsid w:val="00C62BD2"/>
    <w:rsid w:val="00C672EB"/>
    <w:rsid w:val="00C675D6"/>
    <w:rsid w:val="00C708B1"/>
    <w:rsid w:val="00C7172A"/>
    <w:rsid w:val="00C72094"/>
    <w:rsid w:val="00C74343"/>
    <w:rsid w:val="00C75E5B"/>
    <w:rsid w:val="00C83A1F"/>
    <w:rsid w:val="00C85884"/>
    <w:rsid w:val="00C91A40"/>
    <w:rsid w:val="00C93D19"/>
    <w:rsid w:val="00C947F7"/>
    <w:rsid w:val="00C97120"/>
    <w:rsid w:val="00C97304"/>
    <w:rsid w:val="00C975FD"/>
    <w:rsid w:val="00C97869"/>
    <w:rsid w:val="00CA25D5"/>
    <w:rsid w:val="00CA3479"/>
    <w:rsid w:val="00CA3F17"/>
    <w:rsid w:val="00CA5696"/>
    <w:rsid w:val="00CA5848"/>
    <w:rsid w:val="00CB006B"/>
    <w:rsid w:val="00CB337E"/>
    <w:rsid w:val="00CB4C9D"/>
    <w:rsid w:val="00CB52AC"/>
    <w:rsid w:val="00CB6F66"/>
    <w:rsid w:val="00CC1025"/>
    <w:rsid w:val="00CC1B3C"/>
    <w:rsid w:val="00CC3302"/>
    <w:rsid w:val="00CC6847"/>
    <w:rsid w:val="00CD1EF2"/>
    <w:rsid w:val="00CD5D14"/>
    <w:rsid w:val="00CD7C5F"/>
    <w:rsid w:val="00CE0B6D"/>
    <w:rsid w:val="00CE2961"/>
    <w:rsid w:val="00CE5D20"/>
    <w:rsid w:val="00CE5EBF"/>
    <w:rsid w:val="00CE77B5"/>
    <w:rsid w:val="00CF198C"/>
    <w:rsid w:val="00CF2B15"/>
    <w:rsid w:val="00CF3936"/>
    <w:rsid w:val="00CF3BD9"/>
    <w:rsid w:val="00CF48A4"/>
    <w:rsid w:val="00CF55DB"/>
    <w:rsid w:val="00CF5D2E"/>
    <w:rsid w:val="00CF6D8B"/>
    <w:rsid w:val="00D023C2"/>
    <w:rsid w:val="00D02D88"/>
    <w:rsid w:val="00D0312A"/>
    <w:rsid w:val="00D03B2E"/>
    <w:rsid w:val="00D042E4"/>
    <w:rsid w:val="00D04C4F"/>
    <w:rsid w:val="00D058DC"/>
    <w:rsid w:val="00D07986"/>
    <w:rsid w:val="00D11383"/>
    <w:rsid w:val="00D11CA5"/>
    <w:rsid w:val="00D126C8"/>
    <w:rsid w:val="00D163B0"/>
    <w:rsid w:val="00D22CDE"/>
    <w:rsid w:val="00D23300"/>
    <w:rsid w:val="00D23929"/>
    <w:rsid w:val="00D24FD9"/>
    <w:rsid w:val="00D25E62"/>
    <w:rsid w:val="00D32A3F"/>
    <w:rsid w:val="00D3389C"/>
    <w:rsid w:val="00D3522E"/>
    <w:rsid w:val="00D3591B"/>
    <w:rsid w:val="00D35983"/>
    <w:rsid w:val="00D4016A"/>
    <w:rsid w:val="00D40B20"/>
    <w:rsid w:val="00D42048"/>
    <w:rsid w:val="00D4365D"/>
    <w:rsid w:val="00D436C2"/>
    <w:rsid w:val="00D449B4"/>
    <w:rsid w:val="00D455A9"/>
    <w:rsid w:val="00D4560D"/>
    <w:rsid w:val="00D501AF"/>
    <w:rsid w:val="00D50A24"/>
    <w:rsid w:val="00D50A86"/>
    <w:rsid w:val="00D5157A"/>
    <w:rsid w:val="00D541D2"/>
    <w:rsid w:val="00D55349"/>
    <w:rsid w:val="00D55653"/>
    <w:rsid w:val="00D56801"/>
    <w:rsid w:val="00D56DE8"/>
    <w:rsid w:val="00D605A9"/>
    <w:rsid w:val="00D64583"/>
    <w:rsid w:val="00D64706"/>
    <w:rsid w:val="00D66D7F"/>
    <w:rsid w:val="00D675C1"/>
    <w:rsid w:val="00D70218"/>
    <w:rsid w:val="00D713C7"/>
    <w:rsid w:val="00D74DAB"/>
    <w:rsid w:val="00D7575C"/>
    <w:rsid w:val="00D819A6"/>
    <w:rsid w:val="00D845EA"/>
    <w:rsid w:val="00D84C5E"/>
    <w:rsid w:val="00D90AF4"/>
    <w:rsid w:val="00D9285F"/>
    <w:rsid w:val="00D92CE5"/>
    <w:rsid w:val="00D92FBE"/>
    <w:rsid w:val="00D94A8A"/>
    <w:rsid w:val="00D96628"/>
    <w:rsid w:val="00DA0D6D"/>
    <w:rsid w:val="00DA1000"/>
    <w:rsid w:val="00DA222B"/>
    <w:rsid w:val="00DA247C"/>
    <w:rsid w:val="00DA2F01"/>
    <w:rsid w:val="00DA57CF"/>
    <w:rsid w:val="00DB3541"/>
    <w:rsid w:val="00DB4F5D"/>
    <w:rsid w:val="00DB56C1"/>
    <w:rsid w:val="00DB57E5"/>
    <w:rsid w:val="00DC3838"/>
    <w:rsid w:val="00DC5172"/>
    <w:rsid w:val="00DC657F"/>
    <w:rsid w:val="00DC68DE"/>
    <w:rsid w:val="00DC77D9"/>
    <w:rsid w:val="00DD0242"/>
    <w:rsid w:val="00DD0A79"/>
    <w:rsid w:val="00DD179B"/>
    <w:rsid w:val="00DD2A6F"/>
    <w:rsid w:val="00DD37BF"/>
    <w:rsid w:val="00DD3C21"/>
    <w:rsid w:val="00DD4984"/>
    <w:rsid w:val="00DD7219"/>
    <w:rsid w:val="00DD7746"/>
    <w:rsid w:val="00DE0A6D"/>
    <w:rsid w:val="00DE0B9D"/>
    <w:rsid w:val="00DE2092"/>
    <w:rsid w:val="00DE20EF"/>
    <w:rsid w:val="00DE2335"/>
    <w:rsid w:val="00DF0F2A"/>
    <w:rsid w:val="00DF2F8F"/>
    <w:rsid w:val="00DF5F9E"/>
    <w:rsid w:val="00E01E25"/>
    <w:rsid w:val="00E03262"/>
    <w:rsid w:val="00E03A9C"/>
    <w:rsid w:val="00E07263"/>
    <w:rsid w:val="00E12378"/>
    <w:rsid w:val="00E12B3C"/>
    <w:rsid w:val="00E13662"/>
    <w:rsid w:val="00E16E22"/>
    <w:rsid w:val="00E17196"/>
    <w:rsid w:val="00E17429"/>
    <w:rsid w:val="00E2062F"/>
    <w:rsid w:val="00E210D8"/>
    <w:rsid w:val="00E21B4E"/>
    <w:rsid w:val="00E228C8"/>
    <w:rsid w:val="00E27DBC"/>
    <w:rsid w:val="00E306D1"/>
    <w:rsid w:val="00E32A20"/>
    <w:rsid w:val="00E34F3B"/>
    <w:rsid w:val="00E37C93"/>
    <w:rsid w:val="00E412A9"/>
    <w:rsid w:val="00E42922"/>
    <w:rsid w:val="00E4357D"/>
    <w:rsid w:val="00E43617"/>
    <w:rsid w:val="00E46E9E"/>
    <w:rsid w:val="00E51232"/>
    <w:rsid w:val="00E52305"/>
    <w:rsid w:val="00E527F3"/>
    <w:rsid w:val="00E542C5"/>
    <w:rsid w:val="00E573DF"/>
    <w:rsid w:val="00E625F9"/>
    <w:rsid w:val="00E62BD8"/>
    <w:rsid w:val="00E6649D"/>
    <w:rsid w:val="00E67639"/>
    <w:rsid w:val="00E700CD"/>
    <w:rsid w:val="00E70554"/>
    <w:rsid w:val="00E70D9C"/>
    <w:rsid w:val="00E727A5"/>
    <w:rsid w:val="00E72880"/>
    <w:rsid w:val="00E74C2D"/>
    <w:rsid w:val="00E751A1"/>
    <w:rsid w:val="00E7536E"/>
    <w:rsid w:val="00E75538"/>
    <w:rsid w:val="00E768E5"/>
    <w:rsid w:val="00E81123"/>
    <w:rsid w:val="00E82498"/>
    <w:rsid w:val="00E825BA"/>
    <w:rsid w:val="00E82BF6"/>
    <w:rsid w:val="00E835C3"/>
    <w:rsid w:val="00E83F55"/>
    <w:rsid w:val="00E84219"/>
    <w:rsid w:val="00E90C7B"/>
    <w:rsid w:val="00E9369B"/>
    <w:rsid w:val="00E93F75"/>
    <w:rsid w:val="00E96DCE"/>
    <w:rsid w:val="00EA0A4E"/>
    <w:rsid w:val="00EA50CD"/>
    <w:rsid w:val="00EB1F63"/>
    <w:rsid w:val="00EB2111"/>
    <w:rsid w:val="00EB255C"/>
    <w:rsid w:val="00EB2641"/>
    <w:rsid w:val="00EB3787"/>
    <w:rsid w:val="00EB3CB2"/>
    <w:rsid w:val="00EB4842"/>
    <w:rsid w:val="00EB50CC"/>
    <w:rsid w:val="00EB52B6"/>
    <w:rsid w:val="00EB60CF"/>
    <w:rsid w:val="00EC09E8"/>
    <w:rsid w:val="00EC2235"/>
    <w:rsid w:val="00EC29BC"/>
    <w:rsid w:val="00EC2B1F"/>
    <w:rsid w:val="00EC54EB"/>
    <w:rsid w:val="00EC5A55"/>
    <w:rsid w:val="00EC60D0"/>
    <w:rsid w:val="00EC6FC4"/>
    <w:rsid w:val="00ED0453"/>
    <w:rsid w:val="00ED062A"/>
    <w:rsid w:val="00ED2587"/>
    <w:rsid w:val="00ED2F77"/>
    <w:rsid w:val="00ED4016"/>
    <w:rsid w:val="00ED5D71"/>
    <w:rsid w:val="00EE2424"/>
    <w:rsid w:val="00EE4A66"/>
    <w:rsid w:val="00EE4BCB"/>
    <w:rsid w:val="00EE4FC3"/>
    <w:rsid w:val="00EE524F"/>
    <w:rsid w:val="00EF1D44"/>
    <w:rsid w:val="00EF1E7B"/>
    <w:rsid w:val="00EF4BD0"/>
    <w:rsid w:val="00EF5482"/>
    <w:rsid w:val="00F012A8"/>
    <w:rsid w:val="00F06EB9"/>
    <w:rsid w:val="00F10C65"/>
    <w:rsid w:val="00F10F75"/>
    <w:rsid w:val="00F1169B"/>
    <w:rsid w:val="00F13816"/>
    <w:rsid w:val="00F140FC"/>
    <w:rsid w:val="00F15EE3"/>
    <w:rsid w:val="00F16A50"/>
    <w:rsid w:val="00F16A89"/>
    <w:rsid w:val="00F1723F"/>
    <w:rsid w:val="00F175DF"/>
    <w:rsid w:val="00F213F6"/>
    <w:rsid w:val="00F23226"/>
    <w:rsid w:val="00F23839"/>
    <w:rsid w:val="00F2515B"/>
    <w:rsid w:val="00F2670C"/>
    <w:rsid w:val="00F30D52"/>
    <w:rsid w:val="00F3181D"/>
    <w:rsid w:val="00F32640"/>
    <w:rsid w:val="00F36AAB"/>
    <w:rsid w:val="00F41527"/>
    <w:rsid w:val="00F41CE9"/>
    <w:rsid w:val="00F421A4"/>
    <w:rsid w:val="00F46EE4"/>
    <w:rsid w:val="00F5182B"/>
    <w:rsid w:val="00F51BEC"/>
    <w:rsid w:val="00F5394E"/>
    <w:rsid w:val="00F54373"/>
    <w:rsid w:val="00F55DC5"/>
    <w:rsid w:val="00F5676F"/>
    <w:rsid w:val="00F619A7"/>
    <w:rsid w:val="00F63265"/>
    <w:rsid w:val="00F63914"/>
    <w:rsid w:val="00F64204"/>
    <w:rsid w:val="00F64772"/>
    <w:rsid w:val="00F6594D"/>
    <w:rsid w:val="00F705BA"/>
    <w:rsid w:val="00F71863"/>
    <w:rsid w:val="00F822AE"/>
    <w:rsid w:val="00F84059"/>
    <w:rsid w:val="00F85105"/>
    <w:rsid w:val="00F90655"/>
    <w:rsid w:val="00F90C5D"/>
    <w:rsid w:val="00F90E2C"/>
    <w:rsid w:val="00F91B68"/>
    <w:rsid w:val="00F93A70"/>
    <w:rsid w:val="00F94CC6"/>
    <w:rsid w:val="00F95019"/>
    <w:rsid w:val="00F955E8"/>
    <w:rsid w:val="00F970F9"/>
    <w:rsid w:val="00FA1A7F"/>
    <w:rsid w:val="00FA4FE0"/>
    <w:rsid w:val="00FA5273"/>
    <w:rsid w:val="00FA56C3"/>
    <w:rsid w:val="00FA5CD2"/>
    <w:rsid w:val="00FA72C7"/>
    <w:rsid w:val="00FA74F3"/>
    <w:rsid w:val="00FA7523"/>
    <w:rsid w:val="00FB0077"/>
    <w:rsid w:val="00FB248F"/>
    <w:rsid w:val="00FB4FA3"/>
    <w:rsid w:val="00FB5F86"/>
    <w:rsid w:val="00FC0290"/>
    <w:rsid w:val="00FC42BB"/>
    <w:rsid w:val="00FC496F"/>
    <w:rsid w:val="00FC655C"/>
    <w:rsid w:val="00FC67FD"/>
    <w:rsid w:val="00FC6E59"/>
    <w:rsid w:val="00FC73BA"/>
    <w:rsid w:val="00FC7E1C"/>
    <w:rsid w:val="00FD2033"/>
    <w:rsid w:val="00FD3D18"/>
    <w:rsid w:val="00FD3E0B"/>
    <w:rsid w:val="00FD4048"/>
    <w:rsid w:val="00FD4488"/>
    <w:rsid w:val="00FD59C3"/>
    <w:rsid w:val="00FE2265"/>
    <w:rsid w:val="00FE26D2"/>
    <w:rsid w:val="00FE296A"/>
    <w:rsid w:val="00FE4758"/>
    <w:rsid w:val="00FE7E79"/>
    <w:rsid w:val="00FF0630"/>
    <w:rsid w:val="00FF10E2"/>
    <w:rsid w:val="00FF10FA"/>
    <w:rsid w:val="00FF15E3"/>
    <w:rsid w:val="00FF23A3"/>
    <w:rsid w:val="00FF3155"/>
    <w:rsid w:val="00FF4848"/>
    <w:rsid w:val="00FF5140"/>
    <w:rsid w:val="00FF693A"/>
    <w:rsid w:val="00FF7165"/>
    <w:rsid w:val="0311C3EC"/>
    <w:rsid w:val="0398D597"/>
    <w:rsid w:val="047285EF"/>
    <w:rsid w:val="06152496"/>
    <w:rsid w:val="0659A72E"/>
    <w:rsid w:val="0956480A"/>
    <w:rsid w:val="0ACF6D5C"/>
    <w:rsid w:val="0CB62624"/>
    <w:rsid w:val="0E7D9616"/>
    <w:rsid w:val="0EAA7C78"/>
    <w:rsid w:val="105B8187"/>
    <w:rsid w:val="118BA795"/>
    <w:rsid w:val="1266F739"/>
    <w:rsid w:val="144AD089"/>
    <w:rsid w:val="17E5C7D8"/>
    <w:rsid w:val="188135E7"/>
    <w:rsid w:val="18A2D297"/>
    <w:rsid w:val="18DFF302"/>
    <w:rsid w:val="1AB40BB0"/>
    <w:rsid w:val="1B645BA2"/>
    <w:rsid w:val="1DDFCC9A"/>
    <w:rsid w:val="1F12141B"/>
    <w:rsid w:val="200F990D"/>
    <w:rsid w:val="202014D7"/>
    <w:rsid w:val="20A2538D"/>
    <w:rsid w:val="20ADE47C"/>
    <w:rsid w:val="20C62A07"/>
    <w:rsid w:val="20F147D4"/>
    <w:rsid w:val="210A24D7"/>
    <w:rsid w:val="21E15C3C"/>
    <w:rsid w:val="22F0A30B"/>
    <w:rsid w:val="23E5853E"/>
    <w:rsid w:val="249460F2"/>
    <w:rsid w:val="24A4BB86"/>
    <w:rsid w:val="259A7DFC"/>
    <w:rsid w:val="25D201C2"/>
    <w:rsid w:val="26D6BF01"/>
    <w:rsid w:val="27608958"/>
    <w:rsid w:val="27CC01B4"/>
    <w:rsid w:val="28F44A0D"/>
    <w:rsid w:val="2A78521A"/>
    <w:rsid w:val="2BDB91EF"/>
    <w:rsid w:val="2C2347A4"/>
    <w:rsid w:val="2CDEFCDD"/>
    <w:rsid w:val="2CE84771"/>
    <w:rsid w:val="2DB6A27F"/>
    <w:rsid w:val="31DAB7A9"/>
    <w:rsid w:val="3318579E"/>
    <w:rsid w:val="33E1616B"/>
    <w:rsid w:val="34AA84BC"/>
    <w:rsid w:val="357D31CC"/>
    <w:rsid w:val="3719022D"/>
    <w:rsid w:val="37EBC8C1"/>
    <w:rsid w:val="37F0A3BE"/>
    <w:rsid w:val="3933480C"/>
    <w:rsid w:val="3AA6D95B"/>
    <w:rsid w:val="3B2BD5F8"/>
    <w:rsid w:val="3B458522"/>
    <w:rsid w:val="3C43B606"/>
    <w:rsid w:val="3D5BABC0"/>
    <w:rsid w:val="3E7DD7A4"/>
    <w:rsid w:val="3FAC3C83"/>
    <w:rsid w:val="4018F645"/>
    <w:rsid w:val="41B4C6A6"/>
    <w:rsid w:val="41D6F1F5"/>
    <w:rsid w:val="4358848D"/>
    <w:rsid w:val="43ACD762"/>
    <w:rsid w:val="463C6AB6"/>
    <w:rsid w:val="46649923"/>
    <w:rsid w:val="471DEB20"/>
    <w:rsid w:val="4737137D"/>
    <w:rsid w:val="482BF5B0"/>
    <w:rsid w:val="48D2DEA0"/>
    <w:rsid w:val="49C7C611"/>
    <w:rsid w:val="49E203DA"/>
    <w:rsid w:val="4B639672"/>
    <w:rsid w:val="4C5ADC03"/>
    <w:rsid w:val="4D17AC5E"/>
    <w:rsid w:val="4D8C8A44"/>
    <w:rsid w:val="4D8D2CA4"/>
    <w:rsid w:val="4F422562"/>
    <w:rsid w:val="4FDB2C19"/>
    <w:rsid w:val="509E8C4D"/>
    <w:rsid w:val="50C4CD66"/>
    <w:rsid w:val="52163B4E"/>
    <w:rsid w:val="536EA857"/>
    <w:rsid w:val="53B20BAF"/>
    <w:rsid w:val="547CA913"/>
    <w:rsid w:val="55C3769E"/>
    <w:rsid w:val="56187974"/>
    <w:rsid w:val="56D08414"/>
    <w:rsid w:val="57028974"/>
    <w:rsid w:val="573BFC70"/>
    <w:rsid w:val="57A2A2C3"/>
    <w:rsid w:val="5A3A2A36"/>
    <w:rsid w:val="5A739D32"/>
    <w:rsid w:val="5A96E7C1"/>
    <w:rsid w:val="5C8BE8FC"/>
    <w:rsid w:val="5D673C75"/>
    <w:rsid w:val="5DF02533"/>
    <w:rsid w:val="5F174E4C"/>
    <w:rsid w:val="6288D149"/>
    <w:rsid w:val="62A17AB7"/>
    <w:rsid w:val="6384CC21"/>
    <w:rsid w:val="641A7F78"/>
    <w:rsid w:val="658EF6FB"/>
    <w:rsid w:val="675C426C"/>
    <w:rsid w:val="685EEA9A"/>
    <w:rsid w:val="6952631F"/>
    <w:rsid w:val="69550329"/>
    <w:rsid w:val="698F1835"/>
    <w:rsid w:val="6B83E20E"/>
    <w:rsid w:val="6C8CA3EB"/>
    <w:rsid w:val="6E3083F8"/>
    <w:rsid w:val="71F6E7A5"/>
    <w:rsid w:val="72D9BA20"/>
    <w:rsid w:val="72FBE56F"/>
    <w:rsid w:val="73923917"/>
    <w:rsid w:val="74758A81"/>
    <w:rsid w:val="74D1CADC"/>
    <w:rsid w:val="752E0978"/>
    <w:rsid w:val="752F4D32"/>
    <w:rsid w:val="76115AE2"/>
    <w:rsid w:val="765378BE"/>
    <w:rsid w:val="76C9D9D9"/>
    <w:rsid w:val="78519362"/>
    <w:rsid w:val="7865AA3A"/>
    <w:rsid w:val="7A66F992"/>
    <w:rsid w:val="7AE4CC05"/>
    <w:rsid w:val="7D391B5D"/>
    <w:rsid w:val="7DE99540"/>
    <w:rsid w:val="7EAE30B7"/>
    <w:rsid w:val="7F102FBA"/>
    <w:rsid w:val="7F271A12"/>
    <w:rsid w:val="7FF4C6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6AA870"/>
  <w15:chartTrackingRefBased/>
  <w15:docId w15:val="{272B0788-1137-A14A-B4B9-C3D8F845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rPr>
      <w:rFonts w:ascii="Times New Roman" w:eastAsia="Arial Unicode MS" w:hAnsi="Times New Roman"/>
      <w:color w:val="auto"/>
      <w:kern w:val="0"/>
      <w:sz w:val="24"/>
      <w:bdr w:val="nil"/>
      <w:lang w:val="en-US"/>
      <w14:ligatures w14:val="none"/>
    </w:rPr>
  </w:style>
  <w:style w:type="paragraph" w:styleId="Heading2">
    <w:name w:val="heading 2"/>
    <w:next w:val="Body"/>
    <w:link w:val="Heading2Char"/>
    <w:uiPriority w:val="9"/>
    <w:unhideWhenUsed/>
    <w:qFormat/>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paragraph" w:styleId="Heading3">
    <w:name w:val="heading 3"/>
    <w:next w:val="Body"/>
    <w:link w:val="Heading3Char"/>
    <w:uiPriority w:val="9"/>
    <w:unhideWhenUsed/>
    <w:qFormat/>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CE"/>
    <w:pPr>
      <w:ind w:left="720"/>
      <w:contextualSpacing/>
    </w:pPr>
  </w:style>
  <w:style w:type="paragraph" w:styleId="NormalWeb">
    <w:name w:val="Normal (Web)"/>
    <w:basedOn w:val="Normal"/>
    <w:uiPriority w:val="99"/>
    <w:semiHidden/>
    <w:unhideWhenUsed/>
    <w:rsid w:val="00042598"/>
    <w:pPr>
      <w:spacing w:before="100" w:beforeAutospacing="1" w:after="100" w:afterAutospacing="1"/>
    </w:pPr>
  </w:style>
  <w:style w:type="paragraph" w:styleId="Bibliography">
    <w:name w:val="Bibliography"/>
    <w:next w:val="Body"/>
    <w:pPr>
      <w:pBdr>
        <w:top w:val="nil"/>
        <w:left w:val="nil"/>
        <w:bottom w:val="nil"/>
        <w:right w:val="nil"/>
        <w:between w:val="nil"/>
        <w:bar w:val="nil"/>
      </w:pBdr>
      <w:tabs>
        <w:tab w:val="left" w:pos="500"/>
      </w:tabs>
      <w:spacing w:after="240"/>
      <w:ind w:left="504" w:hanging="504"/>
    </w:pPr>
    <w:rPr>
      <w:rFonts w:ascii="Times New Roman" w:eastAsia="Arial Unicode MS" w:hAnsi="Times New Roman" w:cs="Arial Unicode MS"/>
      <w:color w:val="000000"/>
      <w:kern w:val="0"/>
      <w:sz w:val="24"/>
      <w:u w:color="000000"/>
      <w:bdr w:val="nil"/>
      <w:lang w:val="en-US"/>
      <w14:ligatures w14:val="none"/>
    </w:rPr>
  </w:style>
  <w:style w:type="character" w:styleId="PlaceholderText">
    <w:name w:val="Placeholder Text"/>
    <w:basedOn w:val="DefaultParagraphFont"/>
    <w:uiPriority w:val="99"/>
    <w:semiHidden/>
    <w:rsid w:val="00436B1D"/>
    <w:rPr>
      <w:color w:val="666666"/>
    </w:rPr>
  </w:style>
  <w:style w:type="paragraph" w:customStyle="1" w:styleId="chapter-para">
    <w:name w:val="chapter-para"/>
    <w:basedOn w:val="Normal"/>
    <w:rsid w:val="005F208E"/>
    <w:pPr>
      <w:spacing w:before="100" w:beforeAutospacing="1" w:after="100" w:afterAutospacing="1"/>
    </w:pPr>
  </w:style>
  <w:style w:type="character" w:styleId="Hyperlink">
    <w:name w:val="Hyperlink"/>
    <w:rPr>
      <w:u w:val="single"/>
    </w:rPr>
  </w:style>
  <w:style w:type="character" w:styleId="Emphasis">
    <w:name w:val="Emphasis"/>
    <w:basedOn w:val="DefaultParagraphFont"/>
    <w:uiPriority w:val="20"/>
    <w:qFormat/>
    <w:rsid w:val="005F208E"/>
    <w:rPr>
      <w:i/>
      <w:iCs/>
    </w:rPr>
  </w:style>
  <w:style w:type="character" w:styleId="CommentReference">
    <w:name w:val="annotation reference"/>
    <w:basedOn w:val="DefaultParagraphFont"/>
    <w:uiPriority w:val="99"/>
    <w:semiHidden/>
    <w:unhideWhenUsed/>
    <w:rsid w:val="006C064F"/>
    <w:rPr>
      <w:sz w:val="16"/>
      <w:szCs w:val="16"/>
    </w:rPr>
  </w:style>
  <w:style w:type="paragraph" w:styleId="CommentText">
    <w:name w:val="annotation text"/>
    <w:basedOn w:val="Normal"/>
    <w:link w:val="CommentTextChar"/>
    <w:uiPriority w:val="99"/>
    <w:semiHidden/>
    <w:unhideWhenUsed/>
    <w:rsid w:val="006C064F"/>
    <w:rPr>
      <w:sz w:val="20"/>
      <w:szCs w:val="20"/>
    </w:rPr>
  </w:style>
  <w:style w:type="character" w:customStyle="1" w:styleId="CommentTextChar">
    <w:name w:val="Comment Text Char"/>
    <w:basedOn w:val="DefaultParagraphFont"/>
    <w:link w:val="CommentText"/>
    <w:uiPriority w:val="99"/>
    <w:semiHidden/>
    <w:rsid w:val="006C064F"/>
    <w:rPr>
      <w:rFonts w:ascii="Times New Roman" w:eastAsia="Times New Roman" w:hAnsi="Times New Roman"/>
      <w:color w:val="auto"/>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064F"/>
    <w:rPr>
      <w:b/>
      <w:bCs/>
    </w:rPr>
  </w:style>
  <w:style w:type="character" w:customStyle="1" w:styleId="CommentSubjectChar">
    <w:name w:val="Comment Subject Char"/>
    <w:basedOn w:val="CommentTextChar"/>
    <w:link w:val="CommentSubject"/>
    <w:uiPriority w:val="99"/>
    <w:semiHidden/>
    <w:rsid w:val="006C064F"/>
    <w:rPr>
      <w:rFonts w:ascii="Times New Roman" w:eastAsia="Times New Roman" w:hAnsi="Times New Roman"/>
      <w:b/>
      <w:bCs/>
      <w:color w:val="auto"/>
      <w:kern w:val="0"/>
      <w:sz w:val="20"/>
      <w:szCs w:val="20"/>
      <w14:ligatures w14:val="none"/>
    </w:rPr>
  </w:style>
  <w:style w:type="character" w:customStyle="1" w:styleId="Heading2Char">
    <w:name w:val="Heading 2 Char"/>
    <w:basedOn w:val="DefaultParagraphFont"/>
    <w:link w:val="Heading2"/>
    <w:uiPriority w:val="9"/>
    <w:rsid w:val="00A604F2"/>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A604F2"/>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lang w:val="en-US"/>
      <w14:textOutline w14:w="0" w14:cap="flat" w14:cmpd="sng" w14:algn="ctr">
        <w14:noFill/>
        <w14:prstDash w14:val="solid"/>
        <w14:bevel/>
      </w14:textOutline>
      <w14:ligatures w14:val="none"/>
    </w:rPr>
  </w:style>
  <w:style w:type="paragraph" w:customStyle="1" w:styleId="Body">
    <w:name w:val="Body"/>
    <w:pPr>
      <w:pBdr>
        <w:top w:val="nil"/>
        <w:left w:val="nil"/>
        <w:bottom w:val="nil"/>
        <w:right w:val="nil"/>
        <w:between w:val="nil"/>
        <w:bar w:val="nil"/>
      </w:pBdr>
    </w:pPr>
    <w:rPr>
      <w:rFonts w:ascii="Times New Roman" w:eastAsia="Times New Roman" w:hAnsi="Times New Roman"/>
      <w:color w:val="000000"/>
      <w:kern w:val="0"/>
      <w:sz w:val="24"/>
      <w:u w:color="000000"/>
      <w:bdr w:val="nil"/>
      <w14:textOutline w14:w="0" w14:cap="flat" w14:cmpd="sng" w14:algn="ctr">
        <w14:noFill/>
        <w14:prstDash w14:val="solid"/>
        <w14:bevel/>
      </w14:textOutline>
      <w14:ligatures w14:val="none"/>
    </w:rPr>
  </w:style>
  <w:style w:type="paragraph" w:customStyle="1" w:styleId="Heading">
    <w:name w:val="Heading"/>
    <w:next w:val="Body"/>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fr-FR"/>
      <w14:textOutline w14:w="0" w14:cap="flat" w14:cmpd="sng" w14:algn="ctr">
        <w14:noFill/>
        <w14:prstDash w14:val="solid"/>
        <w14:bevel/>
      </w14:textOutline>
      <w14:ligatures w14:val="none"/>
    </w:rPr>
  </w:style>
  <w:style w:type="paragraph" w:customStyle="1" w:styleId="Default">
    <w:name w:val="Default"/>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sz w:val="24"/>
      <w:bdr w:val="nil"/>
      <w14:textOutline w14:w="0" w14:cap="flat" w14:cmpd="sng" w14:algn="ctr">
        <w14:noFill/>
        <w14:prstDash w14:val="solid"/>
        <w14:bevel/>
      </w14:textOutline>
      <w14:ligatures w14:val="none"/>
    </w:rPr>
  </w:style>
  <w:style w:type="paragraph" w:styleId="Revision">
    <w:name w:val="Revision"/>
    <w:hidden/>
    <w:uiPriority w:val="99"/>
    <w:semiHidden/>
    <w:rsid w:val="001C72D5"/>
    <w:rPr>
      <w:rFonts w:ascii="Times New Roman" w:eastAsia="Arial Unicode MS" w:hAnsi="Times New Roman"/>
      <w:color w:val="auto"/>
      <w:kern w:val="0"/>
      <w:sz w:val="24"/>
      <w:bdr w:val="nil"/>
      <w:lang w:val="en-US"/>
      <w14:ligatures w14:val="none"/>
    </w:rPr>
  </w:style>
  <w:style w:type="paragraph" w:styleId="Header">
    <w:name w:val="header"/>
    <w:basedOn w:val="Normal"/>
    <w:link w:val="HeaderChar"/>
    <w:uiPriority w:val="99"/>
    <w:unhideWhenUsed/>
    <w:rsid w:val="00A604F2"/>
    <w:pPr>
      <w:tabs>
        <w:tab w:val="center" w:pos="4680"/>
        <w:tab w:val="right" w:pos="9360"/>
      </w:tabs>
    </w:pPr>
  </w:style>
  <w:style w:type="character" w:customStyle="1" w:styleId="HeaderChar">
    <w:name w:val="Header Char"/>
    <w:basedOn w:val="DefaultParagraphFont"/>
    <w:link w:val="Header"/>
    <w:uiPriority w:val="99"/>
    <w:rsid w:val="00A604F2"/>
    <w:rPr>
      <w:rFonts w:ascii="Times New Roman" w:eastAsia="Times New Roman" w:hAnsi="Times New Roman"/>
      <w:color w:val="auto"/>
      <w:kern w:val="0"/>
      <w:sz w:val="24"/>
      <w14:ligatures w14:val="none"/>
    </w:rPr>
  </w:style>
  <w:style w:type="paragraph" w:styleId="Footer">
    <w:name w:val="footer"/>
    <w:basedOn w:val="Normal"/>
    <w:link w:val="FooterChar"/>
    <w:uiPriority w:val="99"/>
    <w:unhideWhenUsed/>
    <w:rsid w:val="00A604F2"/>
    <w:pPr>
      <w:tabs>
        <w:tab w:val="center" w:pos="4680"/>
        <w:tab w:val="right" w:pos="9360"/>
      </w:tabs>
    </w:pPr>
  </w:style>
  <w:style w:type="character" w:customStyle="1" w:styleId="FooterChar">
    <w:name w:val="Footer Char"/>
    <w:basedOn w:val="DefaultParagraphFont"/>
    <w:link w:val="Footer"/>
    <w:uiPriority w:val="99"/>
    <w:rsid w:val="00A604F2"/>
    <w:rPr>
      <w:rFonts w:ascii="Times New Roman" w:eastAsia="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272">
      <w:bodyDiv w:val="1"/>
      <w:marLeft w:val="0"/>
      <w:marRight w:val="0"/>
      <w:marTop w:val="0"/>
      <w:marBottom w:val="0"/>
      <w:divBdr>
        <w:top w:val="none" w:sz="0" w:space="0" w:color="auto"/>
        <w:left w:val="none" w:sz="0" w:space="0" w:color="auto"/>
        <w:bottom w:val="none" w:sz="0" w:space="0" w:color="auto"/>
        <w:right w:val="none" w:sz="0" w:space="0" w:color="auto"/>
      </w:divBdr>
      <w:divsChild>
        <w:div w:id="1677922372">
          <w:marLeft w:val="0"/>
          <w:marRight w:val="0"/>
          <w:marTop w:val="0"/>
          <w:marBottom w:val="0"/>
          <w:divBdr>
            <w:top w:val="none" w:sz="0" w:space="0" w:color="auto"/>
            <w:left w:val="none" w:sz="0" w:space="0" w:color="auto"/>
            <w:bottom w:val="none" w:sz="0" w:space="0" w:color="auto"/>
            <w:right w:val="none" w:sz="0" w:space="0" w:color="auto"/>
          </w:divBdr>
          <w:divsChild>
            <w:div w:id="930310661">
              <w:marLeft w:val="0"/>
              <w:marRight w:val="0"/>
              <w:marTop w:val="0"/>
              <w:marBottom w:val="0"/>
              <w:divBdr>
                <w:top w:val="none" w:sz="0" w:space="0" w:color="auto"/>
                <w:left w:val="none" w:sz="0" w:space="0" w:color="auto"/>
                <w:bottom w:val="none" w:sz="0" w:space="0" w:color="auto"/>
                <w:right w:val="none" w:sz="0" w:space="0" w:color="auto"/>
              </w:divBdr>
              <w:divsChild>
                <w:div w:id="29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6842">
      <w:bodyDiv w:val="1"/>
      <w:marLeft w:val="0"/>
      <w:marRight w:val="0"/>
      <w:marTop w:val="0"/>
      <w:marBottom w:val="0"/>
      <w:divBdr>
        <w:top w:val="none" w:sz="0" w:space="0" w:color="auto"/>
        <w:left w:val="none" w:sz="0" w:space="0" w:color="auto"/>
        <w:bottom w:val="none" w:sz="0" w:space="0" w:color="auto"/>
        <w:right w:val="none" w:sz="0" w:space="0" w:color="auto"/>
      </w:divBdr>
      <w:divsChild>
        <w:div w:id="309292388">
          <w:marLeft w:val="0"/>
          <w:marRight w:val="0"/>
          <w:marTop w:val="0"/>
          <w:marBottom w:val="0"/>
          <w:divBdr>
            <w:top w:val="none" w:sz="0" w:space="0" w:color="auto"/>
            <w:left w:val="none" w:sz="0" w:space="0" w:color="auto"/>
            <w:bottom w:val="none" w:sz="0" w:space="0" w:color="auto"/>
            <w:right w:val="none" w:sz="0" w:space="0" w:color="auto"/>
          </w:divBdr>
          <w:divsChild>
            <w:div w:id="902374011">
              <w:marLeft w:val="0"/>
              <w:marRight w:val="0"/>
              <w:marTop w:val="0"/>
              <w:marBottom w:val="0"/>
              <w:divBdr>
                <w:top w:val="none" w:sz="0" w:space="0" w:color="auto"/>
                <w:left w:val="none" w:sz="0" w:space="0" w:color="auto"/>
                <w:bottom w:val="none" w:sz="0" w:space="0" w:color="auto"/>
                <w:right w:val="none" w:sz="0" w:space="0" w:color="auto"/>
              </w:divBdr>
              <w:divsChild>
                <w:div w:id="755636724">
                  <w:marLeft w:val="0"/>
                  <w:marRight w:val="0"/>
                  <w:marTop w:val="0"/>
                  <w:marBottom w:val="0"/>
                  <w:divBdr>
                    <w:top w:val="none" w:sz="0" w:space="0" w:color="auto"/>
                    <w:left w:val="none" w:sz="0" w:space="0" w:color="auto"/>
                    <w:bottom w:val="none" w:sz="0" w:space="0" w:color="auto"/>
                    <w:right w:val="none" w:sz="0" w:space="0" w:color="auto"/>
                  </w:divBdr>
                </w:div>
              </w:divsChild>
            </w:div>
            <w:div w:id="1243105462">
              <w:marLeft w:val="0"/>
              <w:marRight w:val="0"/>
              <w:marTop w:val="0"/>
              <w:marBottom w:val="0"/>
              <w:divBdr>
                <w:top w:val="none" w:sz="0" w:space="0" w:color="auto"/>
                <w:left w:val="none" w:sz="0" w:space="0" w:color="auto"/>
                <w:bottom w:val="none" w:sz="0" w:space="0" w:color="auto"/>
                <w:right w:val="none" w:sz="0" w:space="0" w:color="auto"/>
              </w:divBdr>
              <w:divsChild>
                <w:div w:id="1636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201">
          <w:marLeft w:val="0"/>
          <w:marRight w:val="0"/>
          <w:marTop w:val="0"/>
          <w:marBottom w:val="0"/>
          <w:divBdr>
            <w:top w:val="none" w:sz="0" w:space="0" w:color="auto"/>
            <w:left w:val="none" w:sz="0" w:space="0" w:color="auto"/>
            <w:bottom w:val="none" w:sz="0" w:space="0" w:color="auto"/>
            <w:right w:val="none" w:sz="0" w:space="0" w:color="auto"/>
          </w:divBdr>
          <w:divsChild>
            <w:div w:id="1074013773">
              <w:marLeft w:val="0"/>
              <w:marRight w:val="0"/>
              <w:marTop w:val="0"/>
              <w:marBottom w:val="0"/>
              <w:divBdr>
                <w:top w:val="none" w:sz="0" w:space="0" w:color="auto"/>
                <w:left w:val="none" w:sz="0" w:space="0" w:color="auto"/>
                <w:bottom w:val="none" w:sz="0" w:space="0" w:color="auto"/>
                <w:right w:val="none" w:sz="0" w:space="0" w:color="auto"/>
              </w:divBdr>
              <w:divsChild>
                <w:div w:id="790167967">
                  <w:marLeft w:val="0"/>
                  <w:marRight w:val="0"/>
                  <w:marTop w:val="0"/>
                  <w:marBottom w:val="0"/>
                  <w:divBdr>
                    <w:top w:val="none" w:sz="0" w:space="0" w:color="auto"/>
                    <w:left w:val="none" w:sz="0" w:space="0" w:color="auto"/>
                    <w:bottom w:val="none" w:sz="0" w:space="0" w:color="auto"/>
                    <w:right w:val="none" w:sz="0" w:space="0" w:color="auto"/>
                  </w:divBdr>
                </w:div>
              </w:divsChild>
            </w:div>
            <w:div w:id="1796365928">
              <w:marLeft w:val="0"/>
              <w:marRight w:val="0"/>
              <w:marTop w:val="0"/>
              <w:marBottom w:val="0"/>
              <w:divBdr>
                <w:top w:val="none" w:sz="0" w:space="0" w:color="auto"/>
                <w:left w:val="none" w:sz="0" w:space="0" w:color="auto"/>
                <w:bottom w:val="none" w:sz="0" w:space="0" w:color="auto"/>
                <w:right w:val="none" w:sz="0" w:space="0" w:color="auto"/>
              </w:divBdr>
              <w:divsChild>
                <w:div w:id="16101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661">
          <w:marLeft w:val="0"/>
          <w:marRight w:val="0"/>
          <w:marTop w:val="0"/>
          <w:marBottom w:val="0"/>
          <w:divBdr>
            <w:top w:val="none" w:sz="0" w:space="0" w:color="auto"/>
            <w:left w:val="none" w:sz="0" w:space="0" w:color="auto"/>
            <w:bottom w:val="none" w:sz="0" w:space="0" w:color="auto"/>
            <w:right w:val="none" w:sz="0" w:space="0" w:color="auto"/>
          </w:divBdr>
          <w:divsChild>
            <w:div w:id="909119285">
              <w:marLeft w:val="0"/>
              <w:marRight w:val="0"/>
              <w:marTop w:val="0"/>
              <w:marBottom w:val="0"/>
              <w:divBdr>
                <w:top w:val="none" w:sz="0" w:space="0" w:color="auto"/>
                <w:left w:val="none" w:sz="0" w:space="0" w:color="auto"/>
                <w:bottom w:val="none" w:sz="0" w:space="0" w:color="auto"/>
                <w:right w:val="none" w:sz="0" w:space="0" w:color="auto"/>
              </w:divBdr>
              <w:divsChild>
                <w:div w:id="1215384376">
                  <w:marLeft w:val="0"/>
                  <w:marRight w:val="0"/>
                  <w:marTop w:val="0"/>
                  <w:marBottom w:val="0"/>
                  <w:divBdr>
                    <w:top w:val="none" w:sz="0" w:space="0" w:color="auto"/>
                    <w:left w:val="none" w:sz="0" w:space="0" w:color="auto"/>
                    <w:bottom w:val="none" w:sz="0" w:space="0" w:color="auto"/>
                    <w:right w:val="none" w:sz="0" w:space="0" w:color="auto"/>
                  </w:divBdr>
                </w:div>
              </w:divsChild>
            </w:div>
            <w:div w:id="806899273">
              <w:marLeft w:val="0"/>
              <w:marRight w:val="0"/>
              <w:marTop w:val="0"/>
              <w:marBottom w:val="0"/>
              <w:divBdr>
                <w:top w:val="none" w:sz="0" w:space="0" w:color="auto"/>
                <w:left w:val="none" w:sz="0" w:space="0" w:color="auto"/>
                <w:bottom w:val="none" w:sz="0" w:space="0" w:color="auto"/>
                <w:right w:val="none" w:sz="0" w:space="0" w:color="auto"/>
              </w:divBdr>
              <w:divsChild>
                <w:div w:id="1831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967">
          <w:marLeft w:val="0"/>
          <w:marRight w:val="0"/>
          <w:marTop w:val="0"/>
          <w:marBottom w:val="0"/>
          <w:divBdr>
            <w:top w:val="none" w:sz="0" w:space="0" w:color="auto"/>
            <w:left w:val="none" w:sz="0" w:space="0" w:color="auto"/>
            <w:bottom w:val="none" w:sz="0" w:space="0" w:color="auto"/>
            <w:right w:val="none" w:sz="0" w:space="0" w:color="auto"/>
          </w:divBdr>
          <w:divsChild>
            <w:div w:id="1234779960">
              <w:marLeft w:val="0"/>
              <w:marRight w:val="0"/>
              <w:marTop w:val="0"/>
              <w:marBottom w:val="0"/>
              <w:divBdr>
                <w:top w:val="none" w:sz="0" w:space="0" w:color="auto"/>
                <w:left w:val="none" w:sz="0" w:space="0" w:color="auto"/>
                <w:bottom w:val="none" w:sz="0" w:space="0" w:color="auto"/>
                <w:right w:val="none" w:sz="0" w:space="0" w:color="auto"/>
              </w:divBdr>
              <w:divsChild>
                <w:div w:id="74321155">
                  <w:marLeft w:val="0"/>
                  <w:marRight w:val="0"/>
                  <w:marTop w:val="0"/>
                  <w:marBottom w:val="0"/>
                  <w:divBdr>
                    <w:top w:val="none" w:sz="0" w:space="0" w:color="auto"/>
                    <w:left w:val="none" w:sz="0" w:space="0" w:color="auto"/>
                    <w:bottom w:val="none" w:sz="0" w:space="0" w:color="auto"/>
                    <w:right w:val="none" w:sz="0" w:space="0" w:color="auto"/>
                  </w:divBdr>
                </w:div>
              </w:divsChild>
            </w:div>
            <w:div w:id="1703047396">
              <w:marLeft w:val="0"/>
              <w:marRight w:val="0"/>
              <w:marTop w:val="0"/>
              <w:marBottom w:val="0"/>
              <w:divBdr>
                <w:top w:val="none" w:sz="0" w:space="0" w:color="auto"/>
                <w:left w:val="none" w:sz="0" w:space="0" w:color="auto"/>
                <w:bottom w:val="none" w:sz="0" w:space="0" w:color="auto"/>
                <w:right w:val="none" w:sz="0" w:space="0" w:color="auto"/>
              </w:divBdr>
              <w:divsChild>
                <w:div w:id="155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666859561">
              <w:marLeft w:val="0"/>
              <w:marRight w:val="0"/>
              <w:marTop w:val="0"/>
              <w:marBottom w:val="0"/>
              <w:divBdr>
                <w:top w:val="none" w:sz="0" w:space="0" w:color="auto"/>
                <w:left w:val="none" w:sz="0" w:space="0" w:color="auto"/>
                <w:bottom w:val="none" w:sz="0" w:space="0" w:color="auto"/>
                <w:right w:val="none" w:sz="0" w:space="0" w:color="auto"/>
              </w:divBdr>
              <w:divsChild>
                <w:div w:id="1522932068">
                  <w:marLeft w:val="0"/>
                  <w:marRight w:val="0"/>
                  <w:marTop w:val="0"/>
                  <w:marBottom w:val="0"/>
                  <w:divBdr>
                    <w:top w:val="none" w:sz="0" w:space="0" w:color="auto"/>
                    <w:left w:val="none" w:sz="0" w:space="0" w:color="auto"/>
                    <w:bottom w:val="none" w:sz="0" w:space="0" w:color="auto"/>
                    <w:right w:val="none" w:sz="0" w:space="0" w:color="auto"/>
                  </w:divBdr>
                </w:div>
              </w:divsChild>
            </w:div>
            <w:div w:id="1609970606">
              <w:marLeft w:val="0"/>
              <w:marRight w:val="0"/>
              <w:marTop w:val="0"/>
              <w:marBottom w:val="0"/>
              <w:divBdr>
                <w:top w:val="none" w:sz="0" w:space="0" w:color="auto"/>
                <w:left w:val="none" w:sz="0" w:space="0" w:color="auto"/>
                <w:bottom w:val="none" w:sz="0" w:space="0" w:color="auto"/>
                <w:right w:val="none" w:sz="0" w:space="0" w:color="auto"/>
              </w:divBdr>
              <w:divsChild>
                <w:div w:id="1910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742">
          <w:marLeft w:val="0"/>
          <w:marRight w:val="0"/>
          <w:marTop w:val="0"/>
          <w:marBottom w:val="0"/>
          <w:divBdr>
            <w:top w:val="none" w:sz="0" w:space="0" w:color="auto"/>
            <w:left w:val="none" w:sz="0" w:space="0" w:color="auto"/>
            <w:bottom w:val="none" w:sz="0" w:space="0" w:color="auto"/>
            <w:right w:val="none" w:sz="0" w:space="0" w:color="auto"/>
          </w:divBdr>
          <w:divsChild>
            <w:div w:id="1501576440">
              <w:marLeft w:val="0"/>
              <w:marRight w:val="0"/>
              <w:marTop w:val="0"/>
              <w:marBottom w:val="0"/>
              <w:divBdr>
                <w:top w:val="none" w:sz="0" w:space="0" w:color="auto"/>
                <w:left w:val="none" w:sz="0" w:space="0" w:color="auto"/>
                <w:bottom w:val="none" w:sz="0" w:space="0" w:color="auto"/>
                <w:right w:val="none" w:sz="0" w:space="0" w:color="auto"/>
              </w:divBdr>
              <w:divsChild>
                <w:div w:id="2103842967">
                  <w:marLeft w:val="0"/>
                  <w:marRight w:val="0"/>
                  <w:marTop w:val="0"/>
                  <w:marBottom w:val="0"/>
                  <w:divBdr>
                    <w:top w:val="none" w:sz="0" w:space="0" w:color="auto"/>
                    <w:left w:val="none" w:sz="0" w:space="0" w:color="auto"/>
                    <w:bottom w:val="none" w:sz="0" w:space="0" w:color="auto"/>
                    <w:right w:val="none" w:sz="0" w:space="0" w:color="auto"/>
                  </w:divBdr>
                </w:div>
              </w:divsChild>
            </w:div>
            <w:div w:id="1355571461">
              <w:marLeft w:val="0"/>
              <w:marRight w:val="0"/>
              <w:marTop w:val="0"/>
              <w:marBottom w:val="0"/>
              <w:divBdr>
                <w:top w:val="none" w:sz="0" w:space="0" w:color="auto"/>
                <w:left w:val="none" w:sz="0" w:space="0" w:color="auto"/>
                <w:bottom w:val="none" w:sz="0" w:space="0" w:color="auto"/>
                <w:right w:val="none" w:sz="0" w:space="0" w:color="auto"/>
              </w:divBdr>
              <w:divsChild>
                <w:div w:id="2700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582">
          <w:marLeft w:val="0"/>
          <w:marRight w:val="0"/>
          <w:marTop w:val="0"/>
          <w:marBottom w:val="0"/>
          <w:divBdr>
            <w:top w:val="none" w:sz="0" w:space="0" w:color="auto"/>
            <w:left w:val="none" w:sz="0" w:space="0" w:color="auto"/>
            <w:bottom w:val="none" w:sz="0" w:space="0" w:color="auto"/>
            <w:right w:val="none" w:sz="0" w:space="0" w:color="auto"/>
          </w:divBdr>
          <w:divsChild>
            <w:div w:id="1499343234">
              <w:marLeft w:val="0"/>
              <w:marRight w:val="0"/>
              <w:marTop w:val="0"/>
              <w:marBottom w:val="0"/>
              <w:divBdr>
                <w:top w:val="none" w:sz="0" w:space="0" w:color="auto"/>
                <w:left w:val="none" w:sz="0" w:space="0" w:color="auto"/>
                <w:bottom w:val="none" w:sz="0" w:space="0" w:color="auto"/>
                <w:right w:val="none" w:sz="0" w:space="0" w:color="auto"/>
              </w:divBdr>
              <w:divsChild>
                <w:div w:id="40056081">
                  <w:marLeft w:val="0"/>
                  <w:marRight w:val="0"/>
                  <w:marTop w:val="0"/>
                  <w:marBottom w:val="0"/>
                  <w:divBdr>
                    <w:top w:val="none" w:sz="0" w:space="0" w:color="auto"/>
                    <w:left w:val="none" w:sz="0" w:space="0" w:color="auto"/>
                    <w:bottom w:val="none" w:sz="0" w:space="0" w:color="auto"/>
                    <w:right w:val="none" w:sz="0" w:space="0" w:color="auto"/>
                  </w:divBdr>
                </w:div>
              </w:divsChild>
            </w:div>
            <w:div w:id="1720125497">
              <w:marLeft w:val="0"/>
              <w:marRight w:val="0"/>
              <w:marTop w:val="0"/>
              <w:marBottom w:val="0"/>
              <w:divBdr>
                <w:top w:val="none" w:sz="0" w:space="0" w:color="auto"/>
                <w:left w:val="none" w:sz="0" w:space="0" w:color="auto"/>
                <w:bottom w:val="none" w:sz="0" w:space="0" w:color="auto"/>
                <w:right w:val="none" w:sz="0" w:space="0" w:color="auto"/>
              </w:divBdr>
              <w:divsChild>
                <w:div w:id="1778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154">
          <w:marLeft w:val="0"/>
          <w:marRight w:val="0"/>
          <w:marTop w:val="0"/>
          <w:marBottom w:val="0"/>
          <w:divBdr>
            <w:top w:val="none" w:sz="0" w:space="0" w:color="auto"/>
            <w:left w:val="none" w:sz="0" w:space="0" w:color="auto"/>
            <w:bottom w:val="none" w:sz="0" w:space="0" w:color="auto"/>
            <w:right w:val="none" w:sz="0" w:space="0" w:color="auto"/>
          </w:divBdr>
          <w:divsChild>
            <w:div w:id="1127119000">
              <w:marLeft w:val="0"/>
              <w:marRight w:val="0"/>
              <w:marTop w:val="0"/>
              <w:marBottom w:val="0"/>
              <w:divBdr>
                <w:top w:val="none" w:sz="0" w:space="0" w:color="auto"/>
                <w:left w:val="none" w:sz="0" w:space="0" w:color="auto"/>
                <w:bottom w:val="none" w:sz="0" w:space="0" w:color="auto"/>
                <w:right w:val="none" w:sz="0" w:space="0" w:color="auto"/>
              </w:divBdr>
              <w:divsChild>
                <w:div w:id="975642791">
                  <w:marLeft w:val="0"/>
                  <w:marRight w:val="0"/>
                  <w:marTop w:val="0"/>
                  <w:marBottom w:val="0"/>
                  <w:divBdr>
                    <w:top w:val="none" w:sz="0" w:space="0" w:color="auto"/>
                    <w:left w:val="none" w:sz="0" w:space="0" w:color="auto"/>
                    <w:bottom w:val="none" w:sz="0" w:space="0" w:color="auto"/>
                    <w:right w:val="none" w:sz="0" w:space="0" w:color="auto"/>
                  </w:divBdr>
                </w:div>
              </w:divsChild>
            </w:div>
            <w:div w:id="1931351583">
              <w:marLeft w:val="0"/>
              <w:marRight w:val="0"/>
              <w:marTop w:val="0"/>
              <w:marBottom w:val="0"/>
              <w:divBdr>
                <w:top w:val="none" w:sz="0" w:space="0" w:color="auto"/>
                <w:left w:val="none" w:sz="0" w:space="0" w:color="auto"/>
                <w:bottom w:val="none" w:sz="0" w:space="0" w:color="auto"/>
                <w:right w:val="none" w:sz="0" w:space="0" w:color="auto"/>
              </w:divBdr>
              <w:divsChild>
                <w:div w:id="283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170">
          <w:marLeft w:val="0"/>
          <w:marRight w:val="0"/>
          <w:marTop w:val="0"/>
          <w:marBottom w:val="0"/>
          <w:divBdr>
            <w:top w:val="none" w:sz="0" w:space="0" w:color="auto"/>
            <w:left w:val="none" w:sz="0" w:space="0" w:color="auto"/>
            <w:bottom w:val="none" w:sz="0" w:space="0" w:color="auto"/>
            <w:right w:val="none" w:sz="0" w:space="0" w:color="auto"/>
          </w:divBdr>
          <w:divsChild>
            <w:div w:id="607545530">
              <w:marLeft w:val="0"/>
              <w:marRight w:val="0"/>
              <w:marTop w:val="0"/>
              <w:marBottom w:val="0"/>
              <w:divBdr>
                <w:top w:val="none" w:sz="0" w:space="0" w:color="auto"/>
                <w:left w:val="none" w:sz="0" w:space="0" w:color="auto"/>
                <w:bottom w:val="none" w:sz="0" w:space="0" w:color="auto"/>
                <w:right w:val="none" w:sz="0" w:space="0" w:color="auto"/>
              </w:divBdr>
              <w:divsChild>
                <w:div w:id="297800596">
                  <w:marLeft w:val="0"/>
                  <w:marRight w:val="0"/>
                  <w:marTop w:val="0"/>
                  <w:marBottom w:val="0"/>
                  <w:divBdr>
                    <w:top w:val="none" w:sz="0" w:space="0" w:color="auto"/>
                    <w:left w:val="none" w:sz="0" w:space="0" w:color="auto"/>
                    <w:bottom w:val="none" w:sz="0" w:space="0" w:color="auto"/>
                    <w:right w:val="none" w:sz="0" w:space="0" w:color="auto"/>
                  </w:divBdr>
                </w:div>
              </w:divsChild>
            </w:div>
            <w:div w:id="1708990878">
              <w:marLeft w:val="0"/>
              <w:marRight w:val="0"/>
              <w:marTop w:val="0"/>
              <w:marBottom w:val="0"/>
              <w:divBdr>
                <w:top w:val="none" w:sz="0" w:space="0" w:color="auto"/>
                <w:left w:val="none" w:sz="0" w:space="0" w:color="auto"/>
                <w:bottom w:val="none" w:sz="0" w:space="0" w:color="auto"/>
                <w:right w:val="none" w:sz="0" w:space="0" w:color="auto"/>
              </w:divBdr>
              <w:divsChild>
                <w:div w:id="1206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31">
          <w:marLeft w:val="0"/>
          <w:marRight w:val="0"/>
          <w:marTop w:val="0"/>
          <w:marBottom w:val="0"/>
          <w:divBdr>
            <w:top w:val="none" w:sz="0" w:space="0" w:color="auto"/>
            <w:left w:val="none" w:sz="0" w:space="0" w:color="auto"/>
            <w:bottom w:val="none" w:sz="0" w:space="0" w:color="auto"/>
            <w:right w:val="none" w:sz="0" w:space="0" w:color="auto"/>
          </w:divBdr>
          <w:divsChild>
            <w:div w:id="2037847869">
              <w:marLeft w:val="0"/>
              <w:marRight w:val="0"/>
              <w:marTop w:val="0"/>
              <w:marBottom w:val="0"/>
              <w:divBdr>
                <w:top w:val="none" w:sz="0" w:space="0" w:color="auto"/>
                <w:left w:val="none" w:sz="0" w:space="0" w:color="auto"/>
                <w:bottom w:val="none" w:sz="0" w:space="0" w:color="auto"/>
                <w:right w:val="none" w:sz="0" w:space="0" w:color="auto"/>
              </w:divBdr>
              <w:divsChild>
                <w:div w:id="2103253681">
                  <w:marLeft w:val="0"/>
                  <w:marRight w:val="0"/>
                  <w:marTop w:val="0"/>
                  <w:marBottom w:val="0"/>
                  <w:divBdr>
                    <w:top w:val="none" w:sz="0" w:space="0" w:color="auto"/>
                    <w:left w:val="none" w:sz="0" w:space="0" w:color="auto"/>
                    <w:bottom w:val="none" w:sz="0" w:space="0" w:color="auto"/>
                    <w:right w:val="none" w:sz="0" w:space="0" w:color="auto"/>
                  </w:divBdr>
                </w:div>
              </w:divsChild>
            </w:div>
            <w:div w:id="787554384">
              <w:marLeft w:val="0"/>
              <w:marRight w:val="0"/>
              <w:marTop w:val="0"/>
              <w:marBottom w:val="0"/>
              <w:divBdr>
                <w:top w:val="none" w:sz="0" w:space="0" w:color="auto"/>
                <w:left w:val="none" w:sz="0" w:space="0" w:color="auto"/>
                <w:bottom w:val="none" w:sz="0" w:space="0" w:color="auto"/>
                <w:right w:val="none" w:sz="0" w:space="0" w:color="auto"/>
              </w:divBdr>
              <w:divsChild>
                <w:div w:id="46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857">
          <w:marLeft w:val="0"/>
          <w:marRight w:val="0"/>
          <w:marTop w:val="0"/>
          <w:marBottom w:val="0"/>
          <w:divBdr>
            <w:top w:val="none" w:sz="0" w:space="0" w:color="auto"/>
            <w:left w:val="none" w:sz="0" w:space="0" w:color="auto"/>
            <w:bottom w:val="none" w:sz="0" w:space="0" w:color="auto"/>
            <w:right w:val="none" w:sz="0" w:space="0" w:color="auto"/>
          </w:divBdr>
          <w:divsChild>
            <w:div w:id="519973182">
              <w:marLeft w:val="0"/>
              <w:marRight w:val="0"/>
              <w:marTop w:val="0"/>
              <w:marBottom w:val="0"/>
              <w:divBdr>
                <w:top w:val="none" w:sz="0" w:space="0" w:color="auto"/>
                <w:left w:val="none" w:sz="0" w:space="0" w:color="auto"/>
                <w:bottom w:val="none" w:sz="0" w:space="0" w:color="auto"/>
                <w:right w:val="none" w:sz="0" w:space="0" w:color="auto"/>
              </w:divBdr>
              <w:divsChild>
                <w:div w:id="1781412875">
                  <w:marLeft w:val="0"/>
                  <w:marRight w:val="0"/>
                  <w:marTop w:val="0"/>
                  <w:marBottom w:val="0"/>
                  <w:divBdr>
                    <w:top w:val="none" w:sz="0" w:space="0" w:color="auto"/>
                    <w:left w:val="none" w:sz="0" w:space="0" w:color="auto"/>
                    <w:bottom w:val="none" w:sz="0" w:space="0" w:color="auto"/>
                    <w:right w:val="none" w:sz="0" w:space="0" w:color="auto"/>
                  </w:divBdr>
                </w:div>
              </w:divsChild>
            </w:div>
            <w:div w:id="396323511">
              <w:marLeft w:val="0"/>
              <w:marRight w:val="0"/>
              <w:marTop w:val="0"/>
              <w:marBottom w:val="0"/>
              <w:divBdr>
                <w:top w:val="none" w:sz="0" w:space="0" w:color="auto"/>
                <w:left w:val="none" w:sz="0" w:space="0" w:color="auto"/>
                <w:bottom w:val="none" w:sz="0" w:space="0" w:color="auto"/>
                <w:right w:val="none" w:sz="0" w:space="0" w:color="auto"/>
              </w:divBdr>
              <w:divsChild>
                <w:div w:id="13826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607">
          <w:marLeft w:val="0"/>
          <w:marRight w:val="0"/>
          <w:marTop w:val="0"/>
          <w:marBottom w:val="0"/>
          <w:divBdr>
            <w:top w:val="none" w:sz="0" w:space="0" w:color="auto"/>
            <w:left w:val="none" w:sz="0" w:space="0" w:color="auto"/>
            <w:bottom w:val="none" w:sz="0" w:space="0" w:color="auto"/>
            <w:right w:val="none" w:sz="0" w:space="0" w:color="auto"/>
          </w:divBdr>
          <w:divsChild>
            <w:div w:id="303121999">
              <w:marLeft w:val="0"/>
              <w:marRight w:val="0"/>
              <w:marTop w:val="0"/>
              <w:marBottom w:val="0"/>
              <w:divBdr>
                <w:top w:val="none" w:sz="0" w:space="0" w:color="auto"/>
                <w:left w:val="none" w:sz="0" w:space="0" w:color="auto"/>
                <w:bottom w:val="none" w:sz="0" w:space="0" w:color="auto"/>
                <w:right w:val="none" w:sz="0" w:space="0" w:color="auto"/>
              </w:divBdr>
              <w:divsChild>
                <w:div w:id="1506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836">
      <w:bodyDiv w:val="1"/>
      <w:marLeft w:val="0"/>
      <w:marRight w:val="0"/>
      <w:marTop w:val="0"/>
      <w:marBottom w:val="0"/>
      <w:divBdr>
        <w:top w:val="none" w:sz="0" w:space="0" w:color="auto"/>
        <w:left w:val="none" w:sz="0" w:space="0" w:color="auto"/>
        <w:bottom w:val="none" w:sz="0" w:space="0" w:color="auto"/>
        <w:right w:val="none" w:sz="0" w:space="0" w:color="auto"/>
      </w:divBdr>
      <w:divsChild>
        <w:div w:id="1450464636">
          <w:marLeft w:val="0"/>
          <w:marRight w:val="0"/>
          <w:marTop w:val="0"/>
          <w:marBottom w:val="0"/>
          <w:divBdr>
            <w:top w:val="none" w:sz="0" w:space="0" w:color="auto"/>
            <w:left w:val="none" w:sz="0" w:space="0" w:color="auto"/>
            <w:bottom w:val="none" w:sz="0" w:space="0" w:color="auto"/>
            <w:right w:val="none" w:sz="0" w:space="0" w:color="auto"/>
          </w:divBdr>
          <w:divsChild>
            <w:div w:id="1448893252">
              <w:marLeft w:val="0"/>
              <w:marRight w:val="0"/>
              <w:marTop w:val="0"/>
              <w:marBottom w:val="0"/>
              <w:divBdr>
                <w:top w:val="none" w:sz="0" w:space="0" w:color="auto"/>
                <w:left w:val="none" w:sz="0" w:space="0" w:color="auto"/>
                <w:bottom w:val="none" w:sz="0" w:space="0" w:color="auto"/>
                <w:right w:val="none" w:sz="0" w:space="0" w:color="auto"/>
              </w:divBdr>
              <w:divsChild>
                <w:div w:id="861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722">
      <w:bodyDiv w:val="1"/>
      <w:marLeft w:val="0"/>
      <w:marRight w:val="0"/>
      <w:marTop w:val="0"/>
      <w:marBottom w:val="0"/>
      <w:divBdr>
        <w:top w:val="none" w:sz="0" w:space="0" w:color="auto"/>
        <w:left w:val="none" w:sz="0" w:space="0" w:color="auto"/>
        <w:bottom w:val="none" w:sz="0" w:space="0" w:color="auto"/>
        <w:right w:val="none" w:sz="0" w:space="0" w:color="auto"/>
      </w:divBdr>
      <w:divsChild>
        <w:div w:id="787889714">
          <w:marLeft w:val="0"/>
          <w:marRight w:val="0"/>
          <w:marTop w:val="0"/>
          <w:marBottom w:val="0"/>
          <w:divBdr>
            <w:top w:val="none" w:sz="0" w:space="0" w:color="auto"/>
            <w:left w:val="none" w:sz="0" w:space="0" w:color="auto"/>
            <w:bottom w:val="none" w:sz="0" w:space="0" w:color="auto"/>
            <w:right w:val="none" w:sz="0" w:space="0" w:color="auto"/>
          </w:divBdr>
          <w:divsChild>
            <w:div w:id="577519378">
              <w:marLeft w:val="0"/>
              <w:marRight w:val="0"/>
              <w:marTop w:val="0"/>
              <w:marBottom w:val="0"/>
              <w:divBdr>
                <w:top w:val="none" w:sz="0" w:space="0" w:color="auto"/>
                <w:left w:val="none" w:sz="0" w:space="0" w:color="auto"/>
                <w:bottom w:val="none" w:sz="0" w:space="0" w:color="auto"/>
                <w:right w:val="none" w:sz="0" w:space="0" w:color="auto"/>
              </w:divBdr>
              <w:divsChild>
                <w:div w:id="1435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71">
      <w:bodyDiv w:val="1"/>
      <w:marLeft w:val="0"/>
      <w:marRight w:val="0"/>
      <w:marTop w:val="0"/>
      <w:marBottom w:val="0"/>
      <w:divBdr>
        <w:top w:val="none" w:sz="0" w:space="0" w:color="auto"/>
        <w:left w:val="none" w:sz="0" w:space="0" w:color="auto"/>
        <w:bottom w:val="none" w:sz="0" w:space="0" w:color="auto"/>
        <w:right w:val="none" w:sz="0" w:space="0" w:color="auto"/>
      </w:divBdr>
      <w:divsChild>
        <w:div w:id="847870681">
          <w:marLeft w:val="0"/>
          <w:marRight w:val="0"/>
          <w:marTop w:val="0"/>
          <w:marBottom w:val="0"/>
          <w:divBdr>
            <w:top w:val="none" w:sz="0" w:space="0" w:color="auto"/>
            <w:left w:val="none" w:sz="0" w:space="0" w:color="auto"/>
            <w:bottom w:val="none" w:sz="0" w:space="0" w:color="auto"/>
            <w:right w:val="none" w:sz="0" w:space="0" w:color="auto"/>
          </w:divBdr>
          <w:divsChild>
            <w:div w:id="25521107">
              <w:marLeft w:val="0"/>
              <w:marRight w:val="0"/>
              <w:marTop w:val="0"/>
              <w:marBottom w:val="0"/>
              <w:divBdr>
                <w:top w:val="none" w:sz="0" w:space="0" w:color="auto"/>
                <w:left w:val="none" w:sz="0" w:space="0" w:color="auto"/>
                <w:bottom w:val="none" w:sz="0" w:space="0" w:color="auto"/>
                <w:right w:val="none" w:sz="0" w:space="0" w:color="auto"/>
              </w:divBdr>
              <w:divsChild>
                <w:div w:id="781648572">
                  <w:marLeft w:val="0"/>
                  <w:marRight w:val="0"/>
                  <w:marTop w:val="0"/>
                  <w:marBottom w:val="0"/>
                  <w:divBdr>
                    <w:top w:val="none" w:sz="0" w:space="0" w:color="auto"/>
                    <w:left w:val="none" w:sz="0" w:space="0" w:color="auto"/>
                    <w:bottom w:val="none" w:sz="0" w:space="0" w:color="auto"/>
                    <w:right w:val="none" w:sz="0" w:space="0" w:color="auto"/>
                  </w:divBdr>
                  <w:divsChild>
                    <w:div w:id="21019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581">
      <w:bodyDiv w:val="1"/>
      <w:marLeft w:val="0"/>
      <w:marRight w:val="0"/>
      <w:marTop w:val="0"/>
      <w:marBottom w:val="0"/>
      <w:divBdr>
        <w:top w:val="none" w:sz="0" w:space="0" w:color="auto"/>
        <w:left w:val="none" w:sz="0" w:space="0" w:color="auto"/>
        <w:bottom w:val="none" w:sz="0" w:space="0" w:color="auto"/>
        <w:right w:val="none" w:sz="0" w:space="0" w:color="auto"/>
      </w:divBdr>
      <w:divsChild>
        <w:div w:id="1168253778">
          <w:marLeft w:val="0"/>
          <w:marRight w:val="0"/>
          <w:marTop w:val="0"/>
          <w:marBottom w:val="0"/>
          <w:divBdr>
            <w:top w:val="none" w:sz="0" w:space="0" w:color="auto"/>
            <w:left w:val="none" w:sz="0" w:space="0" w:color="auto"/>
            <w:bottom w:val="none" w:sz="0" w:space="0" w:color="auto"/>
            <w:right w:val="none" w:sz="0" w:space="0" w:color="auto"/>
          </w:divBdr>
          <w:divsChild>
            <w:div w:id="1658655977">
              <w:marLeft w:val="0"/>
              <w:marRight w:val="0"/>
              <w:marTop w:val="0"/>
              <w:marBottom w:val="0"/>
              <w:divBdr>
                <w:top w:val="none" w:sz="0" w:space="0" w:color="auto"/>
                <w:left w:val="none" w:sz="0" w:space="0" w:color="auto"/>
                <w:bottom w:val="none" w:sz="0" w:space="0" w:color="auto"/>
                <w:right w:val="none" w:sz="0" w:space="0" w:color="auto"/>
              </w:divBdr>
              <w:divsChild>
                <w:div w:id="1558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2808">
      <w:bodyDiv w:val="1"/>
      <w:marLeft w:val="0"/>
      <w:marRight w:val="0"/>
      <w:marTop w:val="0"/>
      <w:marBottom w:val="0"/>
      <w:divBdr>
        <w:top w:val="none" w:sz="0" w:space="0" w:color="auto"/>
        <w:left w:val="none" w:sz="0" w:space="0" w:color="auto"/>
        <w:bottom w:val="none" w:sz="0" w:space="0" w:color="auto"/>
        <w:right w:val="none" w:sz="0" w:space="0" w:color="auto"/>
      </w:divBdr>
      <w:divsChild>
        <w:div w:id="738674577">
          <w:marLeft w:val="0"/>
          <w:marRight w:val="0"/>
          <w:marTop w:val="0"/>
          <w:marBottom w:val="0"/>
          <w:divBdr>
            <w:top w:val="none" w:sz="0" w:space="0" w:color="auto"/>
            <w:left w:val="none" w:sz="0" w:space="0" w:color="auto"/>
            <w:bottom w:val="none" w:sz="0" w:space="0" w:color="auto"/>
            <w:right w:val="none" w:sz="0" w:space="0" w:color="auto"/>
          </w:divBdr>
          <w:divsChild>
            <w:div w:id="1129780910">
              <w:marLeft w:val="0"/>
              <w:marRight w:val="0"/>
              <w:marTop w:val="0"/>
              <w:marBottom w:val="0"/>
              <w:divBdr>
                <w:top w:val="none" w:sz="0" w:space="0" w:color="auto"/>
                <w:left w:val="none" w:sz="0" w:space="0" w:color="auto"/>
                <w:bottom w:val="none" w:sz="0" w:space="0" w:color="auto"/>
                <w:right w:val="none" w:sz="0" w:space="0" w:color="auto"/>
              </w:divBdr>
              <w:divsChild>
                <w:div w:id="6705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0445">
      <w:bodyDiv w:val="1"/>
      <w:marLeft w:val="0"/>
      <w:marRight w:val="0"/>
      <w:marTop w:val="0"/>
      <w:marBottom w:val="0"/>
      <w:divBdr>
        <w:top w:val="none" w:sz="0" w:space="0" w:color="auto"/>
        <w:left w:val="none" w:sz="0" w:space="0" w:color="auto"/>
        <w:bottom w:val="none" w:sz="0" w:space="0" w:color="auto"/>
        <w:right w:val="none" w:sz="0" w:space="0" w:color="auto"/>
      </w:divBdr>
      <w:divsChild>
        <w:div w:id="1303387920">
          <w:marLeft w:val="0"/>
          <w:marRight w:val="0"/>
          <w:marTop w:val="0"/>
          <w:marBottom w:val="0"/>
          <w:divBdr>
            <w:top w:val="none" w:sz="0" w:space="0" w:color="auto"/>
            <w:left w:val="none" w:sz="0" w:space="0" w:color="auto"/>
            <w:bottom w:val="none" w:sz="0" w:space="0" w:color="auto"/>
            <w:right w:val="none" w:sz="0" w:space="0" w:color="auto"/>
          </w:divBdr>
          <w:divsChild>
            <w:div w:id="204298425">
              <w:marLeft w:val="0"/>
              <w:marRight w:val="0"/>
              <w:marTop w:val="0"/>
              <w:marBottom w:val="0"/>
              <w:divBdr>
                <w:top w:val="none" w:sz="0" w:space="0" w:color="auto"/>
                <w:left w:val="none" w:sz="0" w:space="0" w:color="auto"/>
                <w:bottom w:val="none" w:sz="0" w:space="0" w:color="auto"/>
                <w:right w:val="none" w:sz="0" w:space="0" w:color="auto"/>
              </w:divBdr>
              <w:divsChild>
                <w:div w:id="320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5175">
      <w:bodyDiv w:val="1"/>
      <w:marLeft w:val="0"/>
      <w:marRight w:val="0"/>
      <w:marTop w:val="0"/>
      <w:marBottom w:val="0"/>
      <w:divBdr>
        <w:top w:val="none" w:sz="0" w:space="0" w:color="auto"/>
        <w:left w:val="none" w:sz="0" w:space="0" w:color="auto"/>
        <w:bottom w:val="none" w:sz="0" w:space="0" w:color="auto"/>
        <w:right w:val="none" w:sz="0" w:space="0" w:color="auto"/>
      </w:divBdr>
    </w:div>
    <w:div w:id="1096827220">
      <w:bodyDiv w:val="1"/>
      <w:marLeft w:val="0"/>
      <w:marRight w:val="0"/>
      <w:marTop w:val="0"/>
      <w:marBottom w:val="0"/>
      <w:divBdr>
        <w:top w:val="none" w:sz="0" w:space="0" w:color="auto"/>
        <w:left w:val="none" w:sz="0" w:space="0" w:color="auto"/>
        <w:bottom w:val="none" w:sz="0" w:space="0" w:color="auto"/>
        <w:right w:val="none" w:sz="0" w:space="0" w:color="auto"/>
      </w:divBdr>
      <w:divsChild>
        <w:div w:id="1268926350">
          <w:marLeft w:val="0"/>
          <w:marRight w:val="0"/>
          <w:marTop w:val="0"/>
          <w:marBottom w:val="0"/>
          <w:divBdr>
            <w:top w:val="none" w:sz="0" w:space="0" w:color="auto"/>
            <w:left w:val="none" w:sz="0" w:space="0" w:color="auto"/>
            <w:bottom w:val="none" w:sz="0" w:space="0" w:color="auto"/>
            <w:right w:val="none" w:sz="0" w:space="0" w:color="auto"/>
          </w:divBdr>
          <w:divsChild>
            <w:div w:id="390469012">
              <w:marLeft w:val="0"/>
              <w:marRight w:val="0"/>
              <w:marTop w:val="0"/>
              <w:marBottom w:val="0"/>
              <w:divBdr>
                <w:top w:val="none" w:sz="0" w:space="0" w:color="auto"/>
                <w:left w:val="none" w:sz="0" w:space="0" w:color="auto"/>
                <w:bottom w:val="none" w:sz="0" w:space="0" w:color="auto"/>
                <w:right w:val="none" w:sz="0" w:space="0" w:color="auto"/>
              </w:divBdr>
              <w:divsChild>
                <w:div w:id="1318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10">
      <w:bodyDiv w:val="1"/>
      <w:marLeft w:val="0"/>
      <w:marRight w:val="0"/>
      <w:marTop w:val="0"/>
      <w:marBottom w:val="0"/>
      <w:divBdr>
        <w:top w:val="none" w:sz="0" w:space="0" w:color="auto"/>
        <w:left w:val="none" w:sz="0" w:space="0" w:color="auto"/>
        <w:bottom w:val="none" w:sz="0" w:space="0" w:color="auto"/>
        <w:right w:val="none" w:sz="0" w:space="0" w:color="auto"/>
      </w:divBdr>
      <w:divsChild>
        <w:div w:id="1048646012">
          <w:marLeft w:val="0"/>
          <w:marRight w:val="0"/>
          <w:marTop w:val="0"/>
          <w:marBottom w:val="0"/>
          <w:divBdr>
            <w:top w:val="none" w:sz="0" w:space="0" w:color="auto"/>
            <w:left w:val="none" w:sz="0" w:space="0" w:color="auto"/>
            <w:bottom w:val="none" w:sz="0" w:space="0" w:color="auto"/>
            <w:right w:val="none" w:sz="0" w:space="0" w:color="auto"/>
          </w:divBdr>
          <w:divsChild>
            <w:div w:id="1227759379">
              <w:marLeft w:val="0"/>
              <w:marRight w:val="0"/>
              <w:marTop w:val="0"/>
              <w:marBottom w:val="0"/>
              <w:divBdr>
                <w:top w:val="none" w:sz="0" w:space="0" w:color="auto"/>
                <w:left w:val="none" w:sz="0" w:space="0" w:color="auto"/>
                <w:bottom w:val="none" w:sz="0" w:space="0" w:color="auto"/>
                <w:right w:val="none" w:sz="0" w:space="0" w:color="auto"/>
              </w:divBdr>
              <w:divsChild>
                <w:div w:id="14766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67">
      <w:bodyDiv w:val="1"/>
      <w:marLeft w:val="0"/>
      <w:marRight w:val="0"/>
      <w:marTop w:val="0"/>
      <w:marBottom w:val="0"/>
      <w:divBdr>
        <w:top w:val="none" w:sz="0" w:space="0" w:color="auto"/>
        <w:left w:val="none" w:sz="0" w:space="0" w:color="auto"/>
        <w:bottom w:val="none" w:sz="0" w:space="0" w:color="auto"/>
        <w:right w:val="none" w:sz="0" w:space="0" w:color="auto"/>
      </w:divBdr>
      <w:divsChild>
        <w:div w:id="875384983">
          <w:marLeft w:val="0"/>
          <w:marRight w:val="0"/>
          <w:marTop w:val="0"/>
          <w:marBottom w:val="0"/>
          <w:divBdr>
            <w:top w:val="none" w:sz="0" w:space="0" w:color="auto"/>
            <w:left w:val="none" w:sz="0" w:space="0" w:color="auto"/>
            <w:bottom w:val="none" w:sz="0" w:space="0" w:color="auto"/>
            <w:right w:val="none" w:sz="0" w:space="0" w:color="auto"/>
          </w:divBdr>
          <w:divsChild>
            <w:div w:id="1072267054">
              <w:marLeft w:val="0"/>
              <w:marRight w:val="0"/>
              <w:marTop w:val="0"/>
              <w:marBottom w:val="0"/>
              <w:divBdr>
                <w:top w:val="none" w:sz="0" w:space="0" w:color="auto"/>
                <w:left w:val="none" w:sz="0" w:space="0" w:color="auto"/>
                <w:bottom w:val="none" w:sz="0" w:space="0" w:color="auto"/>
                <w:right w:val="none" w:sz="0" w:space="0" w:color="auto"/>
              </w:divBdr>
              <w:divsChild>
                <w:div w:id="3703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7321">
      <w:bodyDiv w:val="1"/>
      <w:marLeft w:val="0"/>
      <w:marRight w:val="0"/>
      <w:marTop w:val="0"/>
      <w:marBottom w:val="0"/>
      <w:divBdr>
        <w:top w:val="none" w:sz="0" w:space="0" w:color="auto"/>
        <w:left w:val="none" w:sz="0" w:space="0" w:color="auto"/>
        <w:bottom w:val="none" w:sz="0" w:space="0" w:color="auto"/>
        <w:right w:val="none" w:sz="0" w:space="0" w:color="auto"/>
      </w:divBdr>
      <w:divsChild>
        <w:div w:id="803159364">
          <w:marLeft w:val="0"/>
          <w:marRight w:val="0"/>
          <w:marTop w:val="0"/>
          <w:marBottom w:val="0"/>
          <w:divBdr>
            <w:top w:val="none" w:sz="0" w:space="0" w:color="auto"/>
            <w:left w:val="none" w:sz="0" w:space="0" w:color="auto"/>
            <w:bottom w:val="none" w:sz="0" w:space="0" w:color="auto"/>
            <w:right w:val="none" w:sz="0" w:space="0" w:color="auto"/>
          </w:divBdr>
        </w:div>
      </w:divsChild>
    </w:div>
    <w:div w:id="1791700423">
      <w:bodyDiv w:val="1"/>
      <w:marLeft w:val="0"/>
      <w:marRight w:val="0"/>
      <w:marTop w:val="0"/>
      <w:marBottom w:val="0"/>
      <w:divBdr>
        <w:top w:val="none" w:sz="0" w:space="0" w:color="auto"/>
        <w:left w:val="none" w:sz="0" w:space="0" w:color="auto"/>
        <w:bottom w:val="none" w:sz="0" w:space="0" w:color="auto"/>
        <w:right w:val="none" w:sz="0" w:space="0" w:color="auto"/>
      </w:divBdr>
      <w:divsChild>
        <w:div w:id="1898391732">
          <w:marLeft w:val="0"/>
          <w:marRight w:val="0"/>
          <w:marTop w:val="0"/>
          <w:marBottom w:val="0"/>
          <w:divBdr>
            <w:top w:val="none" w:sz="0" w:space="0" w:color="auto"/>
            <w:left w:val="none" w:sz="0" w:space="0" w:color="auto"/>
            <w:bottom w:val="none" w:sz="0" w:space="0" w:color="auto"/>
            <w:right w:val="none" w:sz="0" w:space="0" w:color="auto"/>
          </w:divBdr>
          <w:divsChild>
            <w:div w:id="2002923636">
              <w:marLeft w:val="0"/>
              <w:marRight w:val="0"/>
              <w:marTop w:val="0"/>
              <w:marBottom w:val="0"/>
              <w:divBdr>
                <w:top w:val="none" w:sz="0" w:space="0" w:color="auto"/>
                <w:left w:val="none" w:sz="0" w:space="0" w:color="auto"/>
                <w:bottom w:val="none" w:sz="0" w:space="0" w:color="auto"/>
                <w:right w:val="none" w:sz="0" w:space="0" w:color="auto"/>
              </w:divBdr>
              <w:divsChild>
                <w:div w:id="888608866">
                  <w:marLeft w:val="0"/>
                  <w:marRight w:val="0"/>
                  <w:marTop w:val="0"/>
                  <w:marBottom w:val="0"/>
                  <w:divBdr>
                    <w:top w:val="none" w:sz="0" w:space="0" w:color="auto"/>
                    <w:left w:val="none" w:sz="0" w:space="0" w:color="auto"/>
                    <w:bottom w:val="none" w:sz="0" w:space="0" w:color="auto"/>
                    <w:right w:val="none" w:sz="0" w:space="0" w:color="auto"/>
                  </w:divBdr>
                </w:div>
              </w:divsChild>
            </w:div>
            <w:div w:id="1807818720">
              <w:marLeft w:val="0"/>
              <w:marRight w:val="0"/>
              <w:marTop w:val="0"/>
              <w:marBottom w:val="0"/>
              <w:divBdr>
                <w:top w:val="none" w:sz="0" w:space="0" w:color="auto"/>
                <w:left w:val="none" w:sz="0" w:space="0" w:color="auto"/>
                <w:bottom w:val="none" w:sz="0" w:space="0" w:color="auto"/>
                <w:right w:val="none" w:sz="0" w:space="0" w:color="auto"/>
              </w:divBdr>
              <w:divsChild>
                <w:div w:id="15479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9676">
          <w:marLeft w:val="0"/>
          <w:marRight w:val="0"/>
          <w:marTop w:val="0"/>
          <w:marBottom w:val="0"/>
          <w:divBdr>
            <w:top w:val="none" w:sz="0" w:space="0" w:color="auto"/>
            <w:left w:val="none" w:sz="0" w:space="0" w:color="auto"/>
            <w:bottom w:val="none" w:sz="0" w:space="0" w:color="auto"/>
            <w:right w:val="none" w:sz="0" w:space="0" w:color="auto"/>
          </w:divBdr>
          <w:divsChild>
            <w:div w:id="780227465">
              <w:marLeft w:val="0"/>
              <w:marRight w:val="0"/>
              <w:marTop w:val="0"/>
              <w:marBottom w:val="0"/>
              <w:divBdr>
                <w:top w:val="none" w:sz="0" w:space="0" w:color="auto"/>
                <w:left w:val="none" w:sz="0" w:space="0" w:color="auto"/>
                <w:bottom w:val="none" w:sz="0" w:space="0" w:color="auto"/>
                <w:right w:val="none" w:sz="0" w:space="0" w:color="auto"/>
              </w:divBdr>
              <w:divsChild>
                <w:div w:id="92018284">
                  <w:marLeft w:val="0"/>
                  <w:marRight w:val="0"/>
                  <w:marTop w:val="0"/>
                  <w:marBottom w:val="0"/>
                  <w:divBdr>
                    <w:top w:val="none" w:sz="0" w:space="0" w:color="auto"/>
                    <w:left w:val="none" w:sz="0" w:space="0" w:color="auto"/>
                    <w:bottom w:val="none" w:sz="0" w:space="0" w:color="auto"/>
                    <w:right w:val="none" w:sz="0" w:space="0" w:color="auto"/>
                  </w:divBdr>
                </w:div>
              </w:divsChild>
            </w:div>
            <w:div w:id="707143175">
              <w:marLeft w:val="0"/>
              <w:marRight w:val="0"/>
              <w:marTop w:val="0"/>
              <w:marBottom w:val="0"/>
              <w:divBdr>
                <w:top w:val="none" w:sz="0" w:space="0" w:color="auto"/>
                <w:left w:val="none" w:sz="0" w:space="0" w:color="auto"/>
                <w:bottom w:val="none" w:sz="0" w:space="0" w:color="auto"/>
                <w:right w:val="none" w:sz="0" w:space="0" w:color="auto"/>
              </w:divBdr>
              <w:divsChild>
                <w:div w:id="1160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81">
          <w:marLeft w:val="0"/>
          <w:marRight w:val="0"/>
          <w:marTop w:val="0"/>
          <w:marBottom w:val="0"/>
          <w:divBdr>
            <w:top w:val="none" w:sz="0" w:space="0" w:color="auto"/>
            <w:left w:val="none" w:sz="0" w:space="0" w:color="auto"/>
            <w:bottom w:val="none" w:sz="0" w:space="0" w:color="auto"/>
            <w:right w:val="none" w:sz="0" w:space="0" w:color="auto"/>
          </w:divBdr>
          <w:divsChild>
            <w:div w:id="1279874156">
              <w:marLeft w:val="0"/>
              <w:marRight w:val="0"/>
              <w:marTop w:val="0"/>
              <w:marBottom w:val="0"/>
              <w:divBdr>
                <w:top w:val="none" w:sz="0" w:space="0" w:color="auto"/>
                <w:left w:val="none" w:sz="0" w:space="0" w:color="auto"/>
                <w:bottom w:val="none" w:sz="0" w:space="0" w:color="auto"/>
                <w:right w:val="none" w:sz="0" w:space="0" w:color="auto"/>
              </w:divBdr>
              <w:divsChild>
                <w:div w:id="705376685">
                  <w:marLeft w:val="0"/>
                  <w:marRight w:val="0"/>
                  <w:marTop w:val="0"/>
                  <w:marBottom w:val="0"/>
                  <w:divBdr>
                    <w:top w:val="none" w:sz="0" w:space="0" w:color="auto"/>
                    <w:left w:val="none" w:sz="0" w:space="0" w:color="auto"/>
                    <w:bottom w:val="none" w:sz="0" w:space="0" w:color="auto"/>
                    <w:right w:val="none" w:sz="0" w:space="0" w:color="auto"/>
                  </w:divBdr>
                </w:div>
              </w:divsChild>
            </w:div>
            <w:div w:id="853032688">
              <w:marLeft w:val="0"/>
              <w:marRight w:val="0"/>
              <w:marTop w:val="0"/>
              <w:marBottom w:val="0"/>
              <w:divBdr>
                <w:top w:val="none" w:sz="0" w:space="0" w:color="auto"/>
                <w:left w:val="none" w:sz="0" w:space="0" w:color="auto"/>
                <w:bottom w:val="none" w:sz="0" w:space="0" w:color="auto"/>
                <w:right w:val="none" w:sz="0" w:space="0" w:color="auto"/>
              </w:divBdr>
              <w:divsChild>
                <w:div w:id="1258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684">
          <w:marLeft w:val="0"/>
          <w:marRight w:val="0"/>
          <w:marTop w:val="0"/>
          <w:marBottom w:val="0"/>
          <w:divBdr>
            <w:top w:val="none" w:sz="0" w:space="0" w:color="auto"/>
            <w:left w:val="none" w:sz="0" w:space="0" w:color="auto"/>
            <w:bottom w:val="none" w:sz="0" w:space="0" w:color="auto"/>
            <w:right w:val="none" w:sz="0" w:space="0" w:color="auto"/>
          </w:divBdr>
          <w:divsChild>
            <w:div w:id="2113699358">
              <w:marLeft w:val="0"/>
              <w:marRight w:val="0"/>
              <w:marTop w:val="0"/>
              <w:marBottom w:val="0"/>
              <w:divBdr>
                <w:top w:val="none" w:sz="0" w:space="0" w:color="auto"/>
                <w:left w:val="none" w:sz="0" w:space="0" w:color="auto"/>
                <w:bottom w:val="none" w:sz="0" w:space="0" w:color="auto"/>
                <w:right w:val="none" w:sz="0" w:space="0" w:color="auto"/>
              </w:divBdr>
              <w:divsChild>
                <w:div w:id="1552155461">
                  <w:marLeft w:val="0"/>
                  <w:marRight w:val="0"/>
                  <w:marTop w:val="0"/>
                  <w:marBottom w:val="0"/>
                  <w:divBdr>
                    <w:top w:val="none" w:sz="0" w:space="0" w:color="auto"/>
                    <w:left w:val="none" w:sz="0" w:space="0" w:color="auto"/>
                    <w:bottom w:val="none" w:sz="0" w:space="0" w:color="auto"/>
                    <w:right w:val="none" w:sz="0" w:space="0" w:color="auto"/>
                  </w:divBdr>
                </w:div>
              </w:divsChild>
            </w:div>
            <w:div w:id="56976260">
              <w:marLeft w:val="0"/>
              <w:marRight w:val="0"/>
              <w:marTop w:val="0"/>
              <w:marBottom w:val="0"/>
              <w:divBdr>
                <w:top w:val="none" w:sz="0" w:space="0" w:color="auto"/>
                <w:left w:val="none" w:sz="0" w:space="0" w:color="auto"/>
                <w:bottom w:val="none" w:sz="0" w:space="0" w:color="auto"/>
                <w:right w:val="none" w:sz="0" w:space="0" w:color="auto"/>
              </w:divBdr>
              <w:divsChild>
                <w:div w:id="19293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92">
          <w:marLeft w:val="0"/>
          <w:marRight w:val="0"/>
          <w:marTop w:val="0"/>
          <w:marBottom w:val="0"/>
          <w:divBdr>
            <w:top w:val="none" w:sz="0" w:space="0" w:color="auto"/>
            <w:left w:val="none" w:sz="0" w:space="0" w:color="auto"/>
            <w:bottom w:val="none" w:sz="0" w:space="0" w:color="auto"/>
            <w:right w:val="none" w:sz="0" w:space="0" w:color="auto"/>
          </w:divBdr>
          <w:divsChild>
            <w:div w:id="1692950580">
              <w:marLeft w:val="0"/>
              <w:marRight w:val="0"/>
              <w:marTop w:val="0"/>
              <w:marBottom w:val="0"/>
              <w:divBdr>
                <w:top w:val="none" w:sz="0" w:space="0" w:color="auto"/>
                <w:left w:val="none" w:sz="0" w:space="0" w:color="auto"/>
                <w:bottom w:val="none" w:sz="0" w:space="0" w:color="auto"/>
                <w:right w:val="none" w:sz="0" w:space="0" w:color="auto"/>
              </w:divBdr>
              <w:divsChild>
                <w:div w:id="2077126670">
                  <w:marLeft w:val="0"/>
                  <w:marRight w:val="0"/>
                  <w:marTop w:val="0"/>
                  <w:marBottom w:val="0"/>
                  <w:divBdr>
                    <w:top w:val="none" w:sz="0" w:space="0" w:color="auto"/>
                    <w:left w:val="none" w:sz="0" w:space="0" w:color="auto"/>
                    <w:bottom w:val="none" w:sz="0" w:space="0" w:color="auto"/>
                    <w:right w:val="none" w:sz="0" w:space="0" w:color="auto"/>
                  </w:divBdr>
                </w:div>
              </w:divsChild>
            </w:div>
            <w:div w:id="1472945867">
              <w:marLeft w:val="0"/>
              <w:marRight w:val="0"/>
              <w:marTop w:val="0"/>
              <w:marBottom w:val="0"/>
              <w:divBdr>
                <w:top w:val="none" w:sz="0" w:space="0" w:color="auto"/>
                <w:left w:val="none" w:sz="0" w:space="0" w:color="auto"/>
                <w:bottom w:val="none" w:sz="0" w:space="0" w:color="auto"/>
                <w:right w:val="none" w:sz="0" w:space="0" w:color="auto"/>
              </w:divBdr>
              <w:divsChild>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012">
          <w:marLeft w:val="0"/>
          <w:marRight w:val="0"/>
          <w:marTop w:val="0"/>
          <w:marBottom w:val="0"/>
          <w:divBdr>
            <w:top w:val="none" w:sz="0" w:space="0" w:color="auto"/>
            <w:left w:val="none" w:sz="0" w:space="0" w:color="auto"/>
            <w:bottom w:val="none" w:sz="0" w:space="0" w:color="auto"/>
            <w:right w:val="none" w:sz="0" w:space="0" w:color="auto"/>
          </w:divBdr>
          <w:divsChild>
            <w:div w:id="172839642">
              <w:marLeft w:val="0"/>
              <w:marRight w:val="0"/>
              <w:marTop w:val="0"/>
              <w:marBottom w:val="0"/>
              <w:divBdr>
                <w:top w:val="none" w:sz="0" w:space="0" w:color="auto"/>
                <w:left w:val="none" w:sz="0" w:space="0" w:color="auto"/>
                <w:bottom w:val="none" w:sz="0" w:space="0" w:color="auto"/>
                <w:right w:val="none" w:sz="0" w:space="0" w:color="auto"/>
              </w:divBdr>
              <w:divsChild>
                <w:div w:id="3912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740">
      <w:bodyDiv w:val="1"/>
      <w:marLeft w:val="0"/>
      <w:marRight w:val="0"/>
      <w:marTop w:val="0"/>
      <w:marBottom w:val="0"/>
      <w:divBdr>
        <w:top w:val="none" w:sz="0" w:space="0" w:color="auto"/>
        <w:left w:val="none" w:sz="0" w:space="0" w:color="auto"/>
        <w:bottom w:val="none" w:sz="0" w:space="0" w:color="auto"/>
        <w:right w:val="none" w:sz="0" w:space="0" w:color="auto"/>
      </w:divBdr>
      <w:divsChild>
        <w:div w:id="997615135">
          <w:marLeft w:val="0"/>
          <w:marRight w:val="0"/>
          <w:marTop w:val="0"/>
          <w:marBottom w:val="0"/>
          <w:divBdr>
            <w:top w:val="none" w:sz="0" w:space="0" w:color="auto"/>
            <w:left w:val="none" w:sz="0" w:space="0" w:color="auto"/>
            <w:bottom w:val="none" w:sz="0" w:space="0" w:color="auto"/>
            <w:right w:val="none" w:sz="0" w:space="0" w:color="auto"/>
          </w:divBdr>
          <w:divsChild>
            <w:div w:id="1832217612">
              <w:marLeft w:val="0"/>
              <w:marRight w:val="0"/>
              <w:marTop w:val="0"/>
              <w:marBottom w:val="0"/>
              <w:divBdr>
                <w:top w:val="none" w:sz="0" w:space="0" w:color="auto"/>
                <w:left w:val="none" w:sz="0" w:space="0" w:color="auto"/>
                <w:bottom w:val="none" w:sz="0" w:space="0" w:color="auto"/>
                <w:right w:val="none" w:sz="0" w:space="0" w:color="auto"/>
              </w:divBdr>
              <w:divsChild>
                <w:div w:id="1947275425">
                  <w:marLeft w:val="0"/>
                  <w:marRight w:val="0"/>
                  <w:marTop w:val="0"/>
                  <w:marBottom w:val="0"/>
                  <w:divBdr>
                    <w:top w:val="none" w:sz="0" w:space="0" w:color="auto"/>
                    <w:left w:val="none" w:sz="0" w:space="0" w:color="auto"/>
                    <w:bottom w:val="none" w:sz="0" w:space="0" w:color="auto"/>
                    <w:right w:val="none" w:sz="0" w:space="0" w:color="auto"/>
                  </w:divBdr>
                </w:div>
              </w:divsChild>
            </w:div>
            <w:div w:id="384371653">
              <w:marLeft w:val="0"/>
              <w:marRight w:val="0"/>
              <w:marTop w:val="0"/>
              <w:marBottom w:val="0"/>
              <w:divBdr>
                <w:top w:val="none" w:sz="0" w:space="0" w:color="auto"/>
                <w:left w:val="none" w:sz="0" w:space="0" w:color="auto"/>
                <w:bottom w:val="none" w:sz="0" w:space="0" w:color="auto"/>
                <w:right w:val="none" w:sz="0" w:space="0" w:color="auto"/>
              </w:divBdr>
              <w:divsChild>
                <w:div w:id="776675447">
                  <w:marLeft w:val="0"/>
                  <w:marRight w:val="0"/>
                  <w:marTop w:val="0"/>
                  <w:marBottom w:val="0"/>
                  <w:divBdr>
                    <w:top w:val="none" w:sz="0" w:space="0" w:color="auto"/>
                    <w:left w:val="none" w:sz="0" w:space="0" w:color="auto"/>
                    <w:bottom w:val="none" w:sz="0" w:space="0" w:color="auto"/>
                    <w:right w:val="none" w:sz="0" w:space="0" w:color="auto"/>
                  </w:divBdr>
                </w:div>
              </w:divsChild>
            </w:div>
            <w:div w:id="18746831">
              <w:marLeft w:val="0"/>
              <w:marRight w:val="0"/>
              <w:marTop w:val="0"/>
              <w:marBottom w:val="0"/>
              <w:divBdr>
                <w:top w:val="none" w:sz="0" w:space="0" w:color="auto"/>
                <w:left w:val="none" w:sz="0" w:space="0" w:color="auto"/>
                <w:bottom w:val="none" w:sz="0" w:space="0" w:color="auto"/>
                <w:right w:val="none" w:sz="0" w:space="0" w:color="auto"/>
              </w:divBdr>
              <w:divsChild>
                <w:div w:id="118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234">
          <w:marLeft w:val="0"/>
          <w:marRight w:val="0"/>
          <w:marTop w:val="0"/>
          <w:marBottom w:val="0"/>
          <w:divBdr>
            <w:top w:val="none" w:sz="0" w:space="0" w:color="auto"/>
            <w:left w:val="none" w:sz="0" w:space="0" w:color="auto"/>
            <w:bottom w:val="none" w:sz="0" w:space="0" w:color="auto"/>
            <w:right w:val="none" w:sz="0" w:space="0" w:color="auto"/>
          </w:divBdr>
          <w:divsChild>
            <w:div w:id="573010100">
              <w:marLeft w:val="0"/>
              <w:marRight w:val="0"/>
              <w:marTop w:val="0"/>
              <w:marBottom w:val="0"/>
              <w:divBdr>
                <w:top w:val="none" w:sz="0" w:space="0" w:color="auto"/>
                <w:left w:val="none" w:sz="0" w:space="0" w:color="auto"/>
                <w:bottom w:val="none" w:sz="0" w:space="0" w:color="auto"/>
                <w:right w:val="none" w:sz="0" w:space="0" w:color="auto"/>
              </w:divBdr>
              <w:divsChild>
                <w:div w:id="1596553869">
                  <w:marLeft w:val="0"/>
                  <w:marRight w:val="0"/>
                  <w:marTop w:val="0"/>
                  <w:marBottom w:val="0"/>
                  <w:divBdr>
                    <w:top w:val="none" w:sz="0" w:space="0" w:color="auto"/>
                    <w:left w:val="none" w:sz="0" w:space="0" w:color="auto"/>
                    <w:bottom w:val="none" w:sz="0" w:space="0" w:color="auto"/>
                    <w:right w:val="none" w:sz="0" w:space="0" w:color="auto"/>
                  </w:divBdr>
                </w:div>
              </w:divsChild>
            </w:div>
            <w:div w:id="2134396071">
              <w:marLeft w:val="0"/>
              <w:marRight w:val="0"/>
              <w:marTop w:val="0"/>
              <w:marBottom w:val="0"/>
              <w:divBdr>
                <w:top w:val="none" w:sz="0" w:space="0" w:color="auto"/>
                <w:left w:val="none" w:sz="0" w:space="0" w:color="auto"/>
                <w:bottom w:val="none" w:sz="0" w:space="0" w:color="auto"/>
                <w:right w:val="none" w:sz="0" w:space="0" w:color="auto"/>
              </w:divBdr>
              <w:divsChild>
                <w:div w:id="1663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75">
          <w:marLeft w:val="0"/>
          <w:marRight w:val="0"/>
          <w:marTop w:val="0"/>
          <w:marBottom w:val="0"/>
          <w:divBdr>
            <w:top w:val="none" w:sz="0" w:space="0" w:color="auto"/>
            <w:left w:val="none" w:sz="0" w:space="0" w:color="auto"/>
            <w:bottom w:val="none" w:sz="0" w:space="0" w:color="auto"/>
            <w:right w:val="none" w:sz="0" w:space="0" w:color="auto"/>
          </w:divBdr>
          <w:divsChild>
            <w:div w:id="1267956973">
              <w:marLeft w:val="0"/>
              <w:marRight w:val="0"/>
              <w:marTop w:val="0"/>
              <w:marBottom w:val="0"/>
              <w:divBdr>
                <w:top w:val="none" w:sz="0" w:space="0" w:color="auto"/>
                <w:left w:val="none" w:sz="0" w:space="0" w:color="auto"/>
                <w:bottom w:val="none" w:sz="0" w:space="0" w:color="auto"/>
                <w:right w:val="none" w:sz="0" w:space="0" w:color="auto"/>
              </w:divBdr>
              <w:divsChild>
                <w:div w:id="1334991560">
                  <w:marLeft w:val="0"/>
                  <w:marRight w:val="0"/>
                  <w:marTop w:val="0"/>
                  <w:marBottom w:val="0"/>
                  <w:divBdr>
                    <w:top w:val="none" w:sz="0" w:space="0" w:color="auto"/>
                    <w:left w:val="none" w:sz="0" w:space="0" w:color="auto"/>
                    <w:bottom w:val="none" w:sz="0" w:space="0" w:color="auto"/>
                    <w:right w:val="none" w:sz="0" w:space="0" w:color="auto"/>
                  </w:divBdr>
                </w:div>
              </w:divsChild>
            </w:div>
            <w:div w:id="775713352">
              <w:marLeft w:val="0"/>
              <w:marRight w:val="0"/>
              <w:marTop w:val="0"/>
              <w:marBottom w:val="0"/>
              <w:divBdr>
                <w:top w:val="none" w:sz="0" w:space="0" w:color="auto"/>
                <w:left w:val="none" w:sz="0" w:space="0" w:color="auto"/>
                <w:bottom w:val="none" w:sz="0" w:space="0" w:color="auto"/>
                <w:right w:val="none" w:sz="0" w:space="0" w:color="auto"/>
              </w:divBdr>
              <w:divsChild>
                <w:div w:id="1162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9388">
          <w:marLeft w:val="0"/>
          <w:marRight w:val="0"/>
          <w:marTop w:val="0"/>
          <w:marBottom w:val="0"/>
          <w:divBdr>
            <w:top w:val="none" w:sz="0" w:space="0" w:color="auto"/>
            <w:left w:val="none" w:sz="0" w:space="0" w:color="auto"/>
            <w:bottom w:val="none" w:sz="0" w:space="0" w:color="auto"/>
            <w:right w:val="none" w:sz="0" w:space="0" w:color="auto"/>
          </w:divBdr>
          <w:divsChild>
            <w:div w:id="1818379805">
              <w:marLeft w:val="0"/>
              <w:marRight w:val="0"/>
              <w:marTop w:val="0"/>
              <w:marBottom w:val="0"/>
              <w:divBdr>
                <w:top w:val="none" w:sz="0" w:space="0" w:color="auto"/>
                <w:left w:val="none" w:sz="0" w:space="0" w:color="auto"/>
                <w:bottom w:val="none" w:sz="0" w:space="0" w:color="auto"/>
                <w:right w:val="none" w:sz="0" w:space="0" w:color="auto"/>
              </w:divBdr>
              <w:divsChild>
                <w:div w:id="224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112972">
          <w:marLeft w:val="0"/>
          <w:marRight w:val="0"/>
          <w:marTop w:val="0"/>
          <w:marBottom w:val="0"/>
          <w:divBdr>
            <w:top w:val="none" w:sz="0" w:space="0" w:color="auto"/>
            <w:left w:val="none" w:sz="0" w:space="0" w:color="auto"/>
            <w:bottom w:val="none" w:sz="0" w:space="0" w:color="auto"/>
            <w:right w:val="none" w:sz="0" w:space="0" w:color="auto"/>
          </w:divBdr>
          <w:divsChild>
            <w:div w:id="1227453570">
              <w:marLeft w:val="0"/>
              <w:marRight w:val="0"/>
              <w:marTop w:val="0"/>
              <w:marBottom w:val="0"/>
              <w:divBdr>
                <w:top w:val="none" w:sz="0" w:space="0" w:color="auto"/>
                <w:left w:val="none" w:sz="0" w:space="0" w:color="auto"/>
                <w:bottom w:val="none" w:sz="0" w:space="0" w:color="auto"/>
                <w:right w:val="none" w:sz="0" w:space="0" w:color="auto"/>
              </w:divBdr>
              <w:divsChild>
                <w:div w:id="1159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9F67A-85F5-EC4C-90B8-60080323FEB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TotalTime>
  <Pages>13</Pages>
  <Words>3675</Words>
  <Characters>20948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12</cp:revision>
  <dcterms:created xsi:type="dcterms:W3CDTF">2024-02-14T01:18:00Z</dcterms:created>
  <dcterms:modified xsi:type="dcterms:W3CDTF">2024-03-02T21:01:00Z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id="M9C5kAEL"/&gt;&lt;style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y fmtid="{D5CDD505-2E9C-101B-9397-08002B2CF9AE}" pid="4" name="grammarly_documentId">
    <vt:lpwstr>documentId_1479</vt:lpwstr>
  </property>
  <property fmtid="{D5CDD505-2E9C-101B-9397-08002B2CF9AE}" pid="5" name="grammarly_documentContext">
    <vt:lpwstr>{"goals":[],"domain":"general","emotions":[],"dialect":"canadian"}</vt:lpwstr>
  </property>
</Properties>
</file>