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CC0A" w14:textId="7D81843A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># Introduction</w:t>
      </w:r>
    </w:p>
    <w:p w14:paraId="72AE76D1" w14:textId="37CB2489" w:rsidR="00C0235E" w:rsidRPr="00C0235E" w:rsidRDefault="00C0235E" w:rsidP="00C0235E">
      <w:pPr>
        <w:rPr>
          <w:lang w:val="en-US"/>
        </w:rPr>
      </w:pPr>
      <w:commentRangeStart w:id="0"/>
      <w:r w:rsidRPr="00C0235E">
        <w:rPr>
          <w:lang w:val="en-US"/>
        </w:rPr>
        <w:t>Polar phytoplankton are **vital** to polar ecosystems [@pierellakarlusich2020; @ardyna2020]. As photolithotrophs, phytoplankton rely on photons</w:t>
      </w:r>
      <w:r w:rsidR="002A3ACE" w:rsidRPr="002A3ACE">
        <w:rPr>
          <w:color w:val="BDD6EE" w:themeColor="accent5" w:themeTint="66"/>
          <w:lang w:val="en-US"/>
        </w:rPr>
        <w:t xml:space="preserve"> </w:t>
      </w:r>
      <w:r w:rsidR="002A3ACE" w:rsidRPr="002A3ACE">
        <w:rPr>
          <w:b/>
          <w:bCs/>
          <w:color w:val="2F5496" w:themeColor="accent1" w:themeShade="BF"/>
          <w:lang w:val="en-US"/>
        </w:rPr>
        <w:t>flow</w:t>
      </w:r>
      <w:r w:rsidRPr="002A3ACE">
        <w:rPr>
          <w:color w:val="2F5496" w:themeColor="accent1" w:themeShade="BF"/>
          <w:lang w:val="en-US"/>
        </w:rPr>
        <w:t xml:space="preserve"> </w:t>
      </w:r>
      <w:r w:rsidRPr="00C0235E">
        <w:rPr>
          <w:lang w:val="en-US"/>
        </w:rPr>
        <w:t xml:space="preserve">for energy input, nominally restricting their </w:t>
      </w:r>
      <w:r w:rsidRPr="002A3ACE">
        <w:rPr>
          <w:b/>
          <w:bCs/>
          <w:color w:val="2F5496" w:themeColor="accent1" w:themeShade="BF"/>
          <w:lang w:val="en-US"/>
        </w:rPr>
        <w:t>growth</w:t>
      </w:r>
      <w:r>
        <w:rPr>
          <w:lang w:val="en-US"/>
        </w:rPr>
        <w:t xml:space="preserve"> </w:t>
      </w:r>
      <w:r w:rsidRPr="00C0235E">
        <w:rPr>
          <w:lang w:val="en-US"/>
        </w:rPr>
        <w:t xml:space="preserve">to the photic zone, defined as the region where sufficient light for photosynthesis penetrates, </w:t>
      </w:r>
      <w:r w:rsidR="002A3ACE" w:rsidRPr="002A3ACE">
        <w:rPr>
          <w:b/>
          <w:bCs/>
          <w:color w:val="2F5496" w:themeColor="accent1" w:themeShade="BF"/>
          <w:lang w:val="en-US"/>
        </w:rPr>
        <w:t>traditionally</w:t>
      </w:r>
      <w:r w:rsidR="002A3ACE">
        <w:rPr>
          <w:lang w:val="en-US"/>
        </w:rPr>
        <w:t xml:space="preserve"> </w:t>
      </w:r>
      <w:r w:rsidRPr="00C0235E">
        <w:rPr>
          <w:lang w:val="en-US"/>
        </w:rPr>
        <w:t>extending down to 1% of surface irradiance [@ravenPutOutLight2000; @kirk2011]</w:t>
      </w:r>
    </w:p>
    <w:p w14:paraId="2A11324D" w14:textId="77777777" w:rsidR="00C0235E" w:rsidRPr="00C0235E" w:rsidRDefault="00C0235E" w:rsidP="00C0235E">
      <w:pPr>
        <w:rPr>
          <w:lang w:val="en-US"/>
        </w:rPr>
      </w:pPr>
    </w:p>
    <w:p w14:paraId="70C38FE8" w14:textId="11F0BCD8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Despite severe light constraints, certain polar phytoplankton exhibit slow but significant growth under the ice during winter, indicating possible photosynthetic adaptations </w:t>
      </w:r>
      <w:r w:rsidRPr="002A3ACE">
        <w:rPr>
          <w:b/>
          <w:bCs/>
          <w:color w:val="2F5496" w:themeColor="accent1" w:themeShade="BF"/>
          <w:lang w:val="en-US"/>
        </w:rPr>
        <w:t xml:space="preserve">to </w:t>
      </w:r>
      <w:r w:rsidR="002A3ACE" w:rsidRPr="002A3ACE">
        <w:rPr>
          <w:b/>
          <w:bCs/>
          <w:color w:val="2F5496" w:themeColor="accent1" w:themeShade="BF"/>
          <w:lang w:val="en-US"/>
        </w:rPr>
        <w:t xml:space="preserve">maintain net growth </w:t>
      </w:r>
      <w:r w:rsidR="002A3ACE" w:rsidRPr="002A3ACE">
        <w:rPr>
          <w:b/>
          <w:bCs/>
          <w:color w:val="2F5496" w:themeColor="accent1" w:themeShade="BF"/>
          <w:lang w:val="en-US"/>
        </w:rPr>
        <w:t xml:space="preserve">under </w:t>
      </w:r>
      <w:r w:rsidRPr="00C0235E">
        <w:rPr>
          <w:lang w:val="en-US"/>
        </w:rPr>
        <w:t xml:space="preserve">light limitation [@randelhoff2020; @hancke2018; @leu2015]. To </w:t>
      </w:r>
      <w:r w:rsidRPr="008D52BD">
        <w:rPr>
          <w:b/>
          <w:bCs/>
          <w:color w:val="2F5496" w:themeColor="accent1" w:themeShade="BF"/>
          <w:lang w:val="en-US"/>
        </w:rPr>
        <w:t xml:space="preserve">drive </w:t>
      </w:r>
      <w:r w:rsidR="008D52BD" w:rsidRPr="008D52BD">
        <w:rPr>
          <w:b/>
          <w:bCs/>
          <w:color w:val="2F5496" w:themeColor="accent1" w:themeShade="BF"/>
          <w:lang w:val="en-US"/>
        </w:rPr>
        <w:t>linear electron flow</w:t>
      </w:r>
      <w:r w:rsidR="008D52BD" w:rsidRPr="008D52BD">
        <w:rPr>
          <w:color w:val="2F5496" w:themeColor="accent1" w:themeShade="BF"/>
          <w:lang w:val="en-US"/>
        </w:rPr>
        <w:t xml:space="preserve"> </w:t>
      </w:r>
      <w:r w:rsidR="008D52BD">
        <w:rPr>
          <w:lang w:val="en-US"/>
        </w:rPr>
        <w:t xml:space="preserve">during </w:t>
      </w:r>
      <w:r w:rsidRPr="00C0235E">
        <w:rPr>
          <w:lang w:val="en-US"/>
        </w:rPr>
        <w:t xml:space="preserve">photosynthesis, Photosystem II (PSII) needs four sequential photons, with risk of loss through futile charge </w:t>
      </w:r>
      <w:proofErr w:type="gramStart"/>
      <w:r w:rsidRPr="00C0235E">
        <w:rPr>
          <w:lang w:val="en-US"/>
        </w:rPr>
        <w:t>recombination, if</w:t>
      </w:r>
      <w:proofErr w:type="gramEnd"/>
      <w:r w:rsidRPr="00C0235E">
        <w:rPr>
          <w:lang w:val="en-US"/>
        </w:rPr>
        <w:t xml:space="preserve"> the photon arrivals are too widely spaced.</w:t>
      </w:r>
    </w:p>
    <w:p w14:paraId="1974B29E" w14:textId="77777777" w:rsidR="00C0235E" w:rsidRPr="00C0235E" w:rsidRDefault="00C0235E" w:rsidP="00C0235E">
      <w:pPr>
        <w:rPr>
          <w:lang w:val="en-US"/>
        </w:rPr>
      </w:pPr>
    </w:p>
    <w:p w14:paraId="2CF50A20" w14:textId="77777777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We hypothesized that maintaining photosynthesis under extremely low light and low temperatures involves **suppressing energetically wasteful charge </w:t>
      </w:r>
      <w:proofErr w:type="spellStart"/>
      <w:r w:rsidRPr="00C0235E">
        <w:rPr>
          <w:lang w:val="en-US"/>
        </w:rPr>
        <w:t>recombinations</w:t>
      </w:r>
      <w:proofErr w:type="spellEnd"/>
      <w:r w:rsidRPr="00C0235E">
        <w:rPr>
          <w:lang w:val="en-US"/>
        </w:rPr>
        <w:t>** in PSII.</w:t>
      </w:r>
      <w:commentRangeEnd w:id="0"/>
      <w:r w:rsidR="008D52BD">
        <w:rPr>
          <w:rStyle w:val="Marquedecommentaire"/>
        </w:rPr>
        <w:commentReference w:id="0"/>
      </w:r>
    </w:p>
    <w:p w14:paraId="4F924657" w14:textId="77777777" w:rsidR="00C0235E" w:rsidRPr="00C0235E" w:rsidRDefault="00C0235E" w:rsidP="00C0235E">
      <w:pPr>
        <w:rPr>
          <w:lang w:val="en-US"/>
        </w:rPr>
      </w:pPr>
    </w:p>
    <w:p w14:paraId="39A153D8" w14:textId="77777777" w:rsidR="00C0235E" w:rsidRPr="00C0235E" w:rsidRDefault="00C0235E" w:rsidP="00C0235E">
      <w:pPr>
        <w:rPr>
          <w:lang w:val="en-US"/>
        </w:rPr>
      </w:pPr>
      <w:proofErr w:type="gramStart"/>
      <w:r w:rsidRPr="00C0235E">
        <w:rPr>
          <w:lang w:val="en-US"/>
        </w:rPr>
        <w:t>![</w:t>
      </w:r>
      <w:proofErr w:type="gramEnd"/>
      <w:r w:rsidRPr="00C0235E">
        <w:rPr>
          <w:lang w:val="en-US"/>
        </w:rPr>
        <w:t>Figure 1: Recombination Pathways of PSII *note: this figure will be simplified into a view of electron transport pathways in the thylakoid membrane with recombination pathways highlighted before the final presentation*](figure_recombination.png)</w:t>
      </w:r>
    </w:p>
    <w:p w14:paraId="7D1A4FF2" w14:textId="77777777" w:rsidR="00C0235E" w:rsidRDefault="00C0235E" w:rsidP="00C0235E">
      <w:pPr>
        <w:rPr>
          <w:lang w:val="en-US"/>
        </w:rPr>
      </w:pPr>
    </w:p>
    <w:p w14:paraId="7C962753" w14:textId="77777777" w:rsidR="008D52BD" w:rsidRPr="00C0235E" w:rsidRDefault="008D52BD" w:rsidP="00C0235E">
      <w:pPr>
        <w:rPr>
          <w:lang w:val="en-US"/>
        </w:rPr>
      </w:pPr>
    </w:p>
    <w:p w14:paraId="002A7687" w14:textId="710233E9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># Methods</w:t>
      </w:r>
    </w:p>
    <w:p w14:paraId="7811BA4F" w14:textId="20315A6E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>Recombination causes a slippage in the four</w:t>
      </w:r>
      <w:r w:rsidR="00C36125" w:rsidRPr="00C36125">
        <w:rPr>
          <w:b/>
          <w:bCs/>
          <w:color w:val="2F5496" w:themeColor="accent1" w:themeShade="BF"/>
          <w:lang w:val="en-US"/>
        </w:rPr>
        <w:t>-</w:t>
      </w:r>
      <w:r w:rsidRPr="00C0235E">
        <w:rPr>
          <w:lang w:val="en-US"/>
        </w:rPr>
        <w:t xml:space="preserve">step cycle for a PSII, and thus cause desynchronization of the steps, across the population of Photosystem II [@gates2020].  For each PSII the yield of fluorescence varies across the four steps, and if PSII are synchronized, the cells show four-step cycling of chlorophyll fluorescence. Therefore, **variable chlorophyll fluorescence** can be used to evaluate the synchronization of the PSII.  By inference, prolonged synchronization implies low recombination, and vice versa [@schubackSingleTurnoverVariableChlorophyll2021; @zaharievaEnergeticsKineticsSState2019].  </w:t>
      </w:r>
    </w:p>
    <w:p w14:paraId="5B255B6A" w14:textId="77777777" w:rsidR="00C0235E" w:rsidRPr="00C0235E" w:rsidRDefault="00C0235E" w:rsidP="00C0235E">
      <w:pPr>
        <w:rPr>
          <w:lang w:val="en-US"/>
        </w:rPr>
      </w:pPr>
    </w:p>
    <w:p w14:paraId="4330DD2E" w14:textId="54C2C5B0" w:rsidR="00C0235E" w:rsidRDefault="00C0235E" w:rsidP="00C0235E">
      <w:pPr>
        <w:rPr>
          <w:lang w:val="en-US"/>
        </w:rPr>
      </w:pPr>
      <w:proofErr w:type="gramStart"/>
      <w:r w:rsidRPr="00C0235E">
        <w:rPr>
          <w:lang w:val="en-US"/>
        </w:rPr>
        <w:t>![</w:t>
      </w:r>
      <w:proofErr w:type="gramEnd"/>
      <w:r w:rsidRPr="00C0235E">
        <w:rPr>
          <w:lang w:val="en-US"/>
        </w:rPr>
        <w:t>Figure 2: Single-turnover variable chlorophyll fluorescence approach for monitoring PSII cycling of phytoplankton photosynthesis](StChlF.png)</w:t>
      </w:r>
      <w:r w:rsidR="00C36125">
        <w:rPr>
          <w:lang w:val="en-US"/>
        </w:rPr>
        <w:t xml:space="preserve">. </w:t>
      </w:r>
    </w:p>
    <w:p w14:paraId="4AF066C8" w14:textId="77777777" w:rsidR="00272682" w:rsidRPr="00272682" w:rsidRDefault="00272682" w:rsidP="00272682">
      <w:pPr>
        <w:pStyle w:val="Paragraphedeliste"/>
        <w:numPr>
          <w:ilvl w:val="0"/>
          <w:numId w:val="2"/>
        </w:numPr>
        <w:rPr>
          <w:b/>
          <w:bCs/>
          <w:color w:val="2F5496" w:themeColor="accent1" w:themeShade="BF"/>
          <w:lang w:val="en-US"/>
        </w:rPr>
      </w:pPr>
      <w:r w:rsidRPr="00272682">
        <w:rPr>
          <w:b/>
          <w:bCs/>
          <w:color w:val="2F5496" w:themeColor="accent1" w:themeShade="BF"/>
          <w:lang w:val="en-US"/>
        </w:rPr>
        <w:t xml:space="preserve">3 comments: </w:t>
      </w:r>
    </w:p>
    <w:p w14:paraId="7A3D41C2" w14:textId="499AEADC" w:rsidR="00272682" w:rsidRPr="00272682" w:rsidRDefault="00272682" w:rsidP="00272682">
      <w:pPr>
        <w:pStyle w:val="Paragraphedeliste"/>
        <w:numPr>
          <w:ilvl w:val="1"/>
          <w:numId w:val="2"/>
        </w:numPr>
        <w:rPr>
          <w:b/>
          <w:bCs/>
          <w:color w:val="2F5496" w:themeColor="accent1" w:themeShade="BF"/>
          <w:lang w:val="en-US"/>
        </w:rPr>
      </w:pPr>
      <w:r w:rsidRPr="00272682">
        <w:rPr>
          <w:b/>
          <w:bCs/>
          <w:color w:val="2F5496" w:themeColor="accent1" w:themeShade="BF"/>
          <w:lang w:val="en-US"/>
        </w:rPr>
        <w:t xml:space="preserve"> Very easy to read and </w:t>
      </w:r>
      <w:r w:rsidRPr="00272682">
        <w:rPr>
          <w:b/>
          <w:bCs/>
          <w:color w:val="2F5496" w:themeColor="accent1" w:themeShade="BF"/>
          <w:lang w:val="en-US"/>
        </w:rPr>
        <w:t>understand.</w:t>
      </w:r>
    </w:p>
    <w:p w14:paraId="1A1BF321" w14:textId="77777777" w:rsidR="00272682" w:rsidRPr="00272682" w:rsidRDefault="00272682" w:rsidP="00272682">
      <w:pPr>
        <w:pStyle w:val="Paragraphedeliste"/>
        <w:numPr>
          <w:ilvl w:val="1"/>
          <w:numId w:val="2"/>
        </w:numPr>
        <w:rPr>
          <w:b/>
          <w:bCs/>
          <w:color w:val="2F5496" w:themeColor="accent1" w:themeShade="BF"/>
          <w:lang w:val="en-US"/>
        </w:rPr>
      </w:pPr>
      <w:r w:rsidRPr="00272682">
        <w:rPr>
          <w:b/>
          <w:bCs/>
          <w:color w:val="2F5496" w:themeColor="accent1" w:themeShade="BF"/>
          <w:lang w:val="en-US"/>
        </w:rPr>
        <w:t xml:space="preserve">Drive S-State cycle: Perhaps add the insertion of 2H2O at S4 -&gt; S0. I wonder about the relevance of adding sequential proton production. After all, they play an important role in the process. </w:t>
      </w:r>
    </w:p>
    <w:p w14:paraId="1F12BC66" w14:textId="5A5215D2" w:rsidR="00C36125" w:rsidRPr="00272682" w:rsidRDefault="00272682" w:rsidP="00272682">
      <w:pPr>
        <w:pStyle w:val="Paragraphedeliste"/>
        <w:numPr>
          <w:ilvl w:val="1"/>
          <w:numId w:val="2"/>
        </w:numPr>
        <w:rPr>
          <w:lang w:val="en-US"/>
        </w:rPr>
      </w:pPr>
      <w:r w:rsidRPr="00272682">
        <w:rPr>
          <w:b/>
          <w:bCs/>
          <w:color w:val="2F5496" w:themeColor="accent1" w:themeShade="BF"/>
          <w:lang w:val="en-US"/>
        </w:rPr>
        <w:t xml:space="preserve">Monitor </w:t>
      </w:r>
      <w:proofErr w:type="spellStart"/>
      <w:r w:rsidRPr="00272682">
        <w:rPr>
          <w:b/>
          <w:bCs/>
          <w:color w:val="2F5496" w:themeColor="accent1" w:themeShade="BF"/>
          <w:lang w:val="en-US"/>
        </w:rPr>
        <w:t>ChlF</w:t>
      </w:r>
      <w:proofErr w:type="spellEnd"/>
      <w:r w:rsidRPr="00272682">
        <w:rPr>
          <w:b/>
          <w:bCs/>
          <w:color w:val="2F5496" w:themeColor="accent1" w:themeShade="BF"/>
          <w:lang w:val="en-US"/>
        </w:rPr>
        <w:t>: just to make sure I've got this right, is the fluorescence value the same as Fm? If so, it might be useful to specify this</w:t>
      </w:r>
      <w:r w:rsidRPr="00272682">
        <w:rPr>
          <w:lang w:val="en-US"/>
        </w:rPr>
        <w:t>.</w:t>
      </w:r>
    </w:p>
    <w:p w14:paraId="1A6ED87F" w14:textId="77777777" w:rsidR="00C36125" w:rsidRPr="00272682" w:rsidRDefault="00C36125" w:rsidP="00C0235E">
      <w:pPr>
        <w:rPr>
          <w:lang w:val="en-US"/>
        </w:rPr>
      </w:pPr>
    </w:p>
    <w:p w14:paraId="44A20839" w14:textId="77777777" w:rsidR="00C0235E" w:rsidRPr="00272682" w:rsidRDefault="00C0235E" w:rsidP="00C0235E">
      <w:pPr>
        <w:rPr>
          <w:lang w:val="en-US"/>
        </w:rPr>
      </w:pPr>
    </w:p>
    <w:p w14:paraId="17225CBC" w14:textId="77777777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lastRenderedPageBreak/>
        <w:t xml:space="preserve">We used Fast Fourier Transforms to analyze the persistence of PSII chlorophyll fluorescence cycling across polar and temperate diatoms or green </w:t>
      </w:r>
      <w:proofErr w:type="gramStart"/>
      <w:r w:rsidRPr="00C0235E">
        <w:rPr>
          <w:lang w:val="en-US"/>
        </w:rPr>
        <w:t>algae,  under</w:t>
      </w:r>
      <w:proofErr w:type="gramEnd"/>
      <w:r w:rsidRPr="00C0235E">
        <w:rPr>
          <w:lang w:val="en-US"/>
        </w:rPr>
        <w:t xml:space="preserve"> a range of light and temperatures, </w:t>
      </w:r>
      <w:proofErr w:type="spellStart"/>
      <w:r w:rsidRPr="00C0235E">
        <w:rPr>
          <w:lang w:val="en-US"/>
        </w:rPr>
        <w:t>todetermine</w:t>
      </w:r>
      <w:proofErr w:type="spellEnd"/>
      <w:r w:rsidRPr="00C0235E">
        <w:rPr>
          <w:lang w:val="en-US"/>
        </w:rPr>
        <w:t xml:space="preserve"> if polar taxa have evolved to increase photosynthetic energy conversion efficiency, by minimizing inefficient recombination reaction. </w:t>
      </w:r>
    </w:p>
    <w:p w14:paraId="1C4C4C99" w14:textId="77777777" w:rsidR="00C0235E" w:rsidRDefault="00C0235E" w:rsidP="00C0235E">
      <w:pPr>
        <w:rPr>
          <w:lang w:val="en-US"/>
        </w:rPr>
      </w:pPr>
    </w:p>
    <w:p w14:paraId="7B16692C" w14:textId="77777777" w:rsidR="00573743" w:rsidRPr="00C0235E" w:rsidRDefault="00573743" w:rsidP="00C0235E">
      <w:pPr>
        <w:rPr>
          <w:lang w:val="en-US"/>
        </w:rPr>
      </w:pPr>
    </w:p>
    <w:p w14:paraId="5F56D8B2" w14:textId="25CDA3F0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># Results</w:t>
      </w:r>
    </w:p>
    <w:p w14:paraId="21C41668" w14:textId="77777777" w:rsidR="00C0235E" w:rsidRPr="00C0235E" w:rsidRDefault="00C0235E" w:rsidP="00C0235E">
      <w:pPr>
        <w:rPr>
          <w:lang w:val="en-US"/>
        </w:rPr>
      </w:pPr>
      <w:proofErr w:type="gramStart"/>
      <w:r w:rsidRPr="00C0235E">
        <w:rPr>
          <w:lang w:val="en-US"/>
        </w:rPr>
        <w:t>![</w:t>
      </w:r>
      <w:proofErr w:type="gramEnd"/>
      <w:r w:rsidRPr="00C0235E">
        <w:rPr>
          <w:lang w:val="en-US"/>
        </w:rPr>
        <w:t>Figure 3: Duration of significant cycling PSII chlorophyll fluorescence cycling in polar and temperate diatoms or green algae, under a range of light and temperature conditions](heatmap.png)</w:t>
      </w:r>
    </w:p>
    <w:p w14:paraId="7A9C6347" w14:textId="77777777" w:rsidR="00C0235E" w:rsidRPr="00C0235E" w:rsidRDefault="00C0235E" w:rsidP="00C0235E">
      <w:pPr>
        <w:rPr>
          <w:lang w:val="en-US"/>
        </w:rPr>
      </w:pPr>
    </w:p>
    <w:p w14:paraId="5C999047" w14:textId="77777777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We observe **3** key patterns between and within </w:t>
      </w:r>
      <w:proofErr w:type="gramStart"/>
      <w:r w:rsidRPr="00C0235E">
        <w:rPr>
          <w:lang w:val="en-US"/>
        </w:rPr>
        <w:t>taxa</w:t>
      </w:r>
      <w:proofErr w:type="gramEnd"/>
    </w:p>
    <w:p w14:paraId="0A40ECCE" w14:textId="77777777" w:rsidR="00C0235E" w:rsidRPr="00C0235E" w:rsidRDefault="00C0235E" w:rsidP="00C0235E">
      <w:pPr>
        <w:rPr>
          <w:lang w:val="en-US"/>
        </w:rPr>
      </w:pPr>
    </w:p>
    <w:p w14:paraId="77C95BB9" w14:textId="77777777" w:rsid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* Within taxa, shorter spacing of photon delivery, and colder </w:t>
      </w:r>
      <w:proofErr w:type="gramStart"/>
      <w:r w:rsidRPr="00C0235E">
        <w:rPr>
          <w:lang w:val="en-US"/>
        </w:rPr>
        <w:t>temperatures,  result</w:t>
      </w:r>
      <w:proofErr w:type="gramEnd"/>
      <w:r w:rsidRPr="00C0235E">
        <w:rPr>
          <w:lang w:val="en-US"/>
        </w:rPr>
        <w:t xml:space="preserve"> in stronger cycling of PSII chlorophyll fluorescence, and by inference, less wasteful recombination.</w:t>
      </w:r>
    </w:p>
    <w:p w14:paraId="438146F5" w14:textId="72BA72B6" w:rsidR="00872686" w:rsidRPr="00872686" w:rsidRDefault="00872686" w:rsidP="00C0235E">
      <w:pPr>
        <w:rPr>
          <w:b/>
          <w:bCs/>
          <w:color w:val="2F5496" w:themeColor="accent1" w:themeShade="BF"/>
        </w:rPr>
      </w:pPr>
      <w:r w:rsidRPr="00872686">
        <w:rPr>
          <w:b/>
          <w:bCs/>
          <w:color w:val="2F5496" w:themeColor="accent1" w:themeShade="BF"/>
          <w:lang w:val="en-US"/>
        </w:rPr>
        <w:t xml:space="preserve">The Damping Index sort of represents the amplitude value of your wave? If that's what it is, it's not so easy to understand. </w:t>
      </w:r>
      <w:proofErr w:type="spellStart"/>
      <w:r w:rsidRPr="00872686">
        <w:rPr>
          <w:b/>
          <w:bCs/>
          <w:color w:val="2F5496" w:themeColor="accent1" w:themeShade="BF"/>
        </w:rPr>
        <w:t>Make</w:t>
      </w:r>
      <w:proofErr w:type="spellEnd"/>
      <w:r w:rsidRPr="00872686">
        <w:rPr>
          <w:b/>
          <w:bCs/>
          <w:color w:val="2F5496" w:themeColor="accent1" w:themeShade="BF"/>
        </w:rPr>
        <w:t xml:space="preserve"> sure </w:t>
      </w:r>
      <w:proofErr w:type="spellStart"/>
      <w:r w:rsidRPr="00872686">
        <w:rPr>
          <w:b/>
          <w:bCs/>
          <w:color w:val="2F5496" w:themeColor="accent1" w:themeShade="BF"/>
        </w:rPr>
        <w:t>you</w:t>
      </w:r>
      <w:proofErr w:type="spellEnd"/>
      <w:r w:rsidRPr="00872686">
        <w:rPr>
          <w:b/>
          <w:bCs/>
          <w:color w:val="2F5496" w:themeColor="accent1" w:themeShade="BF"/>
        </w:rPr>
        <w:t xml:space="preserve"> </w:t>
      </w:r>
      <w:proofErr w:type="spellStart"/>
      <w:r w:rsidRPr="00872686">
        <w:rPr>
          <w:b/>
          <w:bCs/>
          <w:color w:val="2F5496" w:themeColor="accent1" w:themeShade="BF"/>
        </w:rPr>
        <w:t>explain</w:t>
      </w:r>
      <w:proofErr w:type="spellEnd"/>
      <w:r w:rsidRPr="00872686">
        <w:rPr>
          <w:b/>
          <w:bCs/>
          <w:color w:val="2F5496" w:themeColor="accent1" w:themeShade="BF"/>
        </w:rPr>
        <w:t xml:space="preserve"> </w:t>
      </w:r>
      <w:proofErr w:type="spellStart"/>
      <w:r w:rsidRPr="00872686">
        <w:rPr>
          <w:b/>
          <w:bCs/>
          <w:color w:val="2F5496" w:themeColor="accent1" w:themeShade="BF"/>
        </w:rPr>
        <w:t>it</w:t>
      </w:r>
      <w:proofErr w:type="spellEnd"/>
      <w:r w:rsidRPr="00872686">
        <w:rPr>
          <w:b/>
          <w:bCs/>
          <w:color w:val="2F5496" w:themeColor="accent1" w:themeShade="BF"/>
        </w:rPr>
        <w:t xml:space="preserve"> </w:t>
      </w:r>
      <w:proofErr w:type="spellStart"/>
      <w:r w:rsidRPr="00872686">
        <w:rPr>
          <w:b/>
          <w:bCs/>
          <w:color w:val="2F5496" w:themeColor="accent1" w:themeShade="BF"/>
        </w:rPr>
        <w:t>clearly</w:t>
      </w:r>
      <w:proofErr w:type="spellEnd"/>
      <w:r w:rsidRPr="00872686">
        <w:rPr>
          <w:b/>
          <w:bCs/>
          <w:color w:val="2F5496" w:themeColor="accent1" w:themeShade="BF"/>
        </w:rPr>
        <w:t xml:space="preserve"> to </w:t>
      </w:r>
      <w:proofErr w:type="spellStart"/>
      <w:r w:rsidRPr="00872686">
        <w:rPr>
          <w:b/>
          <w:bCs/>
          <w:color w:val="2F5496" w:themeColor="accent1" w:themeShade="BF"/>
        </w:rPr>
        <w:t>your</w:t>
      </w:r>
      <w:proofErr w:type="spellEnd"/>
      <w:r w:rsidRPr="00872686">
        <w:rPr>
          <w:b/>
          <w:bCs/>
          <w:color w:val="2F5496" w:themeColor="accent1" w:themeShade="BF"/>
        </w:rPr>
        <w:t xml:space="preserve"> audience.</w:t>
      </w:r>
    </w:p>
    <w:p w14:paraId="3A953802" w14:textId="77777777" w:rsidR="00872686" w:rsidRPr="00872686" w:rsidRDefault="00872686" w:rsidP="00C0235E"/>
    <w:p w14:paraId="02D0AD97" w14:textId="77777777" w:rsid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* Polar taxa exhibit significant PSII cycling across a broader range of conditions, at wider spacing of photons, equivalent to lower light, than do their temperate counterparts </w:t>
      </w:r>
    </w:p>
    <w:p w14:paraId="1AA02431" w14:textId="4AAA39C3" w:rsidR="00C0235E" w:rsidRPr="00872686" w:rsidRDefault="00872686" w:rsidP="00C0235E">
      <w:pPr>
        <w:rPr>
          <w:b/>
          <w:bCs/>
          <w:color w:val="2F5496" w:themeColor="accent1" w:themeShade="BF"/>
          <w:lang w:val="en-US"/>
        </w:rPr>
      </w:pPr>
      <w:r w:rsidRPr="00872686">
        <w:rPr>
          <w:b/>
          <w:bCs/>
          <w:color w:val="2F5496" w:themeColor="accent1" w:themeShade="BF"/>
          <w:lang w:val="en-US"/>
        </w:rPr>
        <w:t xml:space="preserve">To make sure you understand, are you comparing the response of each in relation to its ecological niche (or optimal growth temperature value)? For example, for the taxa </w:t>
      </w:r>
      <w:proofErr w:type="spellStart"/>
      <w:r w:rsidRPr="00872686">
        <w:rPr>
          <w:b/>
          <w:bCs/>
          <w:color w:val="2F5496" w:themeColor="accent1" w:themeShade="BF"/>
          <w:lang w:val="en-US"/>
        </w:rPr>
        <w:t>Thalassio</w:t>
      </w:r>
      <w:proofErr w:type="spellEnd"/>
      <w:r w:rsidRPr="00872686">
        <w:rPr>
          <w:b/>
          <w:bCs/>
          <w:color w:val="2F5496" w:themeColor="accent1" w:themeShade="BF"/>
          <w:lang w:val="en-US"/>
        </w:rPr>
        <w:t xml:space="preserve">, Chlamydomonas rein. and Chlorella vulg. you don't know what happens for temperature values &gt;10°C and &gt;12°C </w:t>
      </w:r>
      <w:proofErr w:type="gramStart"/>
      <w:r w:rsidRPr="00872686">
        <w:rPr>
          <w:b/>
          <w:bCs/>
          <w:color w:val="2F5496" w:themeColor="accent1" w:themeShade="BF"/>
          <w:lang w:val="en-US"/>
        </w:rPr>
        <w:t>respectively</w:t>
      </w:r>
      <w:r>
        <w:rPr>
          <w:b/>
          <w:bCs/>
          <w:color w:val="2F5496" w:themeColor="accent1" w:themeShade="BF"/>
          <w:lang w:val="en-US"/>
        </w:rPr>
        <w:t xml:space="preserve"> </w:t>
      </w:r>
      <w:r w:rsidRPr="00872686">
        <w:rPr>
          <w:b/>
          <w:bCs/>
          <w:color w:val="2F5496" w:themeColor="accent1" w:themeShade="BF"/>
          <w:lang w:val="en-US"/>
        </w:rPr>
        <w:t>?</w:t>
      </w:r>
      <w:proofErr w:type="gramEnd"/>
      <w:r>
        <w:rPr>
          <w:b/>
          <w:bCs/>
          <w:color w:val="2F5496" w:themeColor="accent1" w:themeShade="BF"/>
          <w:lang w:val="en-US"/>
        </w:rPr>
        <w:t xml:space="preserve"> </w:t>
      </w:r>
      <w:r w:rsidRPr="00872686">
        <w:rPr>
          <w:b/>
          <w:bCs/>
          <w:color w:val="2F5496" w:themeColor="accent1" w:themeShade="BF"/>
          <w:lang w:val="en-US"/>
        </w:rPr>
        <w:t xml:space="preserve">All this is comparatively </w:t>
      </w:r>
      <w:proofErr w:type="spellStart"/>
      <w:r w:rsidRPr="00872686">
        <w:rPr>
          <w:b/>
          <w:bCs/>
          <w:color w:val="2F5496" w:themeColor="accent1" w:themeShade="BF"/>
          <w:lang w:val="en-US"/>
        </w:rPr>
        <w:t>analysed</w:t>
      </w:r>
      <w:proofErr w:type="spellEnd"/>
      <w:r w:rsidRPr="00872686">
        <w:rPr>
          <w:b/>
          <w:bCs/>
          <w:color w:val="2F5496" w:themeColor="accent1" w:themeShade="BF"/>
          <w:lang w:val="en-US"/>
        </w:rPr>
        <w:t xml:space="preserve"> at their specific optimum growth rates, right?</w:t>
      </w:r>
      <w:r>
        <w:rPr>
          <w:b/>
          <w:bCs/>
          <w:color w:val="2F5496" w:themeColor="accent1" w:themeShade="BF"/>
          <w:lang w:val="en-US"/>
        </w:rPr>
        <w:t xml:space="preserve"> </w:t>
      </w:r>
      <w:r w:rsidRPr="00872686">
        <w:rPr>
          <w:b/>
          <w:bCs/>
          <w:color w:val="2F5496" w:themeColor="accent1" w:themeShade="BF"/>
          <w:lang w:val="en-US"/>
        </w:rPr>
        <w:t>If that's the correct case, perhaps you could describe it briefly.</w:t>
      </w:r>
      <w:r w:rsidR="009F7858">
        <w:rPr>
          <w:b/>
          <w:bCs/>
          <w:color w:val="2F5496" w:themeColor="accent1" w:themeShade="BF"/>
          <w:lang w:val="en-US"/>
        </w:rPr>
        <w:t xml:space="preserve"> </w:t>
      </w:r>
      <w:r w:rsidR="009F7858" w:rsidRPr="009F7858">
        <w:rPr>
          <w:b/>
          <w:bCs/>
          <w:color w:val="2F5496" w:themeColor="accent1" w:themeShade="BF"/>
          <w:lang w:val="en-US"/>
        </w:rPr>
        <w:t xml:space="preserve">I can well understand that polar lenses have a higher D.I. at more widely spaced photon flashes, but I'm not so sure about the temperature range. Have you tried to see what happens to </w:t>
      </w:r>
      <w:proofErr w:type="spellStart"/>
      <w:r w:rsidR="009F7858" w:rsidRPr="009F7858">
        <w:rPr>
          <w:b/>
          <w:bCs/>
          <w:color w:val="2F5496" w:themeColor="accent1" w:themeShade="BF"/>
          <w:lang w:val="en-US"/>
        </w:rPr>
        <w:t>temperates</w:t>
      </w:r>
      <w:proofErr w:type="spellEnd"/>
      <w:r w:rsidR="009F7858" w:rsidRPr="009F7858">
        <w:rPr>
          <w:b/>
          <w:bCs/>
          <w:color w:val="2F5496" w:themeColor="accent1" w:themeShade="BF"/>
          <w:lang w:val="en-US"/>
        </w:rPr>
        <w:t xml:space="preserve"> at temperatures &gt;10°C?</w:t>
      </w:r>
    </w:p>
    <w:p w14:paraId="1B153124" w14:textId="77777777" w:rsidR="00872686" w:rsidRPr="00872686" w:rsidRDefault="00872686" w:rsidP="00C0235E">
      <w:pPr>
        <w:rPr>
          <w:lang w:val="en-US"/>
        </w:rPr>
      </w:pPr>
    </w:p>
    <w:p w14:paraId="1799AFD2" w14:textId="77777777" w:rsidR="00872686" w:rsidRPr="00872686" w:rsidRDefault="00872686" w:rsidP="00C0235E">
      <w:pPr>
        <w:rPr>
          <w:lang w:val="en-US"/>
        </w:rPr>
      </w:pPr>
    </w:p>
    <w:p w14:paraId="0C993756" w14:textId="77777777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># Conclusions</w:t>
      </w:r>
    </w:p>
    <w:p w14:paraId="6CEC85F4" w14:textId="77777777" w:rsidR="00C0235E" w:rsidRP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Our findings indicate that diverse polar phytoplankton have evolved capacities to sustain efficient photosynthesis under extreme low light and low temperatures, by suppressing wasteful </w:t>
      </w:r>
      <w:proofErr w:type="spellStart"/>
      <w:r w:rsidRPr="00C0235E">
        <w:rPr>
          <w:lang w:val="en-US"/>
        </w:rPr>
        <w:t>recombinations</w:t>
      </w:r>
      <w:proofErr w:type="spellEnd"/>
      <w:r w:rsidRPr="00C0235E">
        <w:rPr>
          <w:lang w:val="en-US"/>
        </w:rPr>
        <w:t xml:space="preserve"> at PSII.</w:t>
      </w:r>
    </w:p>
    <w:p w14:paraId="48DBC5D2" w14:textId="77777777" w:rsidR="00C0235E" w:rsidRPr="00C0235E" w:rsidRDefault="00C0235E" w:rsidP="00C0235E">
      <w:pPr>
        <w:rPr>
          <w:lang w:val="en-US"/>
        </w:rPr>
      </w:pPr>
    </w:p>
    <w:p w14:paraId="097E0272" w14:textId="3240DD96" w:rsidR="00861A39" w:rsidRPr="00C0235E" w:rsidRDefault="00C0235E" w:rsidP="00C0235E">
      <w:pPr>
        <w:rPr>
          <w:lang w:val="en-US"/>
        </w:rPr>
      </w:pPr>
      <w:r w:rsidRPr="00C0235E">
        <w:rPr>
          <w:lang w:val="en-US"/>
        </w:rPr>
        <w:t xml:space="preserve">This research challenges the conventional understanding of the limits on photosynthesis under light limitation, helping unravel polar ecosystem dynamics and predict ecosystem responses to climate </w:t>
      </w:r>
      <w:proofErr w:type="gramStart"/>
      <w:r w:rsidRPr="00C0235E">
        <w:rPr>
          <w:lang w:val="en-US"/>
        </w:rPr>
        <w:t>change</w:t>
      </w:r>
      <w:proofErr w:type="gramEnd"/>
    </w:p>
    <w:sectPr w:rsidR="00861A39" w:rsidRPr="00C023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hur Plassart" w:date="2024-02-28T12:37:00Z" w:initials="AP">
    <w:p w14:paraId="285B718E" w14:textId="77777777" w:rsidR="009F7858" w:rsidRDefault="008D52BD" w:rsidP="009F7858">
      <w:r>
        <w:rPr>
          <w:rStyle w:val="Marquedecommentaire"/>
        </w:rPr>
        <w:annotationRef/>
      </w:r>
      <w:r w:rsidR="009F7858">
        <w:rPr>
          <w:sz w:val="20"/>
          <w:szCs w:val="20"/>
        </w:rPr>
        <w:t>Very clear and easy to understand the topic, interest and results. Just a few subtleties to choose on.  The visual version is very nice too ! Very interesting study.</w:t>
      </w:r>
    </w:p>
    <w:p w14:paraId="57201FE3" w14:textId="77777777" w:rsidR="009F7858" w:rsidRDefault="009F7858" w:rsidP="009F7858"/>
    <w:p w14:paraId="40FF91EA" w14:textId="77777777" w:rsidR="009F7858" w:rsidRDefault="009F7858" w:rsidP="009F7858">
      <w:r>
        <w:rPr>
          <w:sz w:val="20"/>
          <w:szCs w:val="20"/>
        </w:rPr>
        <w:t>Send me another version if you like. Good luck 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FF91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8D4B1A" w16cex:dateUtc="2024-02-28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FF91EA" w16cid:durableId="258D4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3A05"/>
    <w:multiLevelType w:val="hybridMultilevel"/>
    <w:tmpl w:val="9EE0979A"/>
    <w:lvl w:ilvl="0" w:tplc="0D5E3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2206"/>
    <w:multiLevelType w:val="hybridMultilevel"/>
    <w:tmpl w:val="3690BC8C"/>
    <w:lvl w:ilvl="0" w:tplc="18247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04975">
    <w:abstractNumId w:val="1"/>
  </w:num>
  <w:num w:numId="2" w16cid:durableId="1879853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hur Plassart">
    <w15:presenceInfo w15:providerId="AD" w15:userId="S::arpla11@ulaval.ca::d598f622-0c31-45c3-95e1-69385e77d8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E"/>
    <w:rsid w:val="00272682"/>
    <w:rsid w:val="002A3ACE"/>
    <w:rsid w:val="00573743"/>
    <w:rsid w:val="00861A39"/>
    <w:rsid w:val="00872686"/>
    <w:rsid w:val="008D51BE"/>
    <w:rsid w:val="008D52BD"/>
    <w:rsid w:val="009F7858"/>
    <w:rsid w:val="00C0235E"/>
    <w:rsid w:val="00C36125"/>
    <w:rsid w:val="00DF4616"/>
    <w:rsid w:val="00F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BA967"/>
  <w15:chartTrackingRefBased/>
  <w15:docId w15:val="{84D61E90-6233-294C-8F56-9ED1D3D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D52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52B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52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52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52B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3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Plassart</dc:creator>
  <cp:keywords/>
  <dc:description/>
  <cp:lastModifiedBy>Arthur Plassart</cp:lastModifiedBy>
  <cp:revision>1</cp:revision>
  <dcterms:created xsi:type="dcterms:W3CDTF">2024-02-28T13:27:00Z</dcterms:created>
  <dcterms:modified xsi:type="dcterms:W3CDTF">2024-02-28T19:54:00Z</dcterms:modified>
</cp:coreProperties>
</file>