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2.png" ContentType="image/png"/>
  <Override PartName="/word/media/rId39.png" ContentType="image/png"/>
  <Override PartName="/word/media/rId43.png" ContentType="image/png"/>
  <Override PartName="/word/media/rId48.png" ContentType="image/png"/>
  <Override PartName="/word/media/rId23.png" ContentType="image/png"/>
  <Override PartName="/word/media/rId30.png" ContentType="image/png"/>
  <Override PartName="/word/media/rId64.png" ContentType="image/png"/>
  <Override PartName="/word/media/rId91.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Photosystem II Function under Extreme Low Light and Low Temperatures; Polar vs. Temperate Phytoplankton</w:t>
      </w:r>
    </w:p>
    <w:p>
      <w:pPr>
        <w:pStyle w:val="Author"/>
      </w:pPr>
      <w:r>
        <w:t xml:space="preserve">Mackenzie Poirier</w:t>
      </w:r>
      <w:r>
        <w:rPr>
          <w:vertAlign w:val="superscript"/>
        </w:rPr>
        <w:t xml:space="preserve">3</w:t>
      </w:r>
      <w:r>
        <w:t xml:space="preserve">, Natasha M. Ryan</w:t>
      </w:r>
      <w:r>
        <w:rPr>
          <w:vertAlign w:val="superscript"/>
        </w:rPr>
        <w:t xml:space="preserve">1</w:t>
      </w:r>
      <w:r>
        <w:t xml:space="preserve">, Pomona Osmers</w:t>
      </w:r>
      <w:r>
        <w:rPr>
          <w:vertAlign w:val="superscript"/>
        </w:rPr>
        <w:t xml:space="preserve">3</w:t>
      </w:r>
      <w:r>
        <w:t xml:space="preserve">, Arthur Plassart</w:t>
      </w:r>
      <w:r>
        <w:rPr>
          <w:vertAlign w:val="superscript"/>
        </w:rPr>
        <w:t xml:space="preserve">2</w:t>
      </w:r>
      <w:r>
        <w:t xml:space="preserve">, Sébastien Guérin</w:t>
      </w:r>
      <w:r>
        <w:rPr>
          <w:vertAlign w:val="superscript"/>
        </w:rPr>
        <w:t xml:space="preserve">2</w:t>
      </w:r>
      <w:r>
        <w:t xml:space="preserve">, Marcel Babin</w:t>
      </w:r>
      <w:r>
        <w:rPr>
          <w:vertAlign w:val="superscript"/>
        </w:rPr>
        <w:t xml:space="preserve">2</w:t>
      </w:r>
      <w:r>
        <w:t xml:space="preserve">, Maximilian Berthold</w:t>
      </w:r>
      <w:r>
        <w:rPr>
          <w:vertAlign w:val="superscript"/>
        </w:rPr>
        <w:t xml:space="preserve">1</w:t>
      </w:r>
      <w:r>
        <w:t xml:space="preserve">, Mireille Savoie</w:t>
      </w:r>
      <w:r>
        <w:rPr>
          <w:vertAlign w:val="superscript"/>
        </w:rPr>
        <w:t xml:space="preserve">1</w:t>
      </w:r>
      <w:r>
        <w:t xml:space="preserve">, Marina Cvetkovska</w:t>
      </w:r>
      <w:r>
        <w:rPr>
          <w:vertAlign w:val="superscript"/>
        </w:rPr>
        <w:t xml:space="preserve">3</w:t>
      </w:r>
      <w:r>
        <w:t xml:space="preserve">, and Douglas A. Campbell</w:t>
      </w:r>
      <w:r>
        <w:rPr>
          <w:vertAlign w:val="superscript"/>
        </w:rPr>
        <w:t xml:space="preserve">1</w:t>
      </w:r>
    </w:p>
    <w:p>
      <w:pPr>
        <w:pStyle w:val="Date"/>
      </w:pPr>
      <w:r>
        <w:t xml:space="preserve">2026-01-13</w:t>
      </w:r>
    </w:p>
    <w:p>
      <w:pPr>
        <w:pStyle w:val="AbstractTitle"/>
      </w:pPr>
      <w:r>
        <w:t xml:space="preserve">Abstract</w:t>
      </w:r>
    </w:p>
    <w:p>
      <w:pPr>
        <w:pStyle w:val="Abstract"/>
      </w:pPr>
      <w:r>
        <w:t xml:space="preserve">Polar phytoplankton achieve slow, but ecologically significant, productivity under exceptionally low light, where the sequential arrivals of photons at Photosystem II complexes are widely spaced in time. We hypothesized that maintaining photosynthesis under such low growth light involves suppression of energetically wasteful photochemical</w:t>
      </w:r>
      <w:r>
        <w:t xml:space="preserve"> </w:t>
      </w:r>
      <w:r>
        <w:t xml:space="preserve">‘misses’</w:t>
      </w:r>
      <w:r>
        <w:t xml:space="preserve"> </w:t>
      </w:r>
      <w:r>
        <w:t xml:space="preserve">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extremely low effective light levels, which we emulated by increasing the spacing between photon deliveries. Prolonged synchronous S-State cycling indicates fewer desynchronizations from wasteful photochemical misses and, thus, potentially more efficient photosynthetic energy conversion under low growth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growth light. Therefore, ambient temperature interacts with the lower-light limitation on photosynthesis.</w:t>
      </w:r>
    </w:p>
    <w:p>
      <w:pPr>
        <w:pStyle w:val="FirstParagraph"/>
      </w:pPr>
      <w:r>
        <w:rPr>
          <w:vertAlign w:val="superscript"/>
        </w:rPr>
        <w:t xml:space="preserve">1</w:t>
      </w:r>
      <w:r>
        <w:t xml:space="preserve"> </w:t>
      </w:r>
      <w:r>
        <w:t xml:space="preserve">Department of Biology, Mount Allison University, Sackville NB, Canada, E4L1G7</w:t>
      </w:r>
      <w:r>
        <w:br/>
      </w:r>
      <w:r>
        <w:rPr>
          <w:vertAlign w:val="superscript"/>
        </w:rPr>
        <w:t xml:space="preserve">2</w:t>
      </w:r>
      <w:r>
        <w:t xml:space="preserve"> </w:t>
      </w:r>
      <w:r>
        <w:t xml:space="preserve">Takuvik Joint International Laboratory, Université Laval (Canada) - CNRS (France)</w:t>
      </w:r>
      <w:r>
        <w:br/>
      </w:r>
      <w:r>
        <w:rPr>
          <w:vertAlign w:val="superscript"/>
        </w:rPr>
        <w:t xml:space="preserve">3</w:t>
      </w:r>
      <w:r>
        <w:t xml:space="preserve"> </w:t>
      </w:r>
      <w:r>
        <w:t xml:space="preserve">Department of Biology, University of Ottawa, Ottawa, ON, Canada</w:t>
      </w:r>
      <w:r>
        <w:br/>
      </w:r>
      <w:r>
        <w:rPr>
          <w:vertAlign w:val="superscript"/>
        </w:rPr>
        <w:t xml:space="preserve">4</w:t>
      </w:r>
      <w:r>
        <w:t xml:space="preserve"> </w:t>
      </w:r>
      <w:r>
        <w:t xml:space="preserve">Institut de Biologie de lEcole Normale Superieure (IBENS), CNRS, INSERM, PSL Universite Paris, 75005, Paris, France</w:t>
      </w:r>
    </w:p>
    <w:bookmarkStart w:id="20" w:name="introduction"/>
    <w:p>
      <w:pPr>
        <w:pStyle w:val="Heading1"/>
      </w:pPr>
      <w:r>
        <w:t xml:space="preserve">Introduction</w:t>
      </w:r>
    </w:p>
    <w:p>
      <w:pPr>
        <w:pStyle w:val="FirstParagraph"/>
      </w:pPr>
      <w:r>
        <w:t xml:space="preserve">Phytoplankton are a functional grouping of photosynthetic microorganisms, of diverse lineages and ecologies</w:t>
      </w:r>
      <w:r>
        <w:t xml:space="preserve"> </w:t>
      </w:r>
      <w:r>
        <w:t xml:space="preserve">(Pierella Karlusich et al., 2020)</w:t>
      </w:r>
      <w:r>
        <w:t xml:space="preserve">. Phytoplankters share photolithotrophic growth, using a set of highly conserved protein complexes</w:t>
      </w:r>
      <w:r>
        <w:t xml:space="preserve"> </w:t>
      </w:r>
      <w:r>
        <w:t xml:space="preserve">(Falkowski et al., 2008)</w:t>
      </w:r>
      <w:r>
        <w:t xml:space="preserve"> </w:t>
      </w:r>
      <w:r>
        <w:t xml:space="preserve">to harness energy from Photosynthetically Active Radiation (PAR), to drive reduction and assimilation of inorganic carbon, nitrogen, phosphorus, sulphur, and other essential micronutrients</w:t>
      </w:r>
      <w:r>
        <w:t xml:space="preserve"> </w:t>
      </w:r>
      <w:r>
        <w:t xml:space="preserve">(Raven et al., 2000)</w:t>
      </w:r>
      <w:r>
        <w:t xml:space="preserve">. Phytoplankton taxa span diverse metabolic and regulatory responses</w:t>
      </w:r>
      <w:r>
        <w:t xml:space="preserve"> </w:t>
      </w:r>
      <w:r>
        <w:t xml:space="preserve">(Croteau et al., 2024; Ananyev et al., 2017; Zournas et al., 2023)</w:t>
      </w:r>
      <w:r>
        <w:t xml:space="preserve">, but all rely upon PAR, which decreases with water depth, as light passing through the water column is scattered and absorbed</w:t>
      </w:r>
      <w:r>
        <w:t xml:space="preserve"> </w:t>
      </w:r>
      <w:r>
        <w:t xml:space="preserve">(Kirk, 2011)</w:t>
      </w:r>
      <w:r>
        <w:t xml:space="preserve">. Therefore, with photons as an energy input, phytoplankton growth is constrained to the photic zone, the region of water receiving sufficient light for photosynthesis, operationally defined in past as extending down to a limit receiving 1% of surface irradiance, or roughly 2-20 µmol photons m</w:t>
      </w:r>
      <w:r>
        <w:rPr>
          <w:vertAlign w:val="superscript"/>
        </w:rPr>
        <w:t xml:space="preserve">-2</w:t>
      </w:r>
      <w:r>
        <w:t xml:space="preserve"> </w:t>
      </w:r>
      <w:r>
        <w:t xml:space="preserve">s</w:t>
      </w:r>
      <w:r>
        <w:rPr>
          <w:vertAlign w:val="superscript"/>
        </w:rPr>
        <w:t xml:space="preserve">-1</w:t>
      </w:r>
      <w:r>
        <w:t xml:space="preserve"> </w:t>
      </w:r>
      <w:r>
        <w:t xml:space="preserve">(Raven et al., 2000; Falkowski, 1994)</w:t>
      </w:r>
      <w:r>
        <w:t xml:space="preserve">.</w:t>
      </w:r>
    </w:p>
    <w:p>
      <w:pPr>
        <w:pStyle w:val="BodyText"/>
      </w:pPr>
      <w:r>
        <w:t xml:space="preserve">Light availability is further constrained in polar aquatic habitats, with light penetration of the water limited by seasonally low solar angles, ice cover, and snow cover</w:t>
      </w:r>
      <w:r>
        <w:t xml:space="preserve"> </w:t>
      </w:r>
      <w:r>
        <w:t xml:space="preserve">(Cohen et al., 2020; Leu et al., 2015; Hancke et al., 2018)</w:t>
      </w:r>
      <w:r>
        <w:t xml:space="preserve">, thereby presenting challenges for phytoplankton growth</w:t>
      </w:r>
      <w:r>
        <w:t xml:space="preserve"> </w:t>
      </w:r>
      <w:r>
        <w:t xml:space="preserve">(Hancke et al., 2018; Randelhoff et al., 2020; Hoppe et al., 2024)</w:t>
      </w:r>
      <w:r>
        <w:t xml:space="preserve">. Indeed, the lower limit of the photic zone was reconsidered when benthic microalgae in the Antarctic were reported as photosynthetically active at light levels less than 1 µmol photons m</w:t>
      </w:r>
      <w:r>
        <w:rPr>
          <w:vertAlign w:val="superscript"/>
        </w:rPr>
        <w:t xml:space="preserve">-2</w:t>
      </w:r>
      <w:r>
        <w:t xml:space="preserve"> </w:t>
      </w:r>
      <w:r>
        <w:t xml:space="preserve">s</w:t>
      </w:r>
      <w:r>
        <w:rPr>
          <w:vertAlign w:val="superscript"/>
        </w:rPr>
        <w:t xml:space="preserve">-1</w:t>
      </w:r>
      <w:r>
        <w:t xml:space="preserve"> </w:t>
      </w:r>
      <w:r>
        <w:t xml:space="preserve">(Robinson et al., 1995; McMinn et al., 2003)</w:t>
      </w:r>
      <w:r>
        <w:t xml:space="preserve">. Some psychrophilic phytoplankton further demonstrate slow, but ecologically significant, photosynthetic productivity during the polar winter at PAR below 0.17 µmol photons m</w:t>
      </w:r>
      <w:r>
        <w:rPr>
          <w:vertAlign w:val="superscript"/>
        </w:rPr>
        <w:t xml:space="preserve">-2</w:t>
      </w:r>
      <w:r>
        <w:t xml:space="preserve"> </w:t>
      </w:r>
      <w:r>
        <w:t xml:space="preserve">s</w:t>
      </w:r>
      <w:r>
        <w:rPr>
          <w:vertAlign w:val="superscript"/>
        </w:rPr>
        <w:t xml:space="preserve">-1</w:t>
      </w:r>
      <w:r>
        <w:t xml:space="preserve"> </w:t>
      </w:r>
      <w:r>
        <w:t xml:space="preserve">(Randelhoff et al., 2020; Hancke et al., 2018; Morgan-Kiss et al., 2016; Hoppe et al., 2024)</w:t>
      </w:r>
      <w:r>
        <w:t xml:space="preserve">, with implications for the responses of polar phytoplankton communities to climate change</w:t>
      </w:r>
      <w:r>
        <w:t xml:space="preserve"> </w:t>
      </w:r>
      <w:r>
        <w:t xml:space="preserve">(Ardyna and Arrigo, 2020)</w:t>
      </w:r>
      <w:r>
        <w:t xml:space="preserve">.</w:t>
      </w:r>
    </w:p>
    <w:p>
      <w:pPr>
        <w:pStyle w:val="BodyText"/>
      </w:pPr>
      <w:r>
        <w:t xml:space="preserve">This slow, but potentially significant, phytoplankton photosynthesis during polar winters underscores the ability of psychrophilic phytoplankton to maintain functional photosystems throughout the polar night</w:t>
      </w:r>
      <w:r>
        <w:t xml:space="preserve"> </w:t>
      </w:r>
      <w:r>
        <w:t xml:space="preserve">(Morgan-Kiss et al., 2016; Kvernvik et al., 2018; Randelhoff et al., 2020; Hoppe et al., 2024)</w:t>
      </w:r>
      <w:r>
        <w:t xml:space="preserve">, and supports a theoretical minimum light level for phytoplankton photosynthesis of 0.01 µmol photons m</w:t>
      </w:r>
      <w:r>
        <w:rPr>
          <w:vertAlign w:val="superscript"/>
        </w:rPr>
        <w:t xml:space="preserve">-2</w:t>
      </w:r>
      <w:r>
        <w:t xml:space="preserve"> </w:t>
      </w:r>
      <w:r>
        <w:t xml:space="preserve">s</w:t>
      </w:r>
      <w:r>
        <w:rPr>
          <w:vertAlign w:val="superscript"/>
        </w:rPr>
        <w:t xml:space="preserve">-1</w:t>
      </w:r>
      <w:r>
        <w:t xml:space="preserve"> </w:t>
      </w:r>
      <w:r>
        <w:t xml:space="preserve">(Raven et al., 2000)</w:t>
      </w:r>
      <w:r>
        <w:t xml:space="preserve">. Such low light phytoplankton photosynthesis could mitigate cell mortality in the extended darkness of winter, maintaining seeding populations for the spring bloom</w:t>
      </w:r>
      <w:r>
        <w:t xml:space="preserve"> </w:t>
      </w:r>
      <w:r>
        <w:t xml:space="preserve">(Randelhoff et al., 2020)</w:t>
      </w:r>
      <w:r>
        <w:t xml:space="preserve">. These spring blooms, in turn, are a major source of annual net primary production in polar regions</w:t>
      </w:r>
      <w:r>
        <w:t xml:space="preserve"> </w:t>
      </w:r>
      <w:r>
        <w:t xml:space="preserve">(Ardyna and Arrigo, 2020)</w:t>
      </w:r>
      <w:r>
        <w:t xml:space="preserve">.</w:t>
      </w:r>
      <w:r>
        <w:br/>
      </w:r>
      <w:r>
        <w:t xml:space="preserve">In parallel with seasonally low light, psychrophile phytoplankton contend with cold temperature constraints on water viscosity, solute diffusion rates, membrane fluidity, enzyme kinetics and macromolecule interactions</w:t>
      </w:r>
      <w:r>
        <w:t xml:space="preserve"> </w:t>
      </w:r>
      <w:r>
        <w:t xml:space="preserve">(Lyon and Mock, 2014)</w:t>
      </w:r>
      <w:r>
        <w:t xml:space="preserve">.</w:t>
      </w:r>
    </w:p>
    <w:p>
      <w:pPr>
        <w:pStyle w:val="BodyText"/>
      </w:pPr>
      <w:r>
        <w:t xml:space="preserve">Salinities vary across polar habitats</w:t>
      </w:r>
      <w:r>
        <w:t xml:space="preserve"> </w:t>
      </w:r>
      <w:r>
        <w:t xml:space="preserve">(Morgan-Kiss et al., 2016; Smoot and Hopcroft, 2017; Hoppmann et al., 2022; Li et al., 2025)</w:t>
      </w:r>
      <w:r>
        <w:t xml:space="preserve">, and can fluctuate annually, driven by freezing and thawing of ice</w:t>
      </w:r>
      <w:r>
        <w:t xml:space="preserve"> </w:t>
      </w:r>
      <w:r>
        <w:t xml:space="preserve">(Carton et al., 2015)</w:t>
      </w:r>
      <w:r>
        <w:t xml:space="preserve">. Such high, or variable, salinities further impact photosynthesis. The polar green algae</w:t>
      </w:r>
      <w:r>
        <w:t xml:space="preserve"> </w:t>
      </w:r>
      <w:r>
        <w:rPr>
          <w:i/>
          <w:iCs/>
        </w:rPr>
        <w:t xml:space="preserve">Chlamydomonas priscui</w:t>
      </w:r>
      <w:r>
        <w:t xml:space="preserve"> </w:t>
      </w:r>
      <w:r>
        <w:t xml:space="preserve">and</w:t>
      </w:r>
      <w:r>
        <w:t xml:space="preserve"> </w:t>
      </w:r>
      <w:r>
        <w:rPr>
          <w:i/>
          <w:iCs/>
        </w:rPr>
        <w:t xml:space="preserve">Chlamydomonas</w:t>
      </w:r>
      <w:r>
        <w:t xml:space="preserve"> </w:t>
      </w:r>
      <w:r>
        <w:t xml:space="preserve">ICE-MDV are naturally found in Antarctic saline waters, where acclimation to high salinity leads to the formation of stable PSI supercomplexes associated with increased rates of cyclic electron flow (CEF) and a higher capacity for nonphotochemical quenching (NPQ), predicted to have a photoprotective role in their natural environment</w:t>
      </w:r>
      <w:r>
        <w:t xml:space="preserve"> </w:t>
      </w:r>
      <w:r>
        <w:t xml:space="preserve">(Kalra et al., 2020; Kalra et al., 2023; Stahl-Rommel et al., 2022)</w:t>
      </w:r>
      <w:r>
        <w:t xml:space="preserve">. This adaptation may be independent of low temperature, as long term exposure to high salinity also led to restructuring of PSI supercomplexes and increased rates of CEF and NPQ in</w:t>
      </w:r>
      <w:r>
        <w:t xml:space="preserve"> </w:t>
      </w:r>
      <w:r>
        <w:rPr>
          <w:i/>
          <w:iCs/>
        </w:rPr>
        <w:t xml:space="preserve">Chlamydomonas reinhardtii</w:t>
      </w:r>
      <w:r>
        <w:t xml:space="preserve">, a temperate species naturally found in low salinities</w:t>
      </w:r>
      <w:r>
        <w:t xml:space="preserve"> </w:t>
      </w:r>
      <w:r>
        <w:t xml:space="preserve">(Kalra et al., 2023)</w:t>
      </w:r>
      <w:r>
        <w:t xml:space="preserve">.</w:t>
      </w:r>
    </w:p>
    <w:p>
      <w:pPr>
        <w:pStyle w:val="BodyText"/>
      </w:pPr>
      <w:r>
        <w:t xml:space="preserve">Such extreme abiotic constraints probably act as powerful ecological filters, by imposing niche-driven speciation processes among phytoplankton lineages adapted to polar environments</w:t>
      </w:r>
      <w:r>
        <w:t xml:space="preserve"> </w:t>
      </w:r>
      <w:r>
        <w:t xml:space="preserve">(Ibarbalz et al., 2023)</w:t>
      </w:r>
      <w:r>
        <w:t xml:space="preserve">. Some psychrophilic phytoplankton indeed exhibit high genetic divergence from related temperate species. The polar diatom</w:t>
      </w:r>
      <w:r>
        <w:t xml:space="preserve"> </w:t>
      </w:r>
      <w:r>
        <w:rPr>
          <w:i/>
          <w:iCs/>
        </w:rPr>
        <w:t xml:space="preserve">Fragilariopsis cylindrus</w:t>
      </w:r>
      <w:r>
        <w:t xml:space="preserve"> </w:t>
      </w:r>
      <w:r>
        <w:t xml:space="preserve">shows divergent alleles compared to their mesophilic relatives</w:t>
      </w:r>
      <w:r>
        <w:t xml:space="preserve"> </w:t>
      </w:r>
      <w:r>
        <w:t xml:space="preserve">(Mock et al., 2017)</w:t>
      </w:r>
      <w:r>
        <w:t xml:space="preserve">, with changes in protein structure, including amino acid substitutions, H-bonds, and salt bridges</w:t>
      </w:r>
      <w:r>
        <w:t xml:space="preserve"> </w:t>
      </w:r>
      <w:r>
        <w:t xml:space="preserve">(Lyon and Mock, 2014)</w:t>
      </w:r>
      <w:r>
        <w:t xml:space="preserve">, cold shock proteins</w:t>
      </w:r>
      <w:r>
        <w:t xml:space="preserve"> </w:t>
      </w:r>
      <w:r>
        <w:t xml:space="preserve">(Lyon and Mock, 2014)</w:t>
      </w:r>
      <w:r>
        <w:t xml:space="preserve"> </w:t>
      </w:r>
      <w:r>
        <w:t xml:space="preserve">and anti-freeze proteins</w:t>
      </w:r>
      <w:r>
        <w:t xml:space="preserve"> </w:t>
      </w:r>
      <w:r>
        <w:t xml:space="preserve">(Bayer-Giraldi et al., 2011)</w:t>
      </w:r>
      <w:r>
        <w:t xml:space="preserve">. Similarly, the polar green algae</w:t>
      </w:r>
      <w:r>
        <w:t xml:space="preserve"> </w:t>
      </w:r>
      <w:r>
        <w:rPr>
          <w:i/>
          <w:iCs/>
        </w:rPr>
        <w:t xml:space="preserve">Chlamydomonas priscui</w:t>
      </w:r>
      <w:r>
        <w:t xml:space="preserve"> </w:t>
      </w:r>
      <w:r>
        <w:t xml:space="preserve">and</w:t>
      </w:r>
      <w:r>
        <w:t xml:space="preserve"> </w:t>
      </w:r>
      <w:r>
        <w:rPr>
          <w:i/>
          <w:iCs/>
        </w:rPr>
        <w:t xml:space="preserve">Chlamydomonas</w:t>
      </w:r>
      <w:r>
        <w:t xml:space="preserve"> </w:t>
      </w:r>
      <w:r>
        <w:t xml:space="preserve">sp. ICE-L harbour large genomes enriched in genes families encoding for ice-binding proteins, molecular chaperones, light harvesting proteins and core histones</w:t>
      </w:r>
      <w:r>
        <w:t xml:space="preserve"> </w:t>
      </w:r>
      <w:r>
        <w:t xml:space="preserve">(Zhang et al., 2020)</w:t>
      </w:r>
      <w:r>
        <w:t xml:space="preserve">. Polar microbes use cellular-compatible solutes, including sugars, polyols, amino acids, betaine, and DMSP, which lower intracellular freezing points and maintain enzyme hydration spheres, stabilizing catalytic activity</w:t>
      </w:r>
      <w:r>
        <w:t xml:space="preserve"> </w:t>
      </w:r>
      <w:r>
        <w:t xml:space="preserve">(Lyon and Mock, 2014; Zhang et al., 2020)</w:t>
      </w:r>
      <w:r>
        <w:t xml:space="preserve">. Additionally, they exhibit high levels of polyunsaturated fatty acids (PUFAs) in their lipid membranes</w:t>
      </w:r>
      <w:r>
        <w:t xml:space="preserve"> </w:t>
      </w:r>
      <w:r>
        <w:t xml:space="preserve">(Lyon and Mock, 2014; Cvetkovska et al., 2022)</w:t>
      </w:r>
      <w:r>
        <w:t xml:space="preserve"> </w:t>
      </w:r>
      <w:r>
        <w:t xml:space="preserve">contributing to maintenance of membrane fluidity at cold temperatures.</w:t>
      </w:r>
    </w:p>
    <w:p>
      <w:pPr>
        <w:pStyle w:val="BodyText"/>
      </w:pPr>
      <w:r>
        <w:t xml:space="preserve">Oxygenic photosynthesis in eukaryotic phytoplankton occurs in chloroplasts, bounded by a two- to four-membrane envelope, depending upon taxa</w:t>
      </w:r>
      <w:r>
        <w:t xml:space="preserve"> </w:t>
      </w:r>
      <w:r>
        <w:t xml:space="preserve">(Kirk, 2011)</w:t>
      </w:r>
      <w:r>
        <w:t xml:space="preserve">. Thylakoid membranes, containing pigments and electron carriers, traverse the chloroplast stroma. Photosystem II (PSII), a multi-subunit protein complex embedded in the thylakoid membranes</w:t>
      </w:r>
      <w:r>
        <w:t xml:space="preserve"> </w:t>
      </w:r>
      <w:r>
        <w:t xml:space="preserve">(Shevela et al., 2023)</w:t>
      </w:r>
      <w:r>
        <w:t xml:space="preserve">, catalyzes the photooxidation of water, releasing O</w:t>
      </w:r>
      <w:r>
        <w:rPr>
          <w:vertAlign w:val="subscript"/>
        </w:rPr>
        <w:t xml:space="preserve">2</w:t>
      </w:r>
      <w:r>
        <w:t xml:space="preserve"> </w:t>
      </w:r>
      <w:r>
        <w:t xml:space="preserve">and H</w:t>
      </w:r>
      <w:r>
        <w:rPr>
          <w:vertAlign w:val="superscript"/>
        </w:rPr>
        <w:t xml:space="preserve">+</w:t>
      </w:r>
      <w:r>
        <w:t xml:space="preserve">, and passing reductant into the photosynthetic electron transport chain.</w:t>
      </w:r>
    </w:p>
    <w:p>
      <w:pPr>
        <w:pStyle w:val="BodyText"/>
      </w:pPr>
      <w:r>
        <w:t xml:space="preserve">Photons are captured by absorbed by diverse light harvesting complexes, which vary across taxa</w:t>
      </w:r>
      <w:r>
        <w:t xml:space="preserve"> </w:t>
      </w:r>
      <w:r>
        <w:t xml:space="preserve">(Kirk, 2011)</w:t>
      </w:r>
      <w:r>
        <w:t xml:space="preserve">, initiating a transition from the ground state to an electronically excited state. Energy transfers among multiple pigments before eventually reaching the photochemical reaction center of PSII, P</w:t>
      </w:r>
      <w:r>
        <w:rPr>
          <w:vertAlign w:val="subscript"/>
        </w:rPr>
        <w:t xml:space="preserve">680</w:t>
      </w:r>
      <w:r>
        <w:t xml:space="preserve"> </w:t>
      </w:r>
      <w:r>
        <w:t xml:space="preserve">(Kirk, 2011)</w:t>
      </w:r>
      <w:r>
        <w:t xml:space="preserve">, composed of a Chl a heterodimer</w:t>
      </w:r>
      <w:r>
        <w:t xml:space="preserve"> </w:t>
      </w:r>
      <w:r>
        <w:t xml:space="preserve">(Shen, 2021; Vass, 2011)</w:t>
      </w:r>
      <w:r>
        <w:t xml:space="preserve">. The excitation energy is then distributed, in variable proportions, to i) photochemistry; ii) dissipation as heat; or iii) re-emission as fluorescence (ChlF)</w:t>
      </w:r>
      <w:r>
        <w:t xml:space="preserve"> </w:t>
      </w:r>
      <w:r>
        <w:t xml:space="preserve">(Schuback et al., 2021)</w:t>
      </w:r>
      <w:r>
        <w:t xml:space="preserve">. When P</w:t>
      </w:r>
      <w:r>
        <w:rPr>
          <w:vertAlign w:val="subscript"/>
        </w:rPr>
        <w:t xml:space="preserve">680</w:t>
      </w:r>
      <w:r>
        <w:t xml:space="preserve"> </w:t>
      </w:r>
      <w:r>
        <w:t xml:space="preserve">is raised to its excited state, P</w:t>
      </w:r>
      <w:r>
        <w:rPr>
          <w:vertAlign w:val="subscript"/>
        </w:rPr>
        <w:t xml:space="preserve">680</w:t>
      </w:r>
      <w:r>
        <w:t xml:space="preserve">*, it shifts to a stronger (more negative) reduction potential, allowing photooxidation to P</w:t>
      </w:r>
      <w:r>
        <w:rPr>
          <w:vertAlign w:val="subscript"/>
        </w:rPr>
        <w:t xml:space="preserve">680</w:t>
      </w:r>
      <w:r>
        <w:t xml:space="preserve">+ through transfer of an electron to a phaeophytin (Phe) initial acceptor molecule</w:t>
      </w:r>
      <w:r>
        <w:t xml:space="preserve"> </w:t>
      </w:r>
      <w:r>
        <w:t xml:space="preserve">(Vass, 2011; Shevela et al., 2023)</w:t>
      </w:r>
      <w:r>
        <w:t xml:space="preserve">. In productive electron transport the electron from reduced Phe- is transferred to plastoquinone A (Q</w:t>
      </w:r>
      <w:r>
        <w:rPr>
          <w:vertAlign w:val="subscript"/>
        </w:rPr>
        <w:t xml:space="preserve">A</w:t>
      </w:r>
      <w:r>
        <w:t xml:space="preserve">), followed by transfer to plastoquinone B (Q</w:t>
      </w:r>
      <w:r>
        <w:rPr>
          <w:vertAlign w:val="subscript"/>
        </w:rPr>
        <w:t xml:space="preserve">B</w:t>
      </w:r>
      <w:r>
        <w:t xml:space="preserve">)</w:t>
      </w:r>
      <w:r>
        <w:t xml:space="preserve"> </w:t>
      </w:r>
      <w:r>
        <w:t xml:space="preserve">(Shen, 2021)</w:t>
      </w:r>
      <w:r>
        <w:t xml:space="preserve">. Q</w:t>
      </w:r>
      <w:r>
        <w:rPr>
          <w:vertAlign w:val="subscript"/>
        </w:rPr>
        <w:t xml:space="preserve">B</w:t>
      </w:r>
      <w:r>
        <w:t xml:space="preserve">, once fully reduced after receiving two electrons, is released, carrying the electrons into the mobile plastoquinone pool in the lipid phase of the thylakoid membrane</w:t>
      </w:r>
      <w:r>
        <w:t xml:space="preserve"> </w:t>
      </w:r>
      <w:r>
        <w:t xml:space="preserve">(Kirk, 2011)</w:t>
      </w:r>
      <w:r>
        <w:t xml:space="preserve">. P</w:t>
      </w:r>
      <w:r>
        <w:rPr>
          <w:vertAlign w:val="subscript"/>
        </w:rPr>
        <w:t xml:space="preserve">680</w:t>
      </w:r>
      <w:r>
        <w:t xml:space="preserve">+ is reduced back to P</w:t>
      </w:r>
      <w:r>
        <w:rPr>
          <w:vertAlign w:val="subscript"/>
        </w:rPr>
        <w:t xml:space="preserve">680</w:t>
      </w:r>
      <w:r>
        <w:t xml:space="preserve"> </w:t>
      </w:r>
      <w:r>
        <w:t xml:space="preserve">by taking an electron from a tyrosine residue D1-Tyr-161 (Yz). Yz, in turn, extracts an electron from a manganese-oxo cluster (Mn</w:t>
      </w:r>
      <w:r>
        <w:rPr>
          <w:vertAlign w:val="subscript"/>
        </w:rPr>
        <w:t xml:space="preserve">4</w:t>
      </w:r>
      <w:r>
        <w:t xml:space="preserve">CaO</w:t>
      </w:r>
      <w:r>
        <w:rPr>
          <w:vertAlign w:val="subscript"/>
        </w:rPr>
        <w:t xml:space="preserve">5</w:t>
      </w:r>
      <w:r>
        <w:t xml:space="preserve">) on the thylakoid lumenal side of PSII, where water is oxidized</w:t>
      </w:r>
      <w:r>
        <w:t xml:space="preserve"> </w:t>
      </w:r>
      <w:r>
        <w:t xml:space="preserve">(Shen, 2021; Mukhopadhyay et al., 2004; Gates et al., 2020)</w:t>
      </w:r>
      <w:r>
        <w:t xml:space="preserve">. Four consecutive charge separations at P</w:t>
      </w:r>
      <w:r>
        <w:rPr>
          <w:vertAlign w:val="subscript"/>
        </w:rPr>
        <w:t xml:space="preserve">680</w:t>
      </w:r>
      <w:r>
        <w:t xml:space="preserve"> </w:t>
      </w:r>
      <w:r>
        <w:t xml:space="preserve">induce four increasingly oxidized states of the Oxygen Evolving Complex (OEC) Mn cluster, known as S-States</w:t>
      </w:r>
      <w:r>
        <w:t xml:space="preserve"> </w:t>
      </w:r>
      <w:r>
        <w:t xml:space="preserve">(Zaharieva and Dau, 2019)</w:t>
      </w:r>
      <w:r>
        <w:t xml:space="preserve">, denoted, from most reduced to most oxidized, as S0, S1, S2, and S3, followed by a transient S4 state, which rapidly decays to S0. Once the OEC has progressively lost four electrons, it oxidizes two water molecules, releasing one molecule of O</w:t>
      </w:r>
      <w:r>
        <w:rPr>
          <w:vertAlign w:val="subscript"/>
        </w:rPr>
        <w:t xml:space="preserve">2</w:t>
      </w:r>
      <w:r>
        <w:t xml:space="preserve">. Therefore, a complete water oxidation cycle during oxygenic photosynthesis requires four sequential photon excitations of a single PSII, with the progressive accumulation of four oxidizing equivalents in the OEC</w:t>
      </w:r>
      <w:r>
        <w:t xml:space="preserve"> </w:t>
      </w:r>
      <w:r>
        <w:t xml:space="preserve">(Dau and Haumann, 2007; Gates et al., 2020; Zaharieva and Dau, 2019)</w:t>
      </w:r>
      <w:r>
        <w:t xml:space="preserve">, and the reduction of two Q</w:t>
      </w:r>
      <w:r>
        <w:rPr>
          <w:vertAlign w:val="subscript"/>
        </w:rPr>
        <w:t xml:space="preserve">B</w:t>
      </w:r>
      <w:r>
        <w:t xml:space="preserve"> </w:t>
      </w:r>
      <w:r>
        <w:t xml:space="preserve">which enter linear electron transport.</w:t>
      </w:r>
    </w:p>
    <w:p>
      <w:pPr>
        <w:pStyle w:val="BodyText"/>
      </w:pPr>
      <w:r>
        <w:t xml:space="preserve">During photosynthesis, electron transfers thus sequentially stabilize the photochemical charge separations</w:t>
      </w:r>
      <w:r>
        <w:t xml:space="preserve"> </w:t>
      </w:r>
      <w:r>
        <w:t xml:space="preserve">(Vass, 2011)</w:t>
      </w:r>
      <w:r>
        <w:t xml:space="preserve">. These charge separations are, however, reversible through recombination reactions</w:t>
      </w:r>
      <w:r>
        <w:t xml:space="preserve"> </w:t>
      </w:r>
      <w:r>
        <w:t xml:space="preserve">(Vass and Cser, 2009; Han et al., 2012)</w:t>
      </w:r>
      <w:r>
        <w:t xml:space="preserve">, which are futile cycles of photochemistry</w:t>
      </w:r>
      <w:r>
        <w:t xml:space="preserve"> </w:t>
      </w:r>
      <w:r>
        <w:t xml:space="preserve">(Rappaport et al., 2002; Rappaport et al., 2005; Laloi et al., 2006)</w:t>
      </w:r>
      <w:r>
        <w:t xml:space="preserve"> </w:t>
      </w:r>
      <w:r>
        <w:t xml:space="preserve">forming one category of photochemical</w:t>
      </w:r>
      <w:r>
        <w:t xml:space="preserve"> </w:t>
      </w:r>
      <w:r>
        <w:t xml:space="preserve">‘miss’</w:t>
      </w:r>
      <w:r>
        <w:t xml:space="preserve"> </w:t>
      </w:r>
      <w:r>
        <w:t xml:space="preserve">(Han et al., 2012, 2022)</w:t>
      </w:r>
      <w:r>
        <w:t xml:space="preserve">. Recombinations can generate chlorophyll triplets which react with ground-state molecular oxygen to produce singlet oxygen (</w:t>
      </w:r>
      <w:r>
        <w:rPr>
          <w:vertAlign w:val="superscript"/>
        </w:rPr>
        <w:t xml:space="preserve">1</w:t>
      </w:r>
      <w:r>
        <w:t xml:space="preserve">O</w:t>
      </w:r>
      <w:r>
        <w:rPr>
          <w:vertAlign w:val="subscript"/>
        </w:rPr>
        <w:t xml:space="preserve">2</w:t>
      </w:r>
      <w:r>
        <w:t xml:space="preserve">), a highly damaging, photoinhibitory reactive oxygen species (ROS)</w:t>
      </w:r>
      <w:r>
        <w:t xml:space="preserve"> </w:t>
      </w:r>
      <w:r>
        <w:t xml:space="preserve">(Rappaport et al., 2005)</w:t>
      </w:r>
      <w:r>
        <w:t xml:space="preserve">. Conversely, harmless non-radiative charge recombinations act as a mechanism of photoprotection under excess excitation</w:t>
      </w:r>
      <w:r>
        <w:t xml:space="preserve"> </w:t>
      </w:r>
      <w:r>
        <w:t xml:space="preserve">(Vass, 2011)</w:t>
      </w:r>
      <w:r>
        <w:t xml:space="preserve">, enabling direct recombination from the singlet P</w:t>
      </w:r>
      <w:r>
        <w:rPr>
          <w:vertAlign w:val="subscript"/>
        </w:rPr>
        <w:t xml:space="preserve">680</w:t>
      </w:r>
      <w:r>
        <w:t xml:space="preserve">+Phe- or P</w:t>
      </w:r>
      <w:r>
        <w:rPr>
          <w:vertAlign w:val="subscript"/>
        </w:rPr>
        <w:t xml:space="preserve">680</w:t>
      </w:r>
      <w:r>
        <w:t xml:space="preserve">+Q</w:t>
      </w:r>
      <w:r>
        <w:rPr>
          <w:vertAlign w:val="subscript"/>
        </w:rPr>
        <w:t xml:space="preserve">A</w:t>
      </w:r>
      <w:r>
        <w:t xml:space="preserve">- states</w:t>
      </w:r>
      <w:r>
        <w:t xml:space="preserve"> </w:t>
      </w:r>
      <w:r>
        <w:t xml:space="preserve">(Rutherford et al., 2012)</w:t>
      </w:r>
      <w:r>
        <w:t xml:space="preserve">, to help suppress the formation of harmful ROS</w:t>
      </w:r>
      <w:r>
        <w:t xml:space="preserve"> </w:t>
      </w:r>
      <w:r>
        <w:t xml:space="preserve">(Vass and Cser, 2009)</w:t>
      </w:r>
      <w:r>
        <w:t xml:space="preserve">. Since these recombinations have characteristic activation energies</w:t>
      </w:r>
      <w:r>
        <w:t xml:space="preserve"> </w:t>
      </w:r>
      <w:r>
        <w:t xml:space="preserve">(Rappaport et al., 2002)</w:t>
      </w:r>
      <w:r>
        <w:t xml:space="preserve">, the probabilities of recombinations vary with temperature,</w:t>
      </w:r>
      <w:r>
        <w:t xml:space="preserve"> </w:t>
      </w:r>
      <w:r>
        <w:t xml:space="preserve">(Ivanov et al., 2006; Han et al., 2008; Han et al., 2012, 2022)</w:t>
      </w:r>
      <w:r>
        <w:t xml:space="preserve">. Both plants and cyanobacteria furthermore show acclimatory modulations</w:t>
      </w:r>
      <w:r>
        <w:t xml:space="preserve"> </w:t>
      </w:r>
      <w:r>
        <w:t xml:space="preserve">(Quigg et al., 2003)</w:t>
      </w:r>
      <w:r>
        <w:t xml:space="preserve"> </w:t>
      </w:r>
      <w:r>
        <w:t xml:space="preserve">of the reduction potentials of electron transfer intermediates, thereby changing the probabilities and temperature dependencies of recombinations</w:t>
      </w:r>
      <w:r>
        <w:t xml:space="preserve"> </w:t>
      </w:r>
      <w:r>
        <w:t xml:space="preserve">(Ivanov et al., 2006; Sane et al., 2003; Sane et al., 2002; Ivanov et al., 2003)</w:t>
      </w:r>
      <w:r>
        <w:t xml:space="preserve">.</w:t>
      </w:r>
    </w:p>
    <w:p>
      <w:pPr>
        <w:pStyle w:val="BodyText"/>
      </w:pPr>
      <w:r>
        <w:t xml:space="preserve">Beyond their roles in photodamage and photoprotection, charge recombination reactions are wasteful a category of the</w:t>
      </w:r>
      <w:r>
        <w:t xml:space="preserve"> </w:t>
      </w:r>
      <w:r>
        <w:t xml:space="preserve">‘miss’</w:t>
      </w:r>
      <w:r>
        <w:t xml:space="preserve"> </w:t>
      </w:r>
      <w:r>
        <w:t xml:space="preserve">processes that compete with linear electron transport</w:t>
      </w:r>
      <w:r>
        <w:t xml:space="preserve"> </w:t>
      </w:r>
      <w:r>
        <w:t xml:space="preserve">(Rappaport et al., 2005; Han et al., 2012; Ananyev et al., 2017; Zournas et al., 2023)</w:t>
      </w:r>
      <w:r>
        <w:t xml:space="preserve">. Shifting reduction potentials of downstream electron acceptors, leading to changes in energy gaps for recombinations, may represent evolutionary adaptations aimed at maximizing photoprotection and minimizing losses through back-reactions under light-limited conditions</w:t>
      </w:r>
      <w:r>
        <w:t xml:space="preserve"> </w:t>
      </w:r>
      <w:r>
        <w:t xml:space="preserve">(Vinyard et al., 2013)</w:t>
      </w:r>
      <w:r>
        <w:t xml:space="preserve">.</w:t>
      </w:r>
    </w:p>
    <w:p>
      <w:pPr>
        <w:pStyle w:val="BodyText"/>
      </w:pPr>
      <w:r>
        <w:t xml:space="preserve">Under light limitation, the excitations of P</w:t>
      </w:r>
      <w:r>
        <w:rPr>
          <w:vertAlign w:val="subscript"/>
        </w:rPr>
        <w:t xml:space="preserve">680</w:t>
      </w:r>
      <w:r>
        <w:t xml:space="preserve"> </w:t>
      </w:r>
      <w:r>
        <w:t xml:space="preserve">in each PSII are widely spaced in time. Thus, in order to maintain productive electron transport, the electron transfer intermediates must persist for long periods of time, elevating the probabilities of energetically wasteful recombination reactions, which represent a step backward in the S-State cycle</w:t>
      </w:r>
      <w:r>
        <w:t xml:space="preserve"> </w:t>
      </w:r>
      <w:r>
        <w:t xml:space="preserve">(Keren et al., 1997; de Wijn and van Gorkom, 2002; Han et al., 2008)</w:t>
      </w:r>
      <w:r>
        <w:t xml:space="preserve">. Furthermore, the probabilities of charge recombinations decrease as temperature drops below the activation energies for recombination paths, 21 - 29 °C for recombination from Q</w:t>
      </w:r>
      <w:r>
        <w:rPr>
          <w:vertAlign w:val="subscript"/>
        </w:rPr>
        <w:t xml:space="preserve">A</w:t>
      </w:r>
      <w:r>
        <w:rPr>
          <w:vertAlign w:val="superscript"/>
        </w:rPr>
        <w:t xml:space="preserve">-</w:t>
      </w:r>
      <w:r>
        <w:t xml:space="preserve"> </w:t>
      </w:r>
      <w:r>
        <w:t xml:space="preserve">to S2, or 35 - 41 °C for recombination from Q</w:t>
      </w:r>
      <w:r>
        <w:rPr>
          <w:vertAlign w:val="subscript"/>
        </w:rPr>
        <w:t xml:space="preserve">B</w:t>
      </w:r>
      <w:r>
        <w:rPr>
          <w:vertAlign w:val="superscript"/>
        </w:rPr>
        <w:t xml:space="preserve">-</w:t>
      </w:r>
      <w:r>
        <w:t xml:space="preserve"> </w:t>
      </w:r>
      <w:r>
        <w:t xml:space="preserve">to S2</w:t>
      </w:r>
      <w:r>
        <w:t xml:space="preserve"> </w:t>
      </w:r>
      <w:r>
        <w:t xml:space="preserve">(Ivanov et al., 2006)</w:t>
      </w:r>
      <w:r>
        <w:t xml:space="preserve">. Stable and progressive S-State cycling under low light, in contrast, sustains electron flow for ATP and NADPH production, while minimizing risks of low-light photodamage to PSII</w:t>
      </w:r>
      <w:r>
        <w:t xml:space="preserve"> </w:t>
      </w:r>
      <w:r>
        <w:t xml:space="preserve">(Rappaport et al., 2005; Keren et al., 1997)</w:t>
      </w:r>
      <w:r>
        <w:t xml:space="preserve">.</w:t>
      </w:r>
    </w:p>
    <w:p>
      <w:pPr>
        <w:pStyle w:val="BodyText"/>
      </w:pPr>
      <w:r>
        <w:t xml:space="preserve">S-State cycling in a phytoplankton sample can be tracked by applications of sequences of short, single-turnover saturating light flashes, bright enough to deliver a photon to each PSII. In darkness the PSII population relaxes primarily to S1</w:t>
      </w:r>
      <w:r>
        <w:t xml:space="preserve"> </w:t>
      </w:r>
      <w:r>
        <w:t xml:space="preserve">(Han et al., 2008)</w:t>
      </w:r>
      <w:r>
        <w:t xml:space="preserve">. As sequential light flashes are applied, the population of PSII complexes is driven through the S-State cycle</w:t>
      </w:r>
      <w:r>
        <w:t xml:space="preserve"> </w:t>
      </w:r>
      <w:r>
        <w:t xml:space="preserve">(Dau and Haumann, 2007)</w:t>
      </w:r>
      <w:r>
        <w:t xml:space="preserve">. The S-States have different intrinsic PSII fluorescence yields</w:t>
      </w:r>
      <w:r>
        <w:t xml:space="preserve"> </w:t>
      </w:r>
      <w:r>
        <w:t xml:space="preserve">(Gates et al., 2020; Zaharieva and Dau, 2019)</w:t>
      </w:r>
      <w:r>
        <w:t xml:space="preserve">, so in an idealized sample, the four sequential S-States will be reflected by an ongoing periodic oscillation in ChlF. Recombination reactions, however, contribute to wasteful misses in the S-State cycling of individual PSII</w:t>
      </w:r>
      <w:r>
        <w:t xml:space="preserve"> </w:t>
      </w:r>
      <w:r>
        <w:t xml:space="preserve">(Han et al., 2012)</w:t>
      </w:r>
      <w:r>
        <w:t xml:space="preserve">. As misses occur, they progressively desynchronize S-State cycling across the PSII population, dampening the observed ChlF oscillation</w:t>
      </w:r>
      <w:r>
        <w:t xml:space="preserve"> </w:t>
      </w:r>
      <w:r>
        <w:t xml:space="preserve">(de Wijn and van Gorkom, 2002)</w:t>
      </w:r>
      <w:r>
        <w:t xml:space="preserve"> </w:t>
      </w:r>
      <w:r>
        <w:t xml:space="preserve">towards an averaged ChlF for the PSII population distributed across the S-States. An organism exhibiting synchronized S-State cycling sustained over more flash cycles indicates fewer photochemical misses, and thus higher conversion of sequentially spaced excitations to photosynthetic electron transport. By comparing the S-State cycling over flash cycles, of psychrophilic and temperate phytoplankton taxa, we sought to determine if psychrophilic diatoms and green algae show higher maintenance of progressive PSII function under extreme low light, thereby supporting stable extraction of electrons from water to support productive photosynthesis.</w:t>
      </w:r>
    </w:p>
    <w:bookmarkEnd w:id="20"/>
    <w:bookmarkStart w:id="37" w:name="materials-and-methods"/>
    <w:p>
      <w:pPr>
        <w:pStyle w:val="Heading1"/>
      </w:pPr>
      <w:r>
        <w:t xml:space="preserve">Materials and methods</w:t>
      </w:r>
    </w:p>
    <w:bookmarkStart w:id="22" w:name="study-strains-and-culturing-conditions"/>
    <w:p>
      <w:pPr>
        <w:pStyle w:val="Heading2"/>
      </w:pPr>
      <w:r>
        <w:t xml:space="preserve">Study Strains and Culturing Conditions</w:t>
      </w:r>
    </w:p>
    <w:p>
      <w:pPr>
        <w:pStyle w:val="FirstParagraph"/>
      </w:pPr>
      <w:r>
        <w:t xml:space="preserve">The nine study taxa, including polar and temperate strains of diatoms and green algae, and their respective culturing conditions, are summarized in Table</w:t>
      </w:r>
      <w:r>
        <w:t xml:space="preserve"> </w:t>
      </w:r>
      <w:r>
        <w:t xml:space="preserve">1</w:t>
      </w:r>
      <w:r>
        <w:t xml:space="preserve">. Previous research showed impacts of salinity on photosynthetic performance in some psychrophile strains</w:t>
      </w:r>
      <w:r>
        <w:t xml:space="preserve"> </w:t>
      </w:r>
      <w:r>
        <w:t xml:space="preserve">(Kalra et al., 2020; Kalra et al., 2023; Stahl-Rommel et al., 2022)</w:t>
      </w:r>
      <w:r>
        <w:t xml:space="preserve">, so we chose a range of polar and temperate taxa from both freshwater and saline environments. Further, since many polar</w:t>
      </w:r>
      <w:r>
        <w:t xml:space="preserve"> </w:t>
      </w:r>
      <w:r>
        <w:rPr>
          <w:i/>
          <w:iCs/>
        </w:rPr>
        <w:t xml:space="preserve">Chlamydomonas</w:t>
      </w:r>
      <w:r>
        <w:t xml:space="preserve"> </w:t>
      </w:r>
      <w:r>
        <w:t xml:space="preserve">species are found in both low temperature and high salinity, we used a range of salinity growth conditions to address potentially confounding effects of salinity on our results.</w:t>
      </w:r>
    </w:p>
    <w:p>
      <w:pPr>
        <w:pStyle w:val="TableCaption"/>
      </w:pPr>
      <w:bookmarkStart w:id="21" w:name="tab:taxacultures"/>
      <w:bookmarkEnd w:id="21"/>
      <w:r>
        <w:t xml:space="preserve">Table 1: Study taxa and culture growth conditions.</w:t>
      </w:r>
    </w:p>
    <w:tbl>
      <w:tblPr>
        <w:tblStyle w:val="Table"/>
        <w:tblW w:type="pct" w:w="5000"/>
        <w:tblLayout w:type="fixed"/>
        <w:tblLook w:firstRow="1" w:lastRow="0" w:firstColumn="0" w:lastColumn="0" w:noHBand="0" w:noVBand="0" w:val="0020"/>
        <w:tblCaption w:val="Table 1: Study taxa and culture growth conditions."/>
      </w:tblPr>
      <w:tblGrid>
        <w:gridCol w:w="1906"/>
        <w:gridCol w:w="586"/>
        <w:gridCol w:w="733"/>
        <w:gridCol w:w="733"/>
        <w:gridCol w:w="733"/>
        <w:gridCol w:w="806"/>
        <w:gridCol w:w="660"/>
        <w:gridCol w:w="1173"/>
        <w:gridCol w:w="586"/>
      </w:tblGrid>
      <w:tr>
        <w:trPr>
          <w:tblHeader w:val="on"/>
        </w:trPr>
        <w:tc>
          <w:tcPr/>
          <w:p>
            <w:pPr>
              <w:pStyle w:val="Compact"/>
              <w:jc w:val="left"/>
            </w:pPr>
            <w:r>
              <w:t xml:space="preserve">Taxa</w:t>
            </w:r>
          </w:p>
        </w:tc>
        <w:tc>
          <w:tcPr/>
          <w:p>
            <w:pPr>
              <w:pStyle w:val="Compact"/>
              <w:jc w:val="left"/>
            </w:pPr>
            <w:r>
              <w:t xml:space="preserve">Lineage</w:t>
            </w:r>
          </w:p>
        </w:tc>
        <w:tc>
          <w:tcPr/>
          <w:p>
            <w:pPr>
              <w:pStyle w:val="Compact"/>
              <w:jc w:val="left"/>
            </w:pPr>
            <w:r>
              <w:t xml:space="preserve">Origin</w:t>
            </w:r>
          </w:p>
        </w:tc>
        <w:tc>
          <w:tcPr/>
          <w:p>
            <w:pPr>
              <w:pStyle w:val="Compact"/>
              <w:jc w:val="right"/>
            </w:pPr>
            <w:r>
              <w:t xml:space="preserve">Growth °C</w:t>
            </w:r>
          </w:p>
        </w:tc>
        <w:tc>
          <w:tcPr/>
          <w:p>
            <w:pPr>
              <w:pStyle w:val="Compact"/>
              <w:jc w:val="right"/>
            </w:pPr>
            <w:r>
              <w:t xml:space="preserve">NaCl (mM)</w:t>
            </w:r>
          </w:p>
        </w:tc>
        <w:tc>
          <w:tcPr/>
          <w:p>
            <w:pPr>
              <w:pStyle w:val="Compact"/>
              <w:jc w:val="right"/>
            </w:pPr>
            <w:r>
              <w:t xml:space="preserve">NaCl (opt)</w:t>
            </w:r>
          </w:p>
        </w:tc>
        <w:tc>
          <w:tcPr/>
          <w:p>
            <w:pPr>
              <w:pStyle w:val="Compact"/>
              <w:jc w:val="right"/>
            </w:pPr>
            <w:r>
              <w:t xml:space="preserve">PAR (µE)</w:t>
            </w:r>
          </w:p>
        </w:tc>
        <w:tc>
          <w:tcPr/>
          <w:p>
            <w:pPr>
              <w:pStyle w:val="Compact"/>
              <w:jc w:val="right"/>
            </w:pPr>
            <w:r>
              <w:t xml:space="preserve">Photoperiod (h)</w:t>
            </w:r>
          </w:p>
        </w:tc>
        <w:tc>
          <w:tcPr/>
          <w:p>
            <w:pPr>
              <w:pStyle w:val="Compact"/>
              <w:jc w:val="left"/>
            </w:pPr>
            <w:r>
              <w:t xml:space="preserve">Media</w:t>
            </w:r>
          </w:p>
        </w:tc>
      </w:tr>
      <w:tr>
        <w:tc>
          <w:tcPr/>
          <w:p>
            <w:pPr>
              <w:pStyle w:val="Compact"/>
              <w:jc w:val="left"/>
            </w:pPr>
            <w:r>
              <w:t xml:space="preserve">Fragilariopsis cylindrus</w:t>
            </w:r>
          </w:p>
        </w:tc>
        <w:tc>
          <w:tcPr/>
          <w:p>
            <w:pPr>
              <w:pStyle w:val="Compact"/>
              <w:jc w:val="left"/>
            </w:pPr>
            <w:r>
              <w:t xml:space="preserve">Diatom</w:t>
            </w:r>
          </w:p>
        </w:tc>
        <w:tc>
          <w:tcPr/>
          <w:p>
            <w:pPr>
              <w:pStyle w:val="Compact"/>
              <w:jc w:val="left"/>
            </w:pPr>
            <w:r>
              <w:t xml:space="preserve">Polar</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F2</w:t>
            </w:r>
          </w:p>
        </w:tc>
      </w:tr>
      <w:tr>
        <w:tc>
          <w:tcPr/>
          <w:p>
            <w:pPr>
              <w:pStyle w:val="Compact"/>
              <w:jc w:val="left"/>
            </w:pPr>
            <w:r>
              <w:t xml:space="preserve">Fragilariopsis cylindrus</w:t>
            </w:r>
          </w:p>
        </w:tc>
        <w:tc>
          <w:tcPr/>
          <w:p>
            <w:pPr>
              <w:pStyle w:val="Compact"/>
              <w:jc w:val="left"/>
            </w:pPr>
            <w:r>
              <w:t xml:space="preserve">Diatom</w:t>
            </w:r>
          </w:p>
        </w:tc>
        <w:tc>
          <w:tcPr/>
          <w:p>
            <w:pPr>
              <w:pStyle w:val="Compact"/>
              <w:jc w:val="left"/>
            </w:pPr>
            <w:r>
              <w:t xml:space="preserve">Polar</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w:t>
            </w:r>
          </w:p>
        </w:tc>
        <w:tc>
          <w:tcPr/>
          <w:p>
            <w:pPr>
              <w:pStyle w:val="Compact"/>
              <w:jc w:val="right"/>
            </w:pPr>
            <w:r>
              <w:t xml:space="preserve">24</w:t>
            </w:r>
          </w:p>
        </w:tc>
        <w:tc>
          <w:tcPr/>
          <w:p>
            <w:pPr>
              <w:pStyle w:val="Compact"/>
              <w:jc w:val="left"/>
            </w:pPr>
            <w:r>
              <w:t xml:space="preserve">F2</w:t>
            </w:r>
          </w:p>
        </w:tc>
      </w:tr>
      <w:tr>
        <w:tc>
          <w:tcPr/>
          <w:p>
            <w:pPr>
              <w:pStyle w:val="Compact"/>
              <w:jc w:val="left"/>
            </w:pPr>
            <w:r>
              <w:t xml:space="preserve">Fragilariopsis cylindrus</w:t>
            </w:r>
          </w:p>
        </w:tc>
        <w:tc>
          <w:tcPr/>
          <w:p>
            <w:pPr>
              <w:pStyle w:val="Compact"/>
              <w:jc w:val="left"/>
            </w:pPr>
            <w:r>
              <w:t xml:space="preserve">Diatom</w:t>
            </w:r>
          </w:p>
        </w:tc>
        <w:tc>
          <w:tcPr/>
          <w:p>
            <w:pPr>
              <w:pStyle w:val="Compact"/>
              <w:jc w:val="left"/>
            </w:pPr>
            <w:r>
              <w:t xml:space="preserve">Polar</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F2</w:t>
            </w:r>
          </w:p>
        </w:tc>
      </w:tr>
      <w:tr>
        <w:tc>
          <w:tcPr/>
          <w:p>
            <w:pPr>
              <w:pStyle w:val="Compact"/>
              <w:jc w:val="left"/>
            </w:pPr>
            <w:r>
              <w:t xml:space="preserve">Fragilariopsis cylindrus</w:t>
            </w:r>
          </w:p>
        </w:tc>
        <w:tc>
          <w:tcPr/>
          <w:p>
            <w:pPr>
              <w:pStyle w:val="Compact"/>
              <w:jc w:val="left"/>
            </w:pPr>
            <w:r>
              <w:t xml:space="preserve">Diatom</w:t>
            </w:r>
          </w:p>
        </w:tc>
        <w:tc>
          <w:tcPr/>
          <w:p>
            <w:pPr>
              <w:pStyle w:val="Compact"/>
              <w:jc w:val="left"/>
            </w:pPr>
            <w:r>
              <w:t xml:space="preserve">Polar</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w:t>
            </w:r>
          </w:p>
        </w:tc>
        <w:tc>
          <w:tcPr/>
          <w:p>
            <w:pPr>
              <w:pStyle w:val="Compact"/>
              <w:jc w:val="right"/>
            </w:pPr>
            <w:r>
              <w:t xml:space="preserve">24</w:t>
            </w:r>
          </w:p>
        </w:tc>
        <w:tc>
          <w:tcPr/>
          <w:p>
            <w:pPr>
              <w:pStyle w:val="Compact"/>
              <w:jc w:val="left"/>
            </w:pPr>
            <w:r>
              <w:t xml:space="preserve">F2</w:t>
            </w:r>
          </w:p>
        </w:tc>
      </w:tr>
      <w:tr>
        <w:tc>
          <w:tcPr/>
          <w:p>
            <w:pPr>
              <w:pStyle w:val="Compact"/>
              <w:jc w:val="left"/>
            </w:pPr>
            <w:r>
              <w:t xml:space="preserve">Thalassiosira pseudonana</w:t>
            </w:r>
          </w:p>
        </w:tc>
        <w:tc>
          <w:tcPr/>
          <w:p>
            <w:pPr>
              <w:pStyle w:val="Compact"/>
              <w:jc w:val="left"/>
            </w:pPr>
            <w:r>
              <w:t xml:space="preserve">Diatom</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12</w:t>
            </w:r>
          </w:p>
        </w:tc>
        <w:tc>
          <w:tcPr/>
          <w:p>
            <w:pPr>
              <w:pStyle w:val="Compact"/>
              <w:jc w:val="left"/>
            </w:pPr>
            <w:r>
              <w:t xml:space="preserve">F2</w:t>
            </w:r>
          </w:p>
        </w:tc>
      </w:tr>
      <w:tr>
        <w:tc>
          <w:tcPr/>
          <w:p>
            <w:pPr>
              <w:pStyle w:val="Compact"/>
              <w:jc w:val="left"/>
            </w:pPr>
            <w:r>
              <w:t xml:space="preserve">Chlamydomonas ICEMDV</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70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klinobasis</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klinobasis</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klinobasis</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malina</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30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malina</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70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malina</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priscui</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30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priscui</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70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priscui</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priscui</w:t>
            </w:r>
          </w:p>
        </w:tc>
        <w:tc>
          <w:tcPr/>
          <w:p>
            <w:pPr>
              <w:pStyle w:val="Compact"/>
              <w:jc w:val="left"/>
            </w:pPr>
            <w:r>
              <w:t xml:space="preserve">Green</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euryale</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BBM_NH4</w:t>
            </w:r>
          </w:p>
        </w:tc>
      </w:tr>
      <w:tr>
        <w:tc>
          <w:tcPr/>
          <w:p>
            <w:pPr>
              <w:pStyle w:val="Compact"/>
              <w:jc w:val="left"/>
            </w:pPr>
            <w:r>
              <w:t xml:space="preserve">Chlamydomonas euryale</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BBM_NH4</w:t>
            </w:r>
          </w:p>
        </w:tc>
      </w:tr>
      <w:tr>
        <w:tc>
          <w:tcPr/>
          <w:p>
            <w:pPr>
              <w:pStyle w:val="Compact"/>
              <w:jc w:val="left"/>
            </w:pPr>
            <w:r>
              <w:t xml:space="preserve">Chlamydomonas euryale</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BBM_NH4</w:t>
            </w:r>
          </w:p>
        </w:tc>
      </w:tr>
      <w:tr>
        <w:tc>
          <w:tcPr/>
          <w:p>
            <w:pPr>
              <w:pStyle w:val="Compact"/>
              <w:jc w:val="left"/>
            </w:pPr>
            <w:r>
              <w:t xml:space="preserve">Chlamydomonas reinhardtii</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reinhardtii</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reinhardtii</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Chlorella vulgaris</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12</w:t>
            </w:r>
          </w:p>
        </w:tc>
        <w:tc>
          <w:tcPr/>
          <w:p>
            <w:pPr>
              <w:pStyle w:val="Compact"/>
              <w:jc w:val="left"/>
            </w:pPr>
            <w:r>
              <w:t xml:space="preserve">F2</w:t>
            </w:r>
          </w:p>
        </w:tc>
      </w:tr>
      <w:tr>
        <w:tc>
          <w:tcPr/>
          <w:p>
            <w:pPr>
              <w:pStyle w:val="Compact"/>
              <w:jc w:val="left"/>
            </w:pPr>
            <w:r>
              <w:t xml:space="preserve">Chlorella vulgaris</w:t>
            </w:r>
          </w:p>
        </w:tc>
        <w:tc>
          <w:tcPr/>
          <w:p>
            <w:pPr>
              <w:pStyle w:val="Compact"/>
              <w:jc w:val="left"/>
            </w:pPr>
            <w:r>
              <w:t xml:space="preserve">Green</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12</w:t>
            </w:r>
          </w:p>
        </w:tc>
        <w:tc>
          <w:tcPr/>
          <w:p>
            <w:pPr>
              <w:pStyle w:val="Compact"/>
              <w:jc w:val="left"/>
            </w:pPr>
            <w:r>
              <w:t xml:space="preserve">BG11</w:t>
            </w:r>
          </w:p>
        </w:tc>
      </w:tr>
    </w:tbl>
    <w:p>
      <w:pPr>
        <w:pStyle w:val="BodyText"/>
      </w:pPr>
      <w:r>
        <w:rPr>
          <w:i/>
          <w:iCs/>
        </w:rPr>
        <w:t xml:space="preserve">Fragilariopsis cylindrus</w:t>
      </w:r>
      <w:r>
        <w:t xml:space="preserve"> </w:t>
      </w:r>
      <w:r>
        <w:t xml:space="preserve">is a psychrophilic</w:t>
      </w:r>
      <w:r>
        <w:t xml:space="preserve"> </w:t>
      </w:r>
      <w:r>
        <w:t xml:space="preserve">(Fiala and Oriol, 1990)</w:t>
      </w:r>
      <w:r>
        <w:t xml:space="preserve"> </w:t>
      </w:r>
      <w:r>
        <w:t xml:space="preserve">pennate diatom measuring 15-55 µm which forms large blooms in the high salinity and subzero temperatures of Arctic and Antarctic sea-ice systems</w:t>
      </w:r>
      <w:r>
        <w:t xml:space="preserve"> </w:t>
      </w:r>
      <w:r>
        <w:t xml:space="preserve">(Otte et al., 2023; Cefarelli et al., 2010)</w:t>
      </w:r>
      <w:r>
        <w:t xml:space="preserve">, and is a keystone species for polar ecosystems</w:t>
      </w:r>
      <w:r>
        <w:t xml:space="preserve"> </w:t>
      </w:r>
      <w:r>
        <w:t xml:space="preserve">(von Quillfeldt, 2004; Otte et al., 2023; Kang and Fryxell, 1992)</w:t>
      </w:r>
      <w:r>
        <w:t xml:space="preserve">. Sequenced in 2017,</w:t>
      </w:r>
      <w:r>
        <w:t xml:space="preserve"> </w:t>
      </w:r>
      <w:r>
        <w:rPr>
          <w:i/>
          <w:iCs/>
        </w:rPr>
        <w:t xml:space="preserve">Fragilariopsis cylindrus</w:t>
      </w:r>
      <w:r>
        <w:t xml:space="preserve"> </w:t>
      </w:r>
      <w:r>
        <w:t xml:space="preserve">has since become the model psychrophilic diatom species for investigating molecular and physiological mechanisms of cold adaptation</w:t>
      </w:r>
      <w:r>
        <w:t xml:space="preserve"> </w:t>
      </w:r>
      <w:r>
        <w:t xml:space="preserve">(Mock et al., 2017)</w:t>
      </w:r>
      <w:r>
        <w:t xml:space="preserve">. Conversely,</w:t>
      </w:r>
      <w:r>
        <w:t xml:space="preserve"> </w:t>
      </w:r>
      <w:r>
        <w:rPr>
          <w:i/>
          <w:iCs/>
        </w:rPr>
        <w:t xml:space="preserve">Thalassiosira pseudonana</w:t>
      </w:r>
      <w:r>
        <w:t xml:space="preserve"> </w:t>
      </w:r>
      <w:r>
        <w:t xml:space="preserve">(</w:t>
      </w:r>
      <w:r>
        <w:rPr>
          <w:i/>
          <w:iCs/>
        </w:rPr>
        <w:t xml:space="preserve">Cyclotella nana</w:t>
      </w:r>
      <w:r>
        <w:t xml:space="preserve">) is a centric diatom (2.5-15 μm) found in diverse freshwater, coastal, brackish, and marine habitats</w:t>
      </w:r>
      <w:r>
        <w:t xml:space="preserve"> </w:t>
      </w:r>
      <w:r>
        <w:t xml:space="preserve">(Poulsen and Kröger, 2023)</w:t>
      </w:r>
      <w:r>
        <w:t xml:space="preserve">, across a range of salinities and temperatures (4–25°C)</w:t>
      </w:r>
      <w:r>
        <w:t xml:space="preserve"> </w:t>
      </w:r>
      <w:r>
        <w:t xml:space="preserve">(Poulsen and Kröger, 2023)</w:t>
      </w:r>
      <w:r>
        <w:t xml:space="preserve">.</w:t>
      </w:r>
      <w:r>
        <w:t xml:space="preserve"> </w:t>
      </w:r>
      <w:r>
        <w:rPr>
          <w:i/>
          <w:iCs/>
        </w:rPr>
        <w:t xml:space="preserve">Chlamydomonas</w:t>
      </w:r>
      <w:r>
        <w:t xml:space="preserve"> </w:t>
      </w:r>
      <w:r>
        <w:t xml:space="preserve">sp. ICE-MDV and</w:t>
      </w:r>
      <w:r>
        <w:t xml:space="preserve"> </w:t>
      </w:r>
      <w:r>
        <w:rPr>
          <w:i/>
          <w:iCs/>
        </w:rPr>
        <w:t xml:space="preserve">Chlamydomonas priscui</w:t>
      </w:r>
      <w:r>
        <w:t xml:space="preserve"> </w:t>
      </w:r>
      <w:r>
        <w:t xml:space="preserve">are halotolerant algae isolated from the perennially ice-covered hypersaline Lake Bonney, in McMurdo Dry Valleys, Antarctica</w:t>
      </w:r>
      <w:r>
        <w:t xml:space="preserve"> </w:t>
      </w:r>
      <w:r>
        <w:t xml:space="preserve">(Cook et al., 2019; Stahl-Rommel et al., 2022)</w:t>
      </w:r>
      <w:r>
        <w:t xml:space="preserve">. With 15 to 20 μm biflagellate cells,</w:t>
      </w:r>
      <w:r>
        <w:t xml:space="preserve"> </w:t>
      </w:r>
      <w:r>
        <w:rPr>
          <w:i/>
          <w:iCs/>
        </w:rPr>
        <w:t xml:space="preserve">Chlamydomonas</w:t>
      </w:r>
      <w:r>
        <w:t xml:space="preserve"> </w:t>
      </w:r>
      <w:r>
        <w:t xml:space="preserve">sp. ICE-MDV dominates the shallow photic zone, where it experiences relatively higher irradiance, extreme nutrient limitation, and lower salinity</w:t>
      </w:r>
      <w:r>
        <w:t xml:space="preserve"> </w:t>
      </w:r>
      <w:r>
        <w:t xml:space="preserve">(Cook et al., 2019; Li et al., 2016)</w:t>
      </w:r>
      <w:r>
        <w:t xml:space="preserve">. The smaller</w:t>
      </w:r>
      <w:r>
        <w:t xml:space="preserve"> </w:t>
      </w:r>
      <w:r>
        <w:rPr>
          <w:i/>
          <w:iCs/>
        </w:rPr>
        <w:t xml:space="preserve">Chlamydomonas priscui</w:t>
      </w:r>
      <w:r>
        <w:t xml:space="preserve"> </w:t>
      </w:r>
      <w:r>
        <w:t xml:space="preserve">dominates the deep photic zone, characterized by permanent low temperatures, low irradiance, and high salinity</w:t>
      </w:r>
      <w:r>
        <w:t xml:space="preserve"> </w:t>
      </w:r>
      <w:r>
        <w:t xml:space="preserve">(Cvetkovska et al., 2022; Hüner et al., 2023)</w:t>
      </w:r>
      <w:r>
        <w:t xml:space="preserve">.</w:t>
      </w:r>
      <w:r>
        <w:t xml:space="preserve"> </w:t>
      </w:r>
      <w:r>
        <w:rPr>
          <w:i/>
          <w:iCs/>
        </w:rPr>
        <w:t xml:space="preserve">Chlamydomonas malina</w:t>
      </w:r>
      <w:r>
        <w:t xml:space="preserve"> </w:t>
      </w:r>
      <w:r>
        <w:t xml:space="preserve">is a marine microalga isolated from the Arctic Beaufort Sea, around 10 μm in length and 5 μm in width, growing optimally at 4°C</w:t>
      </w:r>
      <w:r>
        <w:t xml:space="preserve"> </w:t>
      </w:r>
      <w:r>
        <w:t xml:space="preserve">(Balzano et al., 2012; Morales-Sánchez et al., 2020)</w:t>
      </w:r>
      <w:r>
        <w:t xml:space="preserve">.</w:t>
      </w:r>
      <w:r>
        <w:t xml:space="preserve"> </w:t>
      </w:r>
      <w:r>
        <w:rPr>
          <w:i/>
          <w:iCs/>
        </w:rPr>
        <w:t xml:space="preserve">Chlamydomonas klinobasis</w:t>
      </w:r>
      <w:r>
        <w:t xml:space="preserve"> </w:t>
      </w:r>
      <w:r>
        <w:t xml:space="preserve">strain 041-99 is a freshwater microalga isolated from an ephemeral snowfield on Svalbard Island, Norway, of around 12 x 6 μm (P. Osmers, unpub), growing from 2-6°C</w:t>
      </w:r>
      <w:r>
        <w:t xml:space="preserve"> </w:t>
      </w:r>
      <w:r>
        <w:t xml:space="preserve">(Hulatt et al., 2017)</w:t>
      </w:r>
      <w:r>
        <w:t xml:space="preserve">.</w:t>
      </w:r>
      <w:r>
        <w:t xml:space="preserve"> </w:t>
      </w:r>
      <w:r>
        <w:t xml:space="preserve">The temperate</w:t>
      </w:r>
      <w:r>
        <w:t xml:space="preserve"> </w:t>
      </w:r>
      <w:r>
        <w:rPr>
          <w:i/>
          <w:iCs/>
        </w:rPr>
        <w:t xml:space="preserve">Chlamydomonas reinhardtii</w:t>
      </w:r>
      <w:r>
        <w:t xml:space="preserve"> </w:t>
      </w:r>
      <w:r>
        <w:t xml:space="preserve">is a model green alga approximately 10 μm in diamter, found in freshwater soil and aquatic environments with an optimal temperature range of 20-32°C</w:t>
      </w:r>
      <w:r>
        <w:t xml:space="preserve"> </w:t>
      </w:r>
      <w:r>
        <w:t xml:space="preserve">(Sasso et al., 2018; Xie et al., 2013)</w:t>
      </w:r>
      <w:r>
        <w:t xml:space="preserve">. The temperate marine</w:t>
      </w:r>
      <w:r>
        <w:t xml:space="preserve"> </w:t>
      </w:r>
      <w:r>
        <w:rPr>
          <w:i/>
          <w:iCs/>
        </w:rPr>
        <w:t xml:space="preserve">Chlamydomonas euryale</w:t>
      </w:r>
      <w:r>
        <w:t xml:space="preserve"> </w:t>
      </w:r>
      <w:r>
        <w:t xml:space="preserve">is approximately 4 μm in diameter, isolated from various locations within the northern Atlantic and Pacific, including the Yellow Sea, with a known growth temperature range of 18-26°C</w:t>
      </w:r>
      <w:r>
        <w:t xml:space="preserve"> </w:t>
      </w:r>
      <w:r>
        <w:t xml:space="preserve">Carrasco Flores et al. (2021)</w:t>
      </w:r>
      <w:r>
        <w:t xml:space="preserve">.</w:t>
      </w:r>
      <w:r>
        <w:t xml:space="preserve"> </w:t>
      </w:r>
      <w:r>
        <w:rPr>
          <w:i/>
          <w:iCs/>
        </w:rPr>
        <w:t xml:space="preserve">Chlorella vulgaris</w:t>
      </w:r>
      <w:r>
        <w:t xml:space="preserve">, ranging from 2 μm to 10 μm in size, is primarily found in freshwater environments and grows optimally at 27°C</w:t>
      </w:r>
      <w:r>
        <w:t xml:space="preserve"> </w:t>
      </w:r>
      <w:r>
        <w:t xml:space="preserve">(Wiel et al., 2017; Leyva et al., 2014)</w:t>
      </w:r>
      <w:r>
        <w:t xml:space="preserve">.</w:t>
      </w:r>
    </w:p>
    <w:p>
      <w:pPr>
        <w:pStyle w:val="BodyText"/>
      </w:pPr>
      <w:r>
        <w:rPr>
          <w:i/>
          <w:iCs/>
        </w:rPr>
        <w:t xml:space="preserve">Thalassiosira pseudonana</w:t>
      </w:r>
      <w:r>
        <w:t xml:space="preserve"> </w:t>
      </w:r>
      <w:r>
        <w:t xml:space="preserve">and</w:t>
      </w:r>
      <w:r>
        <w:t xml:space="preserve"> </w:t>
      </w:r>
      <w:r>
        <w:rPr>
          <w:i/>
          <w:iCs/>
        </w:rPr>
        <w:t xml:space="preserve">Chlorella vulgaris</w:t>
      </w:r>
      <w:r>
        <w:t xml:space="preserve"> </w:t>
      </w:r>
      <w:r>
        <w:t xml:space="preserve">were cultured by Naaman Omar (Mount Allison University);</w:t>
      </w:r>
      <w:r>
        <w:t xml:space="preserve"> </w:t>
      </w:r>
      <w:r>
        <w:rPr>
          <w:i/>
          <w:iCs/>
        </w:rPr>
        <w:t xml:space="preserve">Chlamydomonas</w:t>
      </w:r>
      <w:r>
        <w:t xml:space="preserve"> </w:t>
      </w:r>
      <w:r>
        <w:t xml:space="preserve">strains were cultured by Mackenzie Poirier (Cvetkovska Lab, University of Ottawa) as reported previously</w:t>
      </w:r>
      <w:r>
        <w:t xml:space="preserve"> </w:t>
      </w:r>
      <w:r>
        <w:t xml:space="preserve">(Poirier et al., 2025)</w:t>
      </w:r>
      <w:r>
        <w:t xml:space="preserve">; while</w:t>
      </w:r>
      <w:r>
        <w:t xml:space="preserve"> </w:t>
      </w:r>
      <w:r>
        <w:rPr>
          <w:i/>
          <w:iCs/>
        </w:rPr>
        <w:t xml:space="preserve">Fragilariopsis cylindrus</w:t>
      </w:r>
      <w:r>
        <w:t xml:space="preserve"> </w:t>
      </w:r>
      <w:r>
        <w:t xml:space="preserve">was cultured by Sébastien Guérin (Takuvik International Research Laboratory, Université Laval).</w:t>
      </w:r>
    </w:p>
    <w:bookmarkEnd w:id="22"/>
    <w:bookmarkStart w:id="27" w:name="X9683d6b2bf0074449bf1187a1d79f27d9c13873"/>
    <w:p>
      <w:pPr>
        <w:pStyle w:val="Heading2"/>
      </w:pPr>
      <w:r>
        <w:t xml:space="preserve">Single Turnover Variable Chlorophyll Fluorescence</w:t>
      </w:r>
    </w:p>
    <w:p>
      <w:pPr>
        <w:pStyle w:val="FirstParagraph"/>
      </w:pPr>
      <w:r>
        <w:t xml:space="preserve">We used series of single turnover, saturating, flashes to induce variable chlorophyll fluorescence (ChlF)</w:t>
      </w:r>
      <w:r>
        <w:t xml:space="preserve"> </w:t>
      </w:r>
      <w:r>
        <w:t xml:space="preserve">(Kolber, 1998)</w:t>
      </w:r>
      <w:r>
        <w:t xml:space="preserve">, and evaluate progressive desynchronization of the S-State cycle in several polar and temperate phytoplankton species acclimated to a range of growth temperatures. We loaded a 3 mL sample of culture into a temperature-controlled water-jacketed quartz cuvette (Cafferty’s Scientific Glassblowing, Anola, Manitoba, Canada), placed within the measurement chamber of a Soliense fluorometer (Version LIFT-REM 1.0, Soliense Inc., Shoreham NY, USA). The apparatus was covered to block out incident light, for a minimum of 30 seconds prior to measurements. In the dark PSII reaction centres relax to ground state, and are open for photochemistry upon receipt of an absorbed photon, with a low fluorescence yield</w:t>
      </w:r>
      <w:r>
        <w:t xml:space="preserve"> </w:t>
      </w:r>
      <w:r>
        <w:t xml:space="preserve">(Schuback et al., 2021)</w:t>
      </w:r>
      <w:r>
        <w:t xml:space="preserve">. In parallel the OEC relaxes primarily to S1</w:t>
      </w:r>
      <w:r>
        <w:t xml:space="preserve"> </w:t>
      </w:r>
      <w:r>
        <w:t xml:space="preserve">(Han et al., 2008)</w:t>
      </w:r>
      <w:r>
        <w:t xml:space="preserve">, so the S-States of the population of PSII largely synchronize.</w:t>
      </w:r>
      <w:r>
        <w:t xml:space="preserve"> </w:t>
      </w:r>
      <w:r>
        <w:t xml:space="preserve">The sample was then exposed to a series of 20-32 short, high irradiance evenly spaced flashes centred at 445 nm. Excitation at 445 nm preferentially excites chlorophyll a, thereby limiting the influence of different light harvesting complexes across taxa. Each flash comprised a rapid series of 50-70 sub-saturating flashlets of 1.6 µs and ~ 30000 µmol photons m</w:t>
      </w:r>
      <w:r>
        <w:rPr>
          <w:vertAlign w:val="superscript"/>
        </w:rPr>
        <w:t xml:space="preserve">-2</w:t>
      </w:r>
      <w:r>
        <w:t xml:space="preserve"> </w:t>
      </w:r>
      <w:r>
        <w:t xml:space="preserve">s</w:t>
      </w:r>
      <w:r>
        <w:rPr>
          <w:vertAlign w:val="superscript"/>
        </w:rPr>
        <w:t xml:space="preserve">-1</w:t>
      </w:r>
      <w:r>
        <w:t xml:space="preserve">, , delivered every 4.1 µs, over a total 205 - 287 µs per flash</w:t>
      </w:r>
      <w:r>
        <w:t xml:space="preserve"> </w:t>
      </w:r>
      <w:r>
        <w:t xml:space="preserve">(Schuback et al., 2021)</w:t>
      </w:r>
      <w:r>
        <w:t xml:space="preserve">. These flashlets cumulatively deliver a photon to each PSII in the population, with each PSII ideally undergoing a single round of photochemistry and passing an electron downstream to Q</w:t>
      </w:r>
      <w:r>
        <w:rPr>
          <w:vertAlign w:val="subscript"/>
        </w:rPr>
        <w:t xml:space="preserve">A</w:t>
      </w:r>
      <w:r>
        <w:t xml:space="preserve">-, closing PSII for photochemistry for ~1000 µs, the lifetime (𝛕) for re-opening by downstream electron transport</w:t>
      </w:r>
      <w:r>
        <w:t xml:space="preserve"> </w:t>
      </w:r>
      <w:r>
        <w:t xml:space="preserve">(Dau and Haumann, 2007; Schuback et al., 2021)</w:t>
      </w:r>
      <w:r>
        <w:t xml:space="preserve">. Closing the photochemistry pathway transiently redirects a greater proportion of additional incoming excitation to ChlF, driving ChlF progressively from minimum (F</w:t>
      </w:r>
      <w:r>
        <w:rPr>
          <w:vertAlign w:val="subscript"/>
        </w:rPr>
        <w:t xml:space="preserve">O</w:t>
      </w:r>
      <w:r>
        <w:t xml:space="preserve">) towards a maximum (F</w:t>
      </w:r>
      <w:r>
        <w:rPr>
          <w:vertAlign w:val="subscript"/>
        </w:rPr>
        <w:t xml:space="preserve">M</w:t>
      </w:r>
      <w:r>
        <w:t xml:space="preserve">) as the PSII centres close</w:t>
      </w:r>
      <w:r>
        <w:t xml:space="preserve"> </w:t>
      </w:r>
      <w:r>
        <w:t xml:space="preserve">(Schuback et al., 2021)</w:t>
      </w:r>
      <w:r>
        <w:t xml:space="preserve">. For each flash-induced fluorescence rise, F</w:t>
      </w:r>
      <w:r>
        <w:rPr>
          <w:vertAlign w:val="subscript"/>
        </w:rPr>
        <w:t xml:space="preserve">O</w:t>
      </w:r>
      <w:r>
        <w:t xml:space="preserve"> </w:t>
      </w:r>
      <w:r>
        <w:t xml:space="preserve">and F</w:t>
      </w:r>
      <w:r>
        <w:rPr>
          <w:vertAlign w:val="subscript"/>
        </w:rPr>
        <w:t xml:space="preserve">M</w:t>
      </w:r>
      <w:r>
        <w:t xml:space="preserve"> </w:t>
      </w:r>
      <w:r>
        <w:t xml:space="preserve">were extracted using a fitting model (LIFT software version 22.11.11, Solisense Inc)</w:t>
      </w:r>
      <w:r>
        <w:t xml:space="preserve"> </w:t>
      </w:r>
      <w:r>
        <w:t xml:space="preserve">(Kolber, 1998)</w:t>
      </w:r>
      <w:r>
        <w:t xml:space="preserve">. F</w:t>
      </w:r>
      <w:r>
        <w:rPr>
          <w:vertAlign w:val="subscript"/>
        </w:rPr>
        <w:t xml:space="preserve">O</w:t>
      </w:r>
      <w:r>
        <w:t xml:space="preserve"> </w:t>
      </w:r>
      <w:r>
        <w:t xml:space="preserve">and F</w:t>
      </w:r>
      <w:r>
        <w:rPr>
          <w:vertAlign w:val="subscript"/>
        </w:rPr>
        <w:t xml:space="preserve">M</w:t>
      </w:r>
      <w:r>
        <w:t xml:space="preserve"> </w:t>
      </w:r>
      <w:r>
        <w:t xml:space="preserve">were then used to derive the maximum quantum yield of photochemistry for open PSII</w:t>
      </w:r>
      <w:r>
        <w:t xml:space="preserve"> </w:t>
      </w:r>
      <w:r>
        <w:t xml:space="preserve">(Schuback et al., 2021)</w:t>
      </w:r>
      <w:r>
        <w:t xml:space="preserve">, a secondary ChlF parameter calculated as:</w:t>
      </w:r>
    </w:p>
    <w:p>
      <w:pPr>
        <w:pStyle w:val="BodyText"/>
      </w:pPr>
      <m:oMathPara>
        <m:oMathParaPr>
          <m:jc m:val="center"/>
        </m:oMathParaPr>
        <m:oMath>
          <m:f>
            <m:fPr>
              <m:type m:val="bar"/>
            </m:fPr>
            <m:num>
              <m:sSub>
                <m:e>
                  <m:r>
                    <m:t>F</m:t>
                  </m:r>
                </m:e>
                <m:sub>
                  <m:r>
                    <m:t>V</m:t>
                  </m:r>
                </m:sub>
              </m:sSub>
            </m:num>
            <m:den>
              <m:sSub>
                <m:e>
                  <m:r>
                    <m:t>F</m:t>
                  </m:r>
                </m:e>
                <m:sub>
                  <m:r>
                    <m:t>M</m:t>
                  </m:r>
                </m:sub>
              </m:sSub>
            </m:den>
          </m:f>
          <m:r>
            <m:rPr>
              <m:sty m:val="p"/>
            </m:rPr>
            <m:t>=</m:t>
          </m:r>
          <m:f>
            <m:fPr>
              <m:type m:val="bar"/>
            </m:fPr>
            <m:num>
              <m:sSub>
                <m:e>
                  <m:r>
                    <m:t>F</m:t>
                  </m:r>
                </m:e>
                <m:sub>
                  <m:r>
                    <m:t>M</m:t>
                  </m:r>
                </m:sub>
              </m:sSub>
              <m:r>
                <m:rPr>
                  <m:sty m:val="p"/>
                </m:rPr>
                <m:t>−</m:t>
              </m:r>
              <m:sSub>
                <m:e>
                  <m:r>
                    <m:t>F</m:t>
                  </m:r>
                </m:e>
                <m:sub>
                  <m:r>
                    <m:t>O</m:t>
                  </m:r>
                </m:sub>
              </m:sSub>
            </m:num>
            <m:den>
              <m:sSub>
                <m:e>
                  <m:r>
                    <m:t>F</m:t>
                  </m:r>
                </m:e>
                <m:sub>
                  <m:r>
                    <m:t>M</m:t>
                  </m:r>
                </m:sub>
              </m:sSub>
            </m:den>
          </m:f>
          <m:r>
            <m:t>  </m:t>
          </m:r>
          <m:d>
            <m:dPr>
              <m:begChr m:val="("/>
              <m:sepChr m:val=""/>
              <m:endChr m:val=")"/>
              <m:grow/>
            </m:dPr>
            <m:e>
              <m:r>
                <m:t>1</m:t>
              </m:r>
            </m:e>
          </m:d>
        </m:oMath>
      </m:oMathPara>
    </w:p>
    <w:p>
      <w:pPr>
        <w:pStyle w:val="FirstParagraph"/>
      </w:pPr>
      <w:r>
        <w:t xml:space="preserve">For each culture sample we adjusted the number and excitation power of flashlets per flash to achieve closure of ~ 0.95 of PSII complexes, as estimated by the fitting of the chlorophyll fluorescence induction</w:t>
      </w:r>
      <w:r>
        <w:t xml:space="preserve"> </w:t>
      </w:r>
      <w:r>
        <w:t xml:space="preserve">(Kolber, 1998; Schuback et al., 2021)</w:t>
      </w:r>
      <w:r>
        <w:t xml:space="preserve">. Ideally the saturating flash would achieve complete closure of the PSII population, but concomitant re-opening of PSII centres by downstream electron transport results in a steady state ratio of mainly closed PSII to a fraction of open PSII, even at F</w:t>
      </w:r>
      <w:r>
        <w:rPr>
          <w:vertAlign w:val="subscript"/>
        </w:rPr>
        <w:t xml:space="preserve">M</w:t>
      </w:r>
      <w:r>
        <w:t xml:space="preserve">. The flash power required to drive the PSII population to closure depends largely upon the effective absorption cross-section of photosystem II (σ</w:t>
      </w:r>
      <w:r>
        <w:rPr>
          <w:vertAlign w:val="subscript"/>
        </w:rPr>
        <w:t xml:space="preserve">PSII</w:t>
      </w:r>
      <w:r>
        <w:t xml:space="preserve">), itself estimated from the ChlF induction curve during the saturation phase</w:t>
      </w:r>
      <w:r>
        <w:t xml:space="preserve"> </w:t>
      </w:r>
      <w:r>
        <w:t xml:space="preserve">(Kolber, 1998)</w:t>
      </w:r>
      <w:r>
        <w:t xml:space="preserve">. σ</w:t>
      </w:r>
      <w:r>
        <w:rPr>
          <w:vertAlign w:val="subscript"/>
        </w:rPr>
        <w:t xml:space="preserve">PSII</w:t>
      </w:r>
      <w:r>
        <w:t xml:space="preserve"> </w:t>
      </w:r>
      <w:r>
        <w:t xml:space="preserve">represents the probability of light capture by the PSII antenna bed associated with the dark-adapted PSII</w:t>
      </w:r>
      <w:r>
        <w:t xml:space="preserve"> </w:t>
      </w:r>
      <w:r>
        <w:t xml:space="preserve">(Schuback et al., 2021; Xu et al., 2018)</w:t>
      </w:r>
      <w:r>
        <w:t xml:space="preserve">. When σ</w:t>
      </w:r>
      <w:r>
        <w:rPr>
          <w:vertAlign w:val="subscript"/>
        </w:rPr>
        <w:t xml:space="preserve">PSII</w:t>
      </w:r>
      <w:r>
        <w:t xml:space="preserve"> </w:t>
      </w:r>
      <w:r>
        <w:t xml:space="preserve">for a sample is large, the higher probability of excitation delivery to PSII means fewer, or weaker, flashlets are required to sequentially saturate the population of PSII, while limiting excitation stress or double turnovers of PSII associated with excess light</w:t>
      </w:r>
      <w:r>
        <w:t xml:space="preserve"> </w:t>
      </w:r>
      <w:r>
        <w:t xml:space="preserve">(Xu et al., 2018)</w:t>
      </w:r>
      <w:r>
        <w:t xml:space="preserve">. Conversely, a sample with a smaller σ</w:t>
      </w:r>
      <w:r>
        <w:rPr>
          <w:vertAlign w:val="subscript"/>
        </w:rPr>
        <w:t xml:space="preserve">PSII</w:t>
      </w:r>
      <w:r>
        <w:t xml:space="preserve"> </w:t>
      </w:r>
      <w:r>
        <w:t xml:space="preserve">requires more numerous, or brighter, flashlets, to drive the proportion of closed reaction centres progressively towards saturation. Because we used excitation at 445 nm, delivered through PSII-associated chlorophyll a, our σ</w:t>
      </w:r>
      <w:r>
        <w:rPr>
          <w:vertAlign w:val="subscript"/>
        </w:rPr>
        <w:t xml:space="preserve">PSII</w:t>
      </w:r>
      <w:r>
        <w:t xml:space="preserve"> </w:t>
      </w:r>
      <w:r>
        <w:t xml:space="preserve">were quite consistent across taxa</w:t>
      </w:r>
      <w:r>
        <w:t xml:space="preserve"> </w:t>
      </w:r>
      <w:r>
        <w:t xml:space="preserve">(Xu et al., 2018)</w:t>
      </w:r>
      <w:r>
        <w:t xml:space="preserve">, even though the light harvesting complexes differ between the green and diatom taxa. If the brightness and number of sub-saturating flashlets are appropriate for the culture, the fluorescence will reach a plateau after approximately 70% of the flashlets are applied</w:t>
      </w:r>
      <w:r>
        <w:t xml:space="preserve"> </w:t>
      </w:r>
      <w:r>
        <w:t xml:space="preserve">(Kolber, 1998)</w:t>
      </w:r>
      <w:r>
        <w:t xml:space="preserve">.</w:t>
      </w:r>
    </w:p>
    <w:p>
      <w:pPr>
        <w:pStyle w:val="BodyText"/>
      </w:pPr>
      <w:r>
        <w:t xml:space="preserve">We kept the single turnover excitation flash train as short as feasible, to avoid excessive excitation, and to limit the probability of</w:t>
      </w:r>
      <w:r>
        <w:t xml:space="preserve"> </w:t>
      </w:r>
      <w:r>
        <w:t xml:space="preserve">‘double hits’</w:t>
      </w:r>
      <w:r>
        <w:t xml:space="preserve"> </w:t>
      </w:r>
      <w:r>
        <w:t xml:space="preserve">(Han et al., 2012, 2022)</w:t>
      </w:r>
      <w:r>
        <w:t xml:space="preserve">; re-openings of PSII, followed by re-closures of PSII complexes by a second round of photochemistry, which contribute to desynchronization of the progression of the PSII complexes through S-States. Furthermore we did not use probe flashlets to track re-opening of PSII after closure by each saturating flash</w:t>
      </w:r>
      <w:r>
        <w:t xml:space="preserve"> </w:t>
      </w:r>
      <w:r>
        <w:t xml:space="preserve">(Kolber, 1998)</w:t>
      </w:r>
      <w:r>
        <w:t xml:space="preserve">, to limit differential re-openings and re-excitations across the PSII population. We thereby forewent analyses of PSII re-opening kinetics.</w:t>
      </w:r>
    </w:p>
    <w:p>
      <w:pPr>
        <w:pStyle w:val="BodyText"/>
      </w:pPr>
      <w:r>
        <w:t xml:space="preserve">As sequential flashes are applied to the culture, each individual PSII is ideally driven through the four S-States (Fig</w:t>
      </w:r>
      <w:r>
        <w:t xml:space="preserve"> </w:t>
      </w:r>
      <w:r>
        <w:t xml:space="preserve">1</w:t>
      </w:r>
      <w:r>
        <w:t xml:space="preserve">)</w:t>
      </w:r>
      <w:r>
        <w:t xml:space="preserve"> </w:t>
      </w:r>
      <w:r>
        <w:t xml:space="preserve">(Dau and Haumann, 2007)</w:t>
      </w:r>
      <w:r>
        <w:t xml:space="preserve">. As the OEC of PSII moves between S-States, it alters the system kinetics and free energy</w:t>
      </w:r>
      <w:r>
        <w:t xml:space="preserve"> </w:t>
      </w:r>
      <w:r>
        <w:t xml:space="preserve">(Vinyard et al., 2013)</w:t>
      </w:r>
      <w:r>
        <w:t xml:space="preserve">, so the yield of ChlF varies between S-States</w:t>
      </w:r>
      <w:r>
        <w:t xml:space="preserve"> </w:t>
      </w:r>
      <w:r>
        <w:t xml:space="preserve">(Gates et al., 2020)</w:t>
      </w:r>
      <w:r>
        <w:t xml:space="preserve">, and we can use ChlF to monitor S-State progression, until the PSII population desynchronizes to a distribution of S-States with an averaged ChlF.</w:t>
      </w:r>
    </w:p>
    <w:p>
      <w:pPr>
        <w:pStyle w:val="CaptionedFigure"/>
      </w:pPr>
      <w:r>
        <w:drawing>
          <wp:inline>
            <wp:extent cx="5943600" cy="3302000"/>
            <wp:effectExtent b="0" l="0" r="0" t="0"/>
            <wp:docPr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title="" id="24" name="Picture"/>
            <a:graphic>
              <a:graphicData uri="http://schemas.openxmlformats.org/drawingml/2006/picture">
                <pic:pic>
                  <pic:nvPicPr>
                    <pic:cNvPr descr="Figures/Rep_osc.png" id="25" name="Picture"/>
                    <pic:cNvPicPr>
                      <a:picLocks noChangeArrowheads="1" noChangeAspect="1"/>
                    </pic:cNvPicPr>
                  </pic:nvPicPr>
                  <pic:blipFill>
                    <a:blip r:embed="rId23"/>
                    <a:stretch>
                      <a:fillRect/>
                    </a:stretch>
                  </pic:blipFill>
                  <pic:spPr bwMode="auto">
                    <a:xfrm>
                      <a:off x="0" y="0"/>
                      <a:ext cx="5943600" cy="3302000"/>
                    </a:xfrm>
                    <a:prstGeom prst="rect">
                      <a:avLst/>
                    </a:prstGeom>
                    <a:noFill/>
                    <a:ln w="9525">
                      <a:noFill/>
                      <a:headEnd/>
                      <a:tailEnd/>
                    </a:ln>
                  </pic:spPr>
                </pic:pic>
              </a:graphicData>
            </a:graphic>
          </wp:inline>
        </w:drawing>
      </w:r>
    </w:p>
    <w:p>
      <w:pPr>
        <w:pStyle w:val="ImageCaption"/>
      </w:pPr>
      <w:bookmarkStart w:id="26" w:name="fig:reposc"/>
      <w:bookmarkEnd w:id="26"/>
      <w:r>
        <w:t xml:space="preserve">Fig 1:</w:t>
      </w:r>
      <w:r>
        <w:t xml:space="preserve"> </w:t>
      </w:r>
      <w:r>
        <w:rPr>
          <w:b/>
          <w:bCs/>
        </w:rPr>
        <w:t xml:space="preserve">Representative oscillations of the maximum quantum yield of PSII photochemistry over a Series of Single Turnover Saturating Flashes applied to</w:t>
      </w:r>
      <w:r>
        <w:rPr>
          <w:b/>
          <w:bCs/>
        </w:rPr>
        <w:t xml:space="preserve"> </w:t>
      </w:r>
      <w:r>
        <w:rPr>
          <w:b/>
          <w:bCs/>
          <w:i/>
          <w:iCs/>
        </w:rPr>
        <w:t xml:space="preserve">Chlamydomonas priscui</w:t>
      </w:r>
      <w:r>
        <w:t xml:space="preserve">. F</w:t>
      </w:r>
      <w:r>
        <w:rPr>
          <w:vertAlign w:val="subscript"/>
        </w:rPr>
        <w:t xml:space="preserve">V</w:t>
      </w:r>
      <w:r>
        <w:t xml:space="preserve">/F</w:t>
      </w:r>
      <w:r>
        <w:rPr>
          <w:vertAlign w:val="subscript"/>
        </w:rPr>
        <w:t xml:space="preserve">M</w:t>
      </w:r>
      <w:r>
        <w:t xml:space="preserve"> </w:t>
      </w:r>
      <w:r>
        <w:t xml:space="preserve">was normalized to the average value over the series, measured at 4 or 12 °C, with spacing of 1, 4, or 16 s between sequential flashes, excitation rates equivalent to irradiance with 0.708, 0.177 or 0.044 µmol photons m</w:t>
      </w:r>
      <w:r>
        <w:rPr>
          <w:vertAlign w:val="superscript"/>
        </w:rPr>
        <w:t xml:space="preserve">-2</w:t>
      </w:r>
      <w:r>
        <w:t xml:space="preserve"> </w:t>
      </w:r>
      <w:r>
        <w:t xml:space="preserve">s</w:t>
      </w:r>
      <w:r>
        <w:rPr>
          <w:vertAlign w:val="superscript"/>
        </w:rPr>
        <w:t xml:space="preserve">-1</w:t>
      </w:r>
      <w:r>
        <w:t xml:space="preserve">. Symbol colour indicates inferred majority S-State, based upon relaxation to S1 during the dark incubation preceding the flash sequence.</w:t>
      </w:r>
    </w:p>
    <w:bookmarkEnd w:id="27"/>
    <w:bookmarkStart w:id="28" w:name="measurements"/>
    <w:p>
      <w:pPr>
        <w:pStyle w:val="Heading2"/>
      </w:pPr>
      <w:r>
        <w:t xml:space="preserve">Measurements</w:t>
      </w:r>
    </w:p>
    <w:p>
      <w:pPr>
        <w:pStyle w:val="FirstParagraph"/>
      </w:pPr>
      <w:r>
        <w:t xml:space="preserve">By evaluating the oscillations in ChlF (Fig</w:t>
      </w:r>
      <w:r>
        <w:t xml:space="preserve"> </w:t>
      </w:r>
      <w:r>
        <w:t xml:space="preserve">1</w:t>
      </w:r>
      <w:r>
        <w:t xml:space="preserve">), we tracked S-State cycling of polar and temperate taxa of diatoms and green algae under a range of measurement temperatures and effective light levels, after growth under a range of salinities (Table</w:t>
      </w:r>
      <w:r>
        <w:t xml:space="preserve"> </w:t>
      </w:r>
      <w:r>
        <w:t xml:space="preserve">4</w:t>
      </w:r>
      <w:r>
        <w:t xml:space="preserve">), to determine if polar taxa maintain synchronized PSII function, as an index of their capacity for electron transport under low light, by suppressing wasteful photochemical misses. Measurement temperatures ranged from 0 to 28°C, depending on the taxa (Table</w:t>
      </w:r>
      <w:r>
        <w:t xml:space="preserve"> </w:t>
      </w:r>
      <w:r>
        <w:t xml:space="preserve">4</w:t>
      </w:r>
      <w:r>
        <w:t xml:space="preserve">).</w:t>
      </w:r>
    </w:p>
    <w:p>
      <w:pPr>
        <w:pStyle w:val="BodyText"/>
      </w:pPr>
      <w:r>
        <w:t xml:space="preserve">Increasing the spacing between sequential flashes decreases the repeat rate for excitations arriving at PSII, thereby approximating a decrease in excitations delivered to PSII per second under a decrease in continuous irradiance (Fig</w:t>
      </w:r>
      <w:r>
        <w:t xml:space="preserve"> </w:t>
      </w:r>
      <w:r>
        <w:t xml:space="preserve">1</w:t>
      </w:r>
      <w:r>
        <w:t xml:space="preserve">). Our instrument control limited our minimum flash spacing to 1 s, so cultures were evaluated at flash spacings of 1, 2, 4, 8, and 16 seconds (Table</w:t>
      </w:r>
      <w:r>
        <w:t xml:space="preserve"> </w:t>
      </w:r>
      <w:r>
        <w:t xml:space="preserve">4</w:t>
      </w:r>
      <w:r>
        <w:t xml:space="preserve">). The equivalent effective light levels were then estimated using the σ</w:t>
      </w:r>
      <w:r>
        <w:rPr>
          <w:vertAlign w:val="subscript"/>
        </w:rPr>
        <w:t xml:space="preserve">PSII</w:t>
      </w:r>
      <w:r>
        <w:t xml:space="preserve"> </w:t>
      </w:r>
      <w:r>
        <w:t xml:space="preserve">determined for each culture as follows:</w:t>
      </w:r>
    </w:p>
    <w:p>
      <w:pPr>
        <w:pStyle w:val="BodyText"/>
      </w:pPr>
      <m:oMathPara>
        <m:oMathParaPr>
          <m:jc m:val="center"/>
        </m:oMathParaPr>
        <m:oMath>
          <m:r>
            <m:rPr>
              <m:sty m:val="p"/>
            </m:rPr>
            <m:t>L</m:t>
          </m:r>
          <m:r>
            <m:rPr>
              <m:sty m:val="p"/>
            </m:rPr>
            <m:t>i</m:t>
          </m:r>
          <m:r>
            <m:rPr>
              <m:sty m:val="p"/>
            </m:rPr>
            <m:t>g</m:t>
          </m:r>
          <m:r>
            <m:rPr>
              <m:sty m:val="p"/>
            </m:rPr>
            <m:t>h</m:t>
          </m:r>
          <m:r>
            <m:rPr>
              <m:sty m:val="p"/>
            </m:rPr>
            <m:t>t</m:t>
          </m:r>
          <m:d>
            <m:dPr>
              <m:begChr m:val="("/>
              <m:sepChr m:val=""/>
              <m:endChr m:val=")"/>
              <m:grow/>
            </m:dPr>
            <m:e>
              <m:sSup>
                <m:e>
                  <m:r>
                    <m:rPr>
                      <m:sty m:val="p"/>
                    </m:rPr>
                    <m:t>p</m:t>
                  </m:r>
                  <m:r>
                    <m:rPr>
                      <m:sty m:val="p"/>
                    </m:rPr>
                    <m:t>h</m:t>
                  </m:r>
                  <m:r>
                    <m:rPr>
                      <m:sty m:val="p"/>
                    </m:rPr>
                    <m:t>o</m:t>
                  </m:r>
                  <m:r>
                    <m:rPr>
                      <m:sty m:val="p"/>
                    </m:rPr>
                    <m:t>t</m:t>
                  </m:r>
                  <m:r>
                    <m:rPr>
                      <m:sty m:val="p"/>
                    </m:rPr>
                    <m:t>o</m:t>
                  </m:r>
                  <m:r>
                    <m:rPr>
                      <m:sty m:val="p"/>
                    </m:rPr>
                    <m:t>n</m:t>
                  </m:r>
                  <m:r>
                    <m:rPr>
                      <m:sty m:val="p"/>
                    </m:rPr>
                    <m:t>s</m:t>
                  </m:r>
                  <m:r>
                    <m:rPr>
                      <m:sty m:val="p"/>
                    </m:rPr>
                    <m:t> </m:t>
                  </m:r>
                  <m:r>
                    <m:rPr>
                      <m:sty m:val="p"/>
                    </m:rPr>
                    <m:t>m</m:t>
                  </m:r>
                </m:e>
                <m:sup>
                  <m:r>
                    <m:rPr>
                      <m:sty m:val="p"/>
                    </m:rPr>
                    <m:t>−</m:t>
                  </m:r>
                  <m:r>
                    <m:t>2</m:t>
                  </m:r>
                </m:sup>
              </m:sSup>
              <m:sSup>
                <m:e>
                  <m:r>
                    <m:rPr>
                      <m:sty m:val="p"/>
                    </m:rPr>
                    <m:t> </m:t>
                  </m:r>
                  <m:r>
                    <m:rPr>
                      <m:sty m:val="p"/>
                    </m:rPr>
                    <m:t>s</m:t>
                  </m:r>
                </m:e>
                <m:sup>
                  <m:r>
                    <m:rPr>
                      <m:sty m:val="p"/>
                    </m:rPr>
                    <m:t>−</m:t>
                  </m:r>
                  <m:r>
                    <m:t>1</m:t>
                  </m:r>
                </m:sup>
              </m:sSup>
            </m:e>
          </m:d>
          <m:r>
            <m:rPr>
              <m:sty m:val="p"/>
            </m:rPr>
            <m:t>=</m:t>
          </m:r>
          <m:f>
            <m:fPr>
              <m:type m:val="bar"/>
            </m:fPr>
            <m:num>
              <m:r>
                <m:t>1</m:t>
              </m:r>
            </m:num>
            <m:den>
              <m:r>
                <m:rPr>
                  <m:sty m:val="p"/>
                </m:rPr>
                <m:t>f</m:t>
              </m:r>
              <m:r>
                <m:rPr>
                  <m:sty m:val="p"/>
                </m:rPr>
                <m:t>l</m:t>
              </m:r>
              <m:r>
                <m:rPr>
                  <m:sty m:val="p"/>
                </m:rPr>
                <m:t>a</m:t>
              </m:r>
              <m:r>
                <m:rPr>
                  <m:sty m:val="p"/>
                </m:rPr>
                <m:t>s</m:t>
              </m:r>
              <m:r>
                <m:rPr>
                  <m:sty m:val="p"/>
                </m:rPr>
                <m:t>h</m:t>
              </m:r>
              <m:r>
                <m:rPr>
                  <m:sty m:val="p"/>
                </m:rPr>
                <m:t> </m:t>
              </m:r>
              <m:r>
                <m:rPr>
                  <m:sty m:val="p"/>
                </m:rPr>
                <m:t>s</m:t>
              </m:r>
              <m:r>
                <m:rPr>
                  <m:sty m:val="p"/>
                </m:rPr>
                <m:t>p</m:t>
              </m:r>
              <m:r>
                <m:rPr>
                  <m:sty m:val="p"/>
                </m:rPr>
                <m:t>a</m:t>
              </m:r>
              <m:r>
                <m:rPr>
                  <m:sty m:val="p"/>
                </m:rPr>
                <m:t>c</m:t>
              </m:r>
              <m:r>
                <m:rPr>
                  <m:sty m:val="p"/>
                </m:rPr>
                <m:t>i</m:t>
              </m:r>
              <m:r>
                <m:rPr>
                  <m:sty m:val="p"/>
                </m:rPr>
                <m:t>n</m:t>
              </m:r>
              <m:r>
                <m:rPr>
                  <m:sty m:val="p"/>
                </m:rPr>
                <m:t>g</m:t>
              </m:r>
              <m:r>
                <m:rPr>
                  <m:sty m:val="p"/>
                </m:rPr>
                <m:t> </m:t>
              </m:r>
              <m:d>
                <m:dPr>
                  <m:begChr m:val="("/>
                  <m:sepChr m:val=""/>
                  <m:endChr m:val=")"/>
                  <m:grow/>
                </m:dPr>
                <m:e>
                  <m:r>
                    <m:rPr>
                      <m:sty m:val="p"/>
                    </m:rPr>
                    <m:t>s</m:t>
                  </m:r>
                </m:e>
              </m:d>
            </m:den>
          </m:f>
          <m:r>
            <m:rPr>
              <m:sty m:val="p"/>
            </m:rPr>
            <m:t>×</m:t>
          </m:r>
          <m:f>
            <m:fPr>
              <m:type m:val="bar"/>
            </m:fPr>
            <m:num>
              <m:r>
                <m:t>1</m:t>
              </m:r>
            </m:num>
            <m:den>
              <m:sSub>
                <m:e>
                  <m:r>
                    <m:t>σ</m:t>
                  </m:r>
                </m:e>
                <m:sub>
                  <m:r>
                    <m:t>P</m:t>
                  </m:r>
                  <m:r>
                    <m:t>S</m:t>
                  </m:r>
                  <m:r>
                    <m:t>I</m:t>
                  </m:r>
                  <m:r>
                    <m:t>I</m:t>
                  </m:r>
                </m:sub>
              </m:sSub>
              <m:r>
                <m:t> </m:t>
              </m:r>
              <m:d>
                <m:dPr>
                  <m:begChr m:val="("/>
                  <m:sepChr m:val=""/>
                  <m:endChr m:val=")"/>
                  <m:grow/>
                </m:dPr>
                <m:e>
                  <m:sSup>
                    <m:e>
                      <m:r>
                        <m:rPr>
                          <m:sty m:val="p"/>
                        </m:rPr>
                        <m:t>m</m:t>
                      </m:r>
                    </m:e>
                    <m:sup>
                      <m:r>
                        <m:t>2</m:t>
                      </m:r>
                    </m:sup>
                  </m:sSup>
                  <m:r>
                    <m:t> </m:t>
                  </m:r>
                  <m:sSup>
                    <m:e>
                      <m:r>
                        <m:rPr>
                          <m:sty m:val="p"/>
                        </m:rPr>
                        <m:t>p</m:t>
                      </m:r>
                      <m:r>
                        <m:rPr>
                          <m:sty m:val="p"/>
                        </m:rPr>
                        <m:t>h</m:t>
                      </m:r>
                      <m:r>
                        <m:rPr>
                          <m:sty m:val="p"/>
                        </m:rPr>
                        <m:t>o</m:t>
                      </m:r>
                      <m:r>
                        <m:rPr>
                          <m:sty m:val="p"/>
                        </m:rPr>
                        <m:t>t</m:t>
                      </m:r>
                      <m:r>
                        <m:rPr>
                          <m:sty m:val="p"/>
                        </m:rPr>
                        <m:t>o</m:t>
                      </m:r>
                      <m:r>
                        <m:rPr>
                          <m:sty m:val="p"/>
                        </m:rPr>
                        <m:t>n</m:t>
                      </m:r>
                      <m:r>
                        <m:rPr>
                          <m:sty m:val="p"/>
                        </m:rPr>
                        <m:t>s</m:t>
                      </m:r>
                    </m:e>
                    <m:sup>
                      <m:r>
                        <m:rPr>
                          <m:sty m:val="p"/>
                        </m:rPr>
                        <m:t>−</m:t>
                      </m:r>
                      <m:r>
                        <m:t>1</m:t>
                      </m:r>
                    </m:sup>
                  </m:sSup>
                </m:e>
              </m:d>
            </m:den>
          </m:f>
          <m:r>
            <m:t>  </m:t>
          </m:r>
          <m:d>
            <m:dPr>
              <m:begChr m:val="("/>
              <m:sepChr m:val=""/>
              <m:endChr m:val=")"/>
              <m:grow/>
            </m:dPr>
            <m:e>
              <m:r>
                <m:t>2</m:t>
              </m:r>
            </m:e>
          </m:d>
        </m:oMath>
      </m:oMathPara>
    </w:p>
    <w:p>
      <w:pPr>
        <w:pStyle w:val="FirstParagraph"/>
      </w:pPr>
      <w:r>
        <w:t xml:space="preserve">1/σ</w:t>
      </w:r>
      <w:r>
        <w:rPr>
          <w:vertAlign w:val="subscript"/>
        </w:rPr>
        <w:t xml:space="preserve">PSII</w:t>
      </w:r>
      <w:r>
        <w:t xml:space="preserve"> </w:t>
      </w:r>
      <w:r>
        <w:t xml:space="preserve">is multiplied by flash spacing (s) to convert the probability that an individual incident photon is absorbed by PSII, into an equivalent photon flux density, i.e. to estimate effective equivalent light availability serving PSII photochemistry.</w:t>
      </w:r>
    </w:p>
    <w:p>
      <w:pPr>
        <w:pStyle w:val="BodyText"/>
      </w:pPr>
      <w:r>
        <w:t xml:space="preserve">Since the population of PSII starts predominantly from S1 in the dark acclimated state, the population of PSII will initially cycle synchronously through S States, reflected by an oscillation in chlorophyll fluorescence with a period of four (Fig</w:t>
      </w:r>
      <w:r>
        <w:t xml:space="preserve"> </w:t>
      </w:r>
      <w:r>
        <w:t xml:space="preserve">1</w:t>
      </w:r>
      <w:r>
        <w:t xml:space="preserve">)</w:t>
      </w:r>
      <w:r>
        <w:t xml:space="preserve">(de Wijn and van Gorkom, 2002)</w:t>
      </w:r>
      <w:r>
        <w:t xml:space="preserve">. Photochemical misses, including wasteful recombination reactions causing loss of a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w:t>
      </w:r>
      <w:r>
        <w:t xml:space="preserve"> </w:t>
      </w:r>
      <w:r>
        <w:t xml:space="preserve">(de Wijn and van Gorkom, 2002; Han et al., 2022)</w:t>
      </w:r>
      <w:r>
        <w:t xml:space="preserve">. Prolonged four-step synchronous cycling of PSII fluorescence thus reflects a lower probability of desynchronization at each excitation, and thus a lower probability of losses through photochemical misses. Photochemical double hits also contribute to desynchronization</w:t>
      </w:r>
      <w:r>
        <w:t xml:space="preserve"> </w:t>
      </w:r>
      <w:r>
        <w:t xml:space="preserve">(Han et al., 2022; Han et al., 2008)</w:t>
      </w:r>
      <w:r>
        <w:t xml:space="preserve">, but should not vary strongly across changes in flash spacing nor measurement temperature within a sample.</w:t>
      </w:r>
    </w:p>
    <w:bookmarkEnd w:id="28"/>
    <w:bookmarkStart w:id="29" w:name="analytical-methods"/>
    <w:p>
      <w:pPr>
        <w:pStyle w:val="Heading2"/>
      </w:pPr>
      <w:r>
        <w:t xml:space="preserve">Analytical Methods</w:t>
      </w:r>
    </w:p>
    <w:p>
      <w:pPr>
        <w:pStyle w:val="FirstParagraph"/>
      </w:pPr>
      <w:r>
        <w:t xml:space="preserve">Data was processed using R version 4.3.2</w:t>
      </w:r>
      <w:r>
        <w:t xml:space="preserve"> </w:t>
      </w:r>
      <w:r>
        <w:t xml:space="preserve">(R Core Team, 2023)</w:t>
      </w:r>
      <w:r>
        <w:t xml:space="preserve"> </w:t>
      </w:r>
      <w:r>
        <w:t xml:space="preserve">and RStudio version 2023.12.0+369</w:t>
      </w:r>
      <w:r>
        <w:t xml:space="preserve"> </w:t>
      </w:r>
      <w:r>
        <w:t xml:space="preserve">(Posit team, 2025)</w:t>
      </w:r>
      <w:r>
        <w:t xml:space="preserve"> </w:t>
      </w:r>
      <w:r>
        <w:t xml:space="preserve">on the x86_64-apple-darwin20 (64-bit) platform and running under macOS Sonoma 14.3.1. Fluorescence data files generated by LIFT software were imported, tidied and combined with metadata on each culture using the tidyverse</w:t>
      </w:r>
      <w:r>
        <w:t xml:space="preserve"> </w:t>
      </w:r>
      <w:r>
        <w:t xml:space="preserve">(Wickham, 2023)</w:t>
      </w:r>
      <w:r>
        <w:t xml:space="preserve">, lubridate</w:t>
      </w:r>
      <w:r>
        <w:t xml:space="preserve"> </w:t>
      </w:r>
      <w:r>
        <w:t xml:space="preserve">(Spinu et al., 2024)</w:t>
      </w:r>
      <w:r>
        <w:t xml:space="preserve">, and googlesheets4</w:t>
      </w:r>
      <w:r>
        <w:t xml:space="preserve"> </w:t>
      </w:r>
      <w:r>
        <w:t xml:space="preserve">(Bryan, 2023)</w:t>
      </w:r>
      <w:r>
        <w:t xml:space="preserve"> </w:t>
      </w:r>
      <w:r>
        <w:t xml:space="preserve">packages. The doBy</w:t>
      </w:r>
      <w:r>
        <w:t xml:space="preserve"> </w:t>
      </w:r>
      <w:r>
        <w:t xml:space="preserve">(Halekoh and Højsgaard, 2025)</w:t>
      </w:r>
      <w:r>
        <w:t xml:space="preserve">, and WaveletComp</w:t>
      </w:r>
      <w:r>
        <w:t xml:space="preserve"> </w:t>
      </w:r>
      <w:r>
        <w:t xml:space="preserve">(Roesch and Schmidbauer, 2018)</w:t>
      </w:r>
      <w:r>
        <w:t xml:space="preserve"> </w:t>
      </w:r>
      <w:r>
        <w:t xml:space="preserve">packages were used for wavelet analyses. The mgcv</w:t>
      </w:r>
      <w:r>
        <w:t xml:space="preserve"> </w:t>
      </w:r>
      <w:r>
        <w:t xml:space="preserve">(Wood, 2011)</w:t>
      </w:r>
      <w:r>
        <w:t xml:space="preserve"> </w:t>
      </w:r>
      <w:r>
        <w:t xml:space="preserve">and mgcViz</w:t>
      </w:r>
      <w:r>
        <w:t xml:space="preserve"> </w:t>
      </w:r>
      <w:r>
        <w:t xml:space="preserve">(Fasiolo et al., 2020)</w:t>
      </w:r>
      <w:r>
        <w:t xml:space="preserve"> </w:t>
      </w:r>
      <w:r>
        <w:t xml:space="preserve">packages were used for generalized additive modelling, while the ggplot2</w:t>
      </w:r>
      <w:r>
        <w:t xml:space="preserve"> </w:t>
      </w:r>
      <w:r>
        <w:t xml:space="preserve">(Wickham, 2016)</w:t>
      </w:r>
      <w:r>
        <w:t xml:space="preserve">, ggh4x</w:t>
      </w:r>
      <w:r>
        <w:t xml:space="preserve"> </w:t>
      </w:r>
      <w:r>
        <w:t xml:space="preserve">(van den Brand, 2025)</w:t>
      </w:r>
      <w:r>
        <w:t xml:space="preserve">, and metR</w:t>
      </w:r>
      <w:r>
        <w:t xml:space="preserve"> </w:t>
      </w:r>
      <w:r>
        <w:t xml:space="preserve">(Campitelli, 2021)</w:t>
      </w:r>
      <w:r>
        <w:t xml:space="preserve"> </w:t>
      </w:r>
      <w:r>
        <w:t xml:space="preserve">packages were used for data visualization. Statistical results tables were done using the packages</w:t>
      </w:r>
      <w:r>
        <w:t xml:space="preserve"> </w:t>
      </w:r>
      <w:r>
        <w:t xml:space="preserve">‘broom’</w:t>
      </w:r>
      <w:r>
        <w:t xml:space="preserve"> </w:t>
      </w:r>
      <w:r>
        <w:t xml:space="preserve">(Robinson et al., 2025)</w:t>
      </w:r>
      <w:r>
        <w:t xml:space="preserve">,</w:t>
      </w:r>
      <w:r>
        <w:t xml:space="preserve"> </w:t>
      </w:r>
      <w:r>
        <w:t xml:space="preserve">‘knitr’</w:t>
      </w:r>
      <w:r>
        <w:t xml:space="preserve"> </w:t>
      </w:r>
      <w:r>
        <w:t xml:space="preserve">(Xie, 2025)</w:t>
      </w:r>
      <w:r>
        <w:t xml:space="preserve">, and</w:t>
      </w:r>
      <w:r>
        <w:t xml:space="preserve"> </w:t>
      </w:r>
      <w:r>
        <w:t xml:space="preserve">‘kableExtra’</w:t>
      </w:r>
      <w:r>
        <w:t xml:space="preserve"> </w:t>
      </w:r>
      <w:r>
        <w:t xml:space="preserve">(Zhu, 2024)</w:t>
      </w:r>
      <w:r>
        <w:t xml:space="preserve">.</w:t>
      </w:r>
    </w:p>
    <w:bookmarkEnd w:id="29"/>
    <w:bookmarkStart w:id="34" w:name="wavelet-transformations"/>
    <w:p>
      <w:pPr>
        <w:pStyle w:val="Heading2"/>
      </w:pPr>
      <w:r>
        <w:t xml:space="preserve">Wavelet Transformations</w:t>
      </w:r>
    </w:p>
    <w:p>
      <w:pPr>
        <w:pStyle w:val="FirstParagraph"/>
      </w:pPr>
      <w:r>
        <w:t xml:space="preserve">The fluorescence data yields a time series of F</w:t>
      </w:r>
      <w:r>
        <w:rPr>
          <w:vertAlign w:val="subscript"/>
        </w:rPr>
        <w:t xml:space="preserve">V</w:t>
      </w:r>
      <w:r>
        <w:t xml:space="preserve">/F</w:t>
      </w:r>
      <w:r>
        <w:rPr>
          <w:vertAlign w:val="subscript"/>
        </w:rPr>
        <w:t xml:space="preserve">M</w:t>
      </w:r>
      <w:r>
        <w:t xml:space="preserve"> </w:t>
      </w:r>
      <w:r>
        <w:t xml:space="preserve">over 32 sequentially applied flashes, for each flash spacing, and each measurement temperature, for each culture sample. The F</w:t>
      </w:r>
      <w:r>
        <w:rPr>
          <w:vertAlign w:val="subscript"/>
        </w:rPr>
        <w:t xml:space="preserve">V</w:t>
      </w:r>
      <w:r>
        <w:t xml:space="preserve">/F</w:t>
      </w:r>
      <w:r>
        <w:rPr>
          <w:vertAlign w:val="subscript"/>
        </w:rPr>
        <w:t xml:space="preserve">M</w:t>
      </w:r>
      <w:r>
        <w:t xml:space="preserve"> </w:t>
      </w:r>
      <w:r>
        <w:t xml:space="preserve">time series were analyzed for each combination of strain, growth conditions, measurement temperature, and flash spacing, using wavelet transformations</w:t>
      </w:r>
      <w:r>
        <w:t xml:space="preserve"> </w:t>
      </w:r>
      <w:r>
        <w:t xml:space="preserve">(Theis and Meyer-Bäse, 2010)</w:t>
      </w:r>
      <w:r>
        <w:t xml:space="preserve">, as exemplified in (Fig</w:t>
      </w:r>
      <w:r>
        <w:t xml:space="preserve"> </w:t>
      </w:r>
      <w:r>
        <w:t xml:space="preserve">2</w:t>
      </w:r>
      <w:r>
        <w:t xml:space="preserve">). Unlike traditional methods, wavelet analysis does not assume that the statistical properties of a time series are constant. Instead, wavelet transformations locally decompose the signal across different time scales and estimate spectral characteristics as a function of time</w:t>
      </w:r>
      <w:r>
        <w:t xml:space="preserve"> </w:t>
      </w:r>
      <w:r>
        <w:t xml:space="preserve">(Cazelles et al., 2008)</w:t>
      </w:r>
      <w:r>
        <w:t xml:space="preserve">. By examining the frequency and wavelet power spectra, we can uncover the dominant patterns in the data</w:t>
      </w:r>
      <w:r>
        <w:t xml:space="preserve"> </w:t>
      </w:r>
      <w:r>
        <w:t xml:space="preserve">(Theis and Meyer-Bäse, 2010)</w:t>
      </w:r>
      <w:r>
        <w:t xml:space="preserve">.</w:t>
      </w:r>
    </w:p>
    <w:p>
      <w:pPr>
        <w:pStyle w:val="CaptionedFigure"/>
      </w:pPr>
      <w:r>
        <w:drawing>
          <wp:inline>
            <wp:extent cx="5943600" cy="3566160"/>
            <wp:effectExtent b="0" l="0" r="0" t="0"/>
            <wp:docPr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effective light levels from 0.708 down to 0.045 µmol photons m-2 s-1." title="" id="31" name="Picture"/>
            <a:graphic>
              <a:graphicData uri="http://schemas.openxmlformats.org/drawingml/2006/picture">
                <pic:pic>
                  <pic:nvPicPr>
                    <pic:cNvPr descr="Figures/Rep_recon.png" id="32" name="Picture"/>
                    <pic:cNvPicPr>
                      <a:picLocks noChangeArrowheads="1" noChangeAspect="1"/>
                    </pic:cNvPicPr>
                  </pic:nvPicPr>
                  <pic:blipFill>
                    <a:blip r:embed="rId30"/>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bookmarkStart w:id="33" w:name="fig:reprecon"/>
      <w:bookmarkEnd w:id="33"/>
      <w:r>
        <w:t xml:space="preserve">Fig 2: Representative wavelet transformations of Antarctic</w:t>
      </w:r>
      <w:r>
        <w:t xml:space="preserve"> </w:t>
      </w:r>
      <w:r>
        <w:rPr>
          <w:i/>
          <w:iCs/>
        </w:rPr>
        <w:t xml:space="preserve">Chlamydomonas priscui</w:t>
      </w:r>
      <w:r>
        <w:t xml:space="preserve"> </w:t>
      </w:r>
      <w:r>
        <w:t xml:space="preserve">variable chlorophyll fluorescence (F</w:t>
      </w:r>
      <w:r>
        <w:rPr>
          <w:vertAlign w:val="subscript"/>
        </w:rPr>
        <w:t xml:space="preserve">V</w:t>
      </w:r>
      <w:r>
        <w:t xml:space="preserve">/F</w:t>
      </w:r>
      <w:r>
        <w:rPr>
          <w:vertAlign w:val="subscript"/>
        </w:rPr>
        <w:t xml:space="preserve">M</w:t>
      </w:r>
      <w:r>
        <w:t xml:space="preserve">) measured at 4, 8 or 12°C, over 32 consecutive single turnover saturating flashes, applied at spacings of 1, 2, 4, 8, 16 s, equivalent to photon delivery rates to PSII achieved under effective light levels from 0.708 down to 0.045 µmol photons m</w:t>
      </w:r>
      <w:r>
        <w:rPr>
          <w:vertAlign w:val="superscript"/>
        </w:rPr>
        <w:t xml:space="preserve">-2</w:t>
      </w:r>
      <w:r>
        <w:t xml:space="preserve"> </w:t>
      </w:r>
      <w:r>
        <w:t xml:space="preserve">s</w:t>
      </w:r>
      <w:r>
        <w:rPr>
          <w:vertAlign w:val="superscript"/>
        </w:rPr>
        <w:t xml:space="preserve">-1</w:t>
      </w:r>
      <w:r>
        <w:t xml:space="preserve">.</w:t>
      </w:r>
    </w:p>
    <w:p>
      <w:pPr>
        <w:pStyle w:val="BodyText"/>
      </w:pPr>
      <w:r>
        <w:t xml:space="preserve">The wavelet transformation involves computing the wavelet power spectrum of the standardized time series using the Morlet wavelet</w:t>
      </w:r>
      <w:r>
        <w:t xml:space="preserve"> </w:t>
      </w:r>
      <w:r>
        <w:t xml:space="preserve">(Theis and Meyer-Bäse, 2010)</w:t>
      </w:r>
      <w:r>
        <w:t xml:space="preserve">.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w:t>
      </w:r>
      <w:r>
        <w:t xml:space="preserve"> </w:t>
      </w:r>
      <w:r>
        <w:t xml:space="preserve">(Theis and Meyer-Bäse, 2010)</w:t>
      </w:r>
      <w:r>
        <w:t xml:space="preserve">.</w:t>
      </w:r>
      <w:r>
        <w:t xml:space="preserve"> </w:t>
      </w:r>
      <w:r>
        <w:t xml:space="preserve">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the average value of F</w:t>
      </w:r>
      <w:r>
        <w:rPr>
          <w:vertAlign w:val="subscript"/>
        </w:rPr>
        <w:t xml:space="preserve">V</w:t>
      </w:r>
      <w:r>
        <w:t xml:space="preserve">/F</w:t>
      </w:r>
      <w:r>
        <w:rPr>
          <w:vertAlign w:val="subscript"/>
        </w:rPr>
        <w:t xml:space="preserve">M</w:t>
      </w:r>
      <w:r>
        <w:t xml:space="preserve">.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bookmarkEnd w:id="34"/>
    <w:bookmarkStart w:id="35" w:name="generalized-additive-modelling"/>
    <w:p>
      <w:pPr>
        <w:pStyle w:val="Heading2"/>
      </w:pPr>
      <w:r>
        <w:t xml:space="preserve">Generalized Additive Modelling</w:t>
      </w:r>
    </w:p>
    <w:p>
      <w:pPr>
        <w:pStyle w:val="FirstParagraph"/>
      </w:pPr>
      <w:r>
        <w:t xml:space="preserve">The patterns in the persistence of S-State cycling within taxa were then modeled using the nonparametric method of generalized additive modelling (GAM). GAMs fit a model to predict the damping index based on a tensor product smooth of the two predictors, measurement temperature, and equivalent effective light level. The response variable is linked to the independent variables using a smoothing function, where many localized polynomials are joined to form a piecewise function called a spline</w:t>
      </w:r>
      <w:r>
        <w:t xml:space="preserve"> </w:t>
      </w:r>
      <w:r>
        <w:t xml:space="preserve">(Pinilla and Negrín, 2021)</w:t>
      </w:r>
      <w:r>
        <w:t xml:space="preserve">. For each strain, GAM models were fit to the data using the restricted maximum likelihood method (REML).</w:t>
      </w:r>
    </w:p>
    <w:p>
      <w:pPr>
        <w:pStyle w:val="BodyText"/>
      </w:pPr>
      <w:r>
        <w:t xml:space="preserve">The GAM model examines the response of S-State damping to the measurement temperature (°C) and the equivalent effective light level (µmol photons m</w:t>
      </w:r>
      <w:r>
        <w:rPr>
          <w:vertAlign w:val="superscript"/>
        </w:rPr>
        <w:t xml:space="preserve">-2</w:t>
      </w:r>
      <w:r>
        <w:t xml:space="preserve"> </w:t>
      </w:r>
      <w:r>
        <w:t xml:space="preserve">s</w:t>
      </w:r>
      <w:r>
        <w:rPr>
          <w:vertAlign w:val="superscript"/>
        </w:rPr>
        <w:t xml:space="preserve">-1</w:t>
      </w:r>
      <w:r>
        <w:t xml:space="preserve">) for the measurement flash spacing. The generalized additive models were fitted using the R-package</w:t>
      </w:r>
      <w:r>
        <w:t xml:space="preserve"> </w:t>
      </w:r>
      <w:r>
        <w:rPr>
          <w:rStyle w:val="VerbatimChar"/>
          <w:i/>
          <w:iCs/>
        </w:rPr>
        <w:t xml:space="preserve">mgcv</w:t>
      </w:r>
      <w:r>
        <w:t xml:space="preserve"> </w:t>
      </w:r>
      <w:r>
        <w:t xml:space="preserve">(Wood, 2025)</w:t>
      </w:r>
      <w:r>
        <w:t xml:space="preserve">. Only S-State damping estimates for which the amplitude of standard error was smaller than 320% of the fitted</w:t>
      </w:r>
      <w:r>
        <w:t xml:space="preserve"> </w:t>
      </w:r>
      <w:r>
        <w:t xml:space="preserve">S-State damping were included in the GAM. Models were validated by verifying the choice of basis dimensions (k) and evaluating the residual plots</w:t>
      </w:r>
      <w:r>
        <w:t xml:space="preserve"> </w:t>
      </w:r>
      <w:r>
        <w:t xml:space="preserve">(Schoenig et al., 2023)</w:t>
      </w:r>
      <w:r>
        <w:t xml:space="preserve"> </w:t>
      </w:r>
      <w:r>
        <w:t xml:space="preserve">using the function gam.check from the R-package</w:t>
      </w:r>
      <w:r>
        <w:t xml:space="preserve"> </w:t>
      </w:r>
      <w:r>
        <w:rPr>
          <w:rStyle w:val="VerbatimChar"/>
          <w:i/>
          <w:iCs/>
        </w:rPr>
        <w:t xml:space="preserve">mgcv</w:t>
      </w:r>
      <w:r>
        <w:t xml:space="preserve"> </w:t>
      </w:r>
      <w:r>
        <w:t xml:space="preserve">(Wood, 2025)</w:t>
      </w:r>
      <w:r>
        <w:t xml:space="preserve"> </w:t>
      </w:r>
      <w:r>
        <w:t xml:space="preserve">(Table</w:t>
      </w:r>
      <w:r>
        <w:t xml:space="preserve"> </w:t>
      </w:r>
      <w:r>
        <w:t xml:space="preserve">??</w:t>
      </w:r>
      <w:r>
        <w:t xml:space="preserve">). Based on the fitted models, the damping index can then be predicted for other combinations of measurement temperature and effective light</w:t>
      </w:r>
      <w:r>
        <w:t xml:space="preserve"> </w:t>
      </w:r>
      <w:r>
        <w:t xml:space="preserve">(Wood, 2017)</w:t>
      </w:r>
      <w:r>
        <w:t xml:space="preserve">, represented with a contour plot.</w:t>
      </w:r>
    </w:p>
    <w:bookmarkEnd w:id="35"/>
    <w:bookmarkStart w:id="36" w:name="analyses-of-variance"/>
    <w:p>
      <w:pPr>
        <w:pStyle w:val="Heading2"/>
      </w:pPr>
      <w:r>
        <w:t xml:space="preserve">Analyses of Variance</w:t>
      </w:r>
    </w:p>
    <w:p>
      <w:pPr>
        <w:pStyle w:val="FirstParagraph"/>
      </w:pPr>
      <w:r>
        <w:t xml:space="preserve">Analyses of Variance (ANOVA) were run using the aov function</w:t>
      </w:r>
      <w:r>
        <w:t xml:space="preserve"> </w:t>
      </w:r>
      <w:r>
        <w:t xml:space="preserve">(R Core Team, 2023)</w:t>
      </w:r>
      <w:r>
        <w:t xml:space="preserve"> </w:t>
      </w:r>
      <w:r>
        <w:t xml:space="preserve">to detect effects of taxa , measurement effective light levels (derived from flash spacing and σ</w:t>
      </w:r>
      <w:r>
        <w:rPr>
          <w:vertAlign w:val="subscript"/>
        </w:rPr>
        <w:t xml:space="preserve">PSII</w:t>
      </w:r>
      <w:r>
        <w:t xml:space="preserve">), measurement temperature, and growth salinity, upon the Damping Index.</w:t>
      </w:r>
    </w:p>
    <w:bookmarkEnd w:id="36"/>
    <w:bookmarkEnd w:id="37"/>
    <w:bookmarkStart w:id="59" w:name="results"/>
    <w:p>
      <w:pPr>
        <w:pStyle w:val="Heading1"/>
      </w:pPr>
      <w:r>
        <w:t xml:space="preserve">Results</w:t>
      </w:r>
    </w:p>
    <w:bookmarkStart w:id="38" w:name="X751d85612684049c408471e0af01b1d1e65a0ea"/>
    <w:p>
      <w:pPr>
        <w:pStyle w:val="Heading2"/>
      </w:pPr>
      <w:r>
        <w:t xml:space="preserve">Single Turnover Variable Chlorophyll Fluorescence</w:t>
      </w:r>
    </w:p>
    <w:p>
      <w:pPr>
        <w:pStyle w:val="FirstParagraph"/>
      </w:pPr>
      <w:r>
        <w:t xml:space="preserve">Exposing phytoplankton cultures to a series of 20-32 successive single turnover, saturating flashes produced oscillations in the maximum quantum yield of photochemistry of PSII, as estimated through the secondary chlorophyll fluorescence parameter F</w:t>
      </w:r>
      <w:r>
        <w:rPr>
          <w:vertAlign w:val="subscript"/>
        </w:rPr>
        <w:t xml:space="preserve">V</w:t>
      </w:r>
      <w:r>
        <w:t xml:space="preserve">/F</w:t>
      </w:r>
      <w:r>
        <w:rPr>
          <w:vertAlign w:val="subscript"/>
        </w:rPr>
        <w:t xml:space="preserve">M</w:t>
      </w:r>
      <w:r>
        <w:t xml:space="preserve">, normalized to 1 for each run by dividing by the averaged value for each measurement run, after oscillations damped out (Table</w:t>
      </w:r>
      <w:r>
        <w:t xml:space="preserve"> </w:t>
      </w:r>
      <w:r>
        <w:t xml:space="preserve">4</w:t>
      </w:r>
      <w:r>
        <w:t xml:space="preserve">). Initially, the majority of the dark-adapted population of PSII is at S1, with a smaller fraction at S0</w:t>
      </w:r>
      <w:r>
        <w:t xml:space="preserve"> </w:t>
      </w:r>
      <w:r>
        <w:t xml:space="preserve">(Gates et al., 2020; de Wijn and van Gorkom, 2002)</w:t>
      </w:r>
      <w:r>
        <w:t xml:space="preserve">. As shown in representative data from polar</w:t>
      </w:r>
      <w:r>
        <w:t xml:space="preserve"> </w:t>
      </w:r>
      <w:r>
        <w:rPr>
          <w:i/>
          <w:iCs/>
        </w:rPr>
        <w:t xml:space="preserve">Chlamydomonas priscui</w:t>
      </w:r>
      <w:r>
        <w:t xml:space="preserve"> </w:t>
      </w:r>
      <w:r>
        <w:t xml:space="preserve">(Figures</w:t>
      </w:r>
      <w:r>
        <w:t xml:space="preserve"> </w:t>
      </w:r>
      <w:r>
        <w:t xml:space="preserve">1</w:t>
      </w:r>
      <w:r>
        <w:t xml:space="preserve">,</w:t>
      </w:r>
      <w:r>
        <w:t xml:space="preserve"> </w:t>
      </w:r>
      <w:r>
        <w:t xml:space="preserve">2</w:t>
      </w:r>
      <w:r>
        <w:t xml:space="preserve">), grown at optimal salinity, the time series of F</w:t>
      </w:r>
      <w:r>
        <w:rPr>
          <w:vertAlign w:val="subscript"/>
        </w:rPr>
        <w:t xml:space="preserve">V</w:t>
      </w:r>
      <w:r>
        <w:t xml:space="preserve">/F</w:t>
      </w:r>
      <w:r>
        <w:rPr>
          <w:vertAlign w:val="subscript"/>
        </w:rPr>
        <w:t xml:space="preserve">M</w:t>
      </w:r>
      <w:r>
        <w:t xml:space="preserve"> </w:t>
      </w:r>
      <w:r>
        <w:t xml:space="preserve">over successive flashes reveals consistent variations in fluorescence yield as the predominant S-States, with 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and at higher measurement temperatures. The full set of S-State time courses captured across taxa and growth salinities are in Supplemental Data.</w:t>
      </w:r>
    </w:p>
    <w:p>
      <w:pPr>
        <w:pStyle w:val="BodyText"/>
      </w:pPr>
      <w:r>
        <w:t xml:space="preserve">The conversions of flash spacing to equivalent effective light levels gave similar ranges of effective light levels applied to each strain (Table</w:t>
      </w:r>
      <w:r>
        <w:t xml:space="preserve"> </w:t>
      </w:r>
      <w:r>
        <w:t xml:space="preserve">4</w:t>
      </w:r>
      <w:r>
        <w:t xml:space="preserve">). For comparison, full sunlight at the sea surface is ~ 2000 µmol photons m</w:t>
      </w:r>
      <w:r>
        <w:rPr>
          <w:vertAlign w:val="superscript"/>
        </w:rPr>
        <w:t xml:space="preserve">-2</w:t>
      </w:r>
      <w:r>
        <w:t xml:space="preserve">s</w:t>
      </w:r>
      <w:r>
        <w:rPr>
          <w:vertAlign w:val="superscript"/>
        </w:rPr>
        <w:t xml:space="preserve">-1</w:t>
      </w:r>
      <w:r>
        <w:t xml:space="preserve">, while the threshold for the bottom of the photic zone supporting photosynthetic productivity in the oceans is conventionally defined as ~ 20 µmol photons m</w:t>
      </w:r>
      <w:r>
        <w:rPr>
          <w:vertAlign w:val="superscript"/>
        </w:rPr>
        <w:t xml:space="preserve">-2</w:t>
      </w:r>
      <w:r>
        <w:t xml:space="preserve">s</w:t>
      </w:r>
      <w:r>
        <w:rPr>
          <w:vertAlign w:val="superscript"/>
        </w:rPr>
        <w:t xml:space="preserve">-1</w:t>
      </w:r>
      <w:r>
        <w:t xml:space="preserve"> </w:t>
      </w:r>
      <w:r>
        <w:t xml:space="preserve">(Raven et al., 2000)</w:t>
      </w:r>
      <w:r>
        <w:t xml:space="preserve">. Therefore, our measurement light ranges are ~ 5 orders of magnitude lower than full sunlight, and ~ 2-3 orders of magnitude below the traditional minimum photic zone threshold, but nevertheless span light ranges found to support phytoplankton productivity in field studies</w:t>
      </w:r>
      <w:r>
        <w:t xml:space="preserve"> </w:t>
      </w:r>
      <w:r>
        <w:t xml:space="preserve">(Hancke et al., 2018; Randelhoff et al., 2020; Hoppe et al., 2024)</w:t>
      </w:r>
      <w:r>
        <w:t xml:space="preserve">.</w:t>
      </w:r>
    </w:p>
    <w:bookmarkEnd w:id="38"/>
    <w:bookmarkStart w:id="47" w:name="wavelet-analysis"/>
    <w:p>
      <w:pPr>
        <w:pStyle w:val="Heading2"/>
      </w:pPr>
      <w:r>
        <w:t xml:space="preserve">Wavelet Analysis</w:t>
      </w:r>
    </w:p>
    <w:p>
      <w:pPr>
        <w:pStyle w:val="FirstParagraph"/>
      </w:pPr>
      <w:r>
        <w:t xml:space="preserve">Wavelet transformations were computed for the fluorescence time series of each unique combination of measurement temperature, flash spacing (and thus equivalent effective light), growth temperature, and species or strain. Assessing the wavelet power of a 4-step periodicity across conditions, key trends emerge. As exemplified by the Antarctic green alga</w:t>
      </w:r>
      <w:r>
        <w:t xml:space="preserve"> </w:t>
      </w:r>
      <w:r>
        <w:rPr>
          <w:i/>
          <w:iCs/>
        </w:rPr>
        <w:t xml:space="preserve">Chlamydomonas priscui</w:t>
      </w:r>
      <w:r>
        <w:t xml:space="preserve"> </w:t>
      </w:r>
      <w:r>
        <w:t xml:space="preserve">(Figure</w:t>
      </w:r>
      <w:r>
        <w:t xml:space="preserve"> </w:t>
      </w:r>
      <w:r>
        <w:t xml:space="preserve">3</w:t>
      </w:r>
      <w:r>
        <w:t xml:space="preserve">), the average wavelet power declines with increasing flash spacings, equivalent to decreasing effective light levels, and also declines with increasing measurement temperatures.</w:t>
      </w:r>
    </w:p>
    <w:p>
      <w:pPr>
        <w:pStyle w:val="CaptionedFigure"/>
      </w:pPr>
      <w:r>
        <w:drawing>
          <wp:inline>
            <wp:extent cx="5943600" cy="3128210"/>
            <wp:effectExtent b="0" l="0" r="0" t="0"/>
            <wp:docPr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title="" id="40" name="Picture"/>
            <a:graphic>
              <a:graphicData uri="http://schemas.openxmlformats.org/drawingml/2006/picture">
                <pic:pic>
                  <pic:nvPicPr>
                    <pic:cNvPr descr="Figures/Cpriscui_waveletpower.png" id="41" name="Picture"/>
                    <pic:cNvPicPr>
                      <a:picLocks noChangeArrowheads="1" noChangeAspect="1"/>
                    </pic:cNvPicPr>
                  </pic:nvPicPr>
                  <pic:blipFill>
                    <a:blip r:embed="rId39"/>
                    <a:stretch>
                      <a:fillRect/>
                    </a:stretch>
                  </pic:blipFill>
                  <pic:spPr bwMode="auto">
                    <a:xfrm>
                      <a:off x="0" y="0"/>
                      <a:ext cx="5943600" cy="3128210"/>
                    </a:xfrm>
                    <a:prstGeom prst="rect">
                      <a:avLst/>
                    </a:prstGeom>
                    <a:noFill/>
                    <a:ln w="9525">
                      <a:noFill/>
                      <a:headEnd/>
                      <a:tailEnd/>
                    </a:ln>
                  </pic:spPr>
                </pic:pic>
              </a:graphicData>
            </a:graphic>
          </wp:inline>
        </w:drawing>
      </w:r>
    </w:p>
    <w:p>
      <w:pPr>
        <w:pStyle w:val="ImageCaption"/>
      </w:pPr>
      <w:bookmarkStart w:id="42" w:name="fig:cpriscuiwaveletpower"/>
      <w:bookmarkEnd w:id="42"/>
      <w:r>
        <w:t xml:space="preserve">Fig 3: Sample plot of wavelet powers by period of oscillations in the maximum quantum yield of photochemistry Antarctic green algae</w:t>
      </w:r>
      <w:r>
        <w:t xml:space="preserve"> </w:t>
      </w:r>
      <w:r>
        <w:rPr>
          <w:i/>
          <w:iCs/>
        </w:rPr>
        <w:t xml:space="preserve">Chlamydomonas priscui</w:t>
      </w:r>
      <w:r>
        <w:t xml:space="preserve">, grown at 4°C and 500 mM NaCl, and measured across a range of measurement temperatures and flash spacings, with the equivalent effective light levels. Regions where wavelet power reached statistical significance (p &lt; 0.05) are shaded in blue.</w:t>
      </w:r>
    </w:p>
    <w:p>
      <w:pPr>
        <w:pStyle w:val="BodyText"/>
      </w:pPr>
      <w:r>
        <w:t xml:space="preserve">In contrast, in the temperate green algae</w:t>
      </w:r>
      <w:r>
        <w:t xml:space="preserve"> </w:t>
      </w:r>
      <w:r>
        <w:rPr>
          <w:i/>
          <w:iCs/>
        </w:rPr>
        <w:t xml:space="preserve">Chlamydomonas reinhardtii</w:t>
      </w:r>
      <w:r>
        <w:t xml:space="preserve"> </w:t>
      </w:r>
      <w:r>
        <w:t xml:space="preserve">(Figure</w:t>
      </w:r>
      <w:r>
        <w:t xml:space="preserve"> </w:t>
      </w:r>
      <w:r>
        <w:t xml:space="preserve">4</w:t>
      </w:r>
      <w:r>
        <w:t xml:space="preserve">) both grown, and measured, at warmer temperatures, the wavelet power is consistently lower, showing a weaker 4-step periodicity of ChlF in the temperate taxa, which only reaches statistical significance at shorter flash spacings, with higher equivalent effective light levels. Note that at a common measurement temperature of 12°C</w:t>
      </w:r>
      <w:r>
        <w:t xml:space="preserve"> </w:t>
      </w:r>
      <w:r>
        <w:rPr>
          <w:i/>
          <w:iCs/>
        </w:rPr>
        <w:t xml:space="preserve">Chlamydomonas reinhardtii</w:t>
      </w:r>
      <w:r>
        <w:t xml:space="preserve"> </w:t>
      </w:r>
      <w:r>
        <w:t xml:space="preserve">and</w:t>
      </w:r>
      <w:r>
        <w:t xml:space="preserve"> </w:t>
      </w:r>
      <w:r>
        <w:rPr>
          <w:i/>
          <w:iCs/>
        </w:rPr>
        <w:t xml:space="preserve">Chlamydomonas priscuii</w:t>
      </w:r>
      <w:r>
        <w:t xml:space="preserve"> </w:t>
      </w:r>
      <w:r>
        <w:t xml:space="preserve">show similar wavelet power patterns.</w:t>
      </w:r>
    </w:p>
    <w:p>
      <w:pPr>
        <w:pStyle w:val="CaptionedFigure"/>
      </w:pPr>
      <w:r>
        <w:drawing>
          <wp:inline>
            <wp:extent cx="5943600" cy="3128210"/>
            <wp:effectExtent b="0" l="0" r="0" t="0"/>
            <wp:docPr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title="" id="44" name="Picture"/>
            <a:graphic>
              <a:graphicData uri="http://schemas.openxmlformats.org/drawingml/2006/picture">
                <pic:pic>
                  <pic:nvPicPr>
                    <pic:cNvPr descr="Figures/Creinhardtii_waveletpower.png" id="45" name="Picture"/>
                    <pic:cNvPicPr>
                      <a:picLocks noChangeArrowheads="1" noChangeAspect="1"/>
                    </pic:cNvPicPr>
                  </pic:nvPicPr>
                  <pic:blipFill>
                    <a:blip r:embed="rId43"/>
                    <a:stretch>
                      <a:fillRect/>
                    </a:stretch>
                  </pic:blipFill>
                  <pic:spPr bwMode="auto">
                    <a:xfrm>
                      <a:off x="0" y="0"/>
                      <a:ext cx="5943600" cy="3128210"/>
                    </a:xfrm>
                    <a:prstGeom prst="rect">
                      <a:avLst/>
                    </a:prstGeom>
                    <a:noFill/>
                    <a:ln w="9525">
                      <a:noFill/>
                      <a:headEnd/>
                      <a:tailEnd/>
                    </a:ln>
                  </pic:spPr>
                </pic:pic>
              </a:graphicData>
            </a:graphic>
          </wp:inline>
        </w:drawing>
      </w:r>
    </w:p>
    <w:p>
      <w:pPr>
        <w:pStyle w:val="ImageCaption"/>
      </w:pPr>
      <w:bookmarkStart w:id="46" w:name="fig:creinhardtiiiwaveletpower"/>
      <w:bookmarkEnd w:id="46"/>
      <w:r>
        <w:t xml:space="preserve">Fig 4: Sample plot of wavelet powers by period of oscillations in the maximum quantum yield of photochemistry in the temperate green algae</w:t>
      </w:r>
      <w:r>
        <w:t xml:space="preserve"> </w:t>
      </w:r>
      <w:r>
        <w:rPr>
          <w:i/>
          <w:iCs/>
        </w:rPr>
        <w:t xml:space="preserve">Chlamydomonas reinhardtii</w:t>
      </w:r>
      <w:r>
        <w:t xml:space="preserve">, grown at 24°C and 0.43 mM NaCl, and measured across a range of measurement temperatures and flash spacings, with the equivalent effective light levels. Regions where wavelet power reached statistical significance (p &lt; 0.05) shaded in blue.</w:t>
      </w:r>
    </w:p>
    <w:bookmarkEnd w:id="47"/>
    <w:bookmarkStart w:id="58" w:name="X694b14b270fb833c56c12092c98cb4eae2f769f"/>
    <w:p>
      <w:pPr>
        <w:pStyle w:val="Heading2"/>
      </w:pPr>
      <w:r>
        <w:t xml:space="preserve">Generalized Additive Modelling of Damping of 4-step oscillations By Measurement Temperature</w:t>
      </w:r>
    </w:p>
    <w:p>
      <w:pPr>
        <w:pStyle w:val="FirstParagraph"/>
      </w:pPr>
      <w:r>
        <w:t xml:space="preserve">Predictions from generalized additive modelling were generated for the damping of S-State-induced chlorophyll fluorescence oscillations, as predicted by the tensor product smooth of the measurement temperature (°C) and the equivalent effective light level (µmol photons m</w:t>
      </w:r>
      <w:r>
        <w:rPr>
          <w:vertAlign w:val="superscript"/>
        </w:rPr>
        <w:t xml:space="preserve">-2</w:t>
      </w:r>
      <w:r>
        <w:t xml:space="preserve">s</w:t>
      </w:r>
      <w:r>
        <w:rPr>
          <w:vertAlign w:val="superscript"/>
        </w:rPr>
        <w:t xml:space="preserve">-1</w:t>
      </w:r>
      <w:r>
        <w:t xml:space="preserve">) set by flash spacing, for each strain; Table</w:t>
      </w:r>
      <w:r>
        <w:t xml:space="preserve"> </w:t>
      </w:r>
      <w:r>
        <w:t xml:space="preserve">4</w:t>
      </w:r>
      <w:r>
        <w:t xml:space="preserve">; Table</w:t>
      </w:r>
      <w:r>
        <w:t xml:space="preserve"> </w:t>
      </w:r>
      <w:r>
        <w:t xml:space="preserve">5</w:t>
      </w:r>
      <w:r>
        <w:t xml:space="preserve">. All of the model fits explained over 50% of the variation in the response variable, damping index, except the GAM fits for</w:t>
      </w:r>
      <w:r>
        <w:t xml:space="preserve"> </w:t>
      </w:r>
      <w:r>
        <w:rPr>
          <w:i/>
          <w:iCs/>
        </w:rPr>
        <w:t xml:space="preserve">C. euryale</w:t>
      </w:r>
      <w:r>
        <w:t xml:space="preserve">, which failed to fit. Both diatom taxa exhibited the longest predicted periodic oscillations in ChlF at higher effective light levels and lower measurement temperatures. Notably, the polar</w:t>
      </w:r>
      <w:r>
        <w:t xml:space="preserve"> </w:t>
      </w:r>
      <w:r>
        <w:rPr>
          <w:i/>
          <w:iCs/>
        </w:rPr>
        <w:t xml:space="preserve">Fragilariopsis cylindrus</w:t>
      </w:r>
      <w:r>
        <w:t xml:space="preserve"> </w:t>
      </w:r>
      <w:r>
        <w:t xml:space="preserve">sustained cycling longer than its temperate counterpart,</w:t>
      </w:r>
      <w:r>
        <w:t xml:space="preserve"> </w:t>
      </w:r>
      <w:r>
        <w:rPr>
          <w:i/>
          <w:iCs/>
        </w:rPr>
        <w:t xml:space="preserve">Thalassiosira pseudonana</w:t>
      </w:r>
      <w:r>
        <w:t xml:space="preserve">, under comparable conditions. This disparity was particularly prevalent at measurements taken above the growth temperature and when longer spacing between flashes produced lower effective light levels (Fig</w:t>
      </w:r>
      <w:r>
        <w:t xml:space="preserve"> </w:t>
      </w:r>
      <w:r>
        <w:t xml:space="preserve">5</w:t>
      </w:r>
      <w:r>
        <w:t xml:space="preserve">), where</w:t>
      </w:r>
      <w:r>
        <w:t xml:space="preserve"> </w:t>
      </w:r>
      <w:r>
        <w:rPr>
          <w:i/>
          <w:iCs/>
        </w:rPr>
        <w:t xml:space="preserve">Thalassiosira pseudonana</w:t>
      </w:r>
      <w:r>
        <w:t xml:space="preserve"> </w:t>
      </w:r>
      <w:r>
        <w:t xml:space="preserve">cultures did not retain the significant 4-step oscillation in ChlF indicative of synchronized S-State cycling.</w:t>
      </w:r>
    </w:p>
    <w:p>
      <w:pPr>
        <w:pStyle w:val="BodyText"/>
      </w:pPr>
      <w:r>
        <w:t xml:space="preserve">Similarly, the GAM outputs varied among the green algae tested (Table</w:t>
      </w:r>
      <w:r>
        <w:t xml:space="preserve"> </w:t>
      </w:r>
      <w:r>
        <w:t xml:space="preserve">5</w:t>
      </w:r>
      <w:r>
        <w:t xml:space="preserve">). The polar, saline strains</w:t>
      </w:r>
      <w:r>
        <w:t xml:space="preserve"> </w:t>
      </w:r>
      <w:r>
        <w:rPr>
          <w:i/>
          <w:iCs/>
        </w:rPr>
        <w:t xml:space="preserve">Chlamydomonas</w:t>
      </w:r>
      <w:r>
        <w:t xml:space="preserve"> </w:t>
      </w:r>
      <w:r>
        <w:t xml:space="preserve">ICE-MDV,</w:t>
      </w:r>
      <w:r>
        <w:t xml:space="preserve"> </w:t>
      </w:r>
      <w:r>
        <w:rPr>
          <w:i/>
          <w:iCs/>
        </w:rPr>
        <w:t xml:space="preserve">Chlamydomonas malina</w:t>
      </w:r>
      <w:r>
        <w:t xml:space="preserve"> </w:t>
      </w:r>
      <w:r>
        <w:t xml:space="preserve">and</w:t>
      </w:r>
      <w:r>
        <w:t xml:space="preserve"> </w:t>
      </w:r>
      <w:r>
        <w:rPr>
          <w:i/>
          <w:iCs/>
        </w:rPr>
        <w:t xml:space="preserve">Chlamydomonas priscui</w:t>
      </w:r>
      <w:r>
        <w:t xml:space="preserve"> </w:t>
      </w:r>
      <w:r>
        <w:t xml:space="preserve">showed GAM model predictions of maximum damping indices of ~ 10-11 flashes, centred at lower measurement temperatures but extending over a wide range of effective light levels</w:t>
      </w:r>
      <w:r>
        <w:t xml:space="preserve"> </w:t>
      </w:r>
      <w:r>
        <w:t xml:space="preserve">(Fig</w:t>
      </w:r>
      <w:r>
        <w:t xml:space="preserve"> </w:t>
      </w:r>
      <w:r>
        <w:t xml:space="preserve">6</w:t>
      </w:r>
      <w:r>
        <w:t xml:space="preserve">). The polar freshwater</w:t>
      </w:r>
      <w:r>
        <w:t xml:space="preserve"> </w:t>
      </w:r>
      <w:r>
        <w:rPr>
          <w:i/>
          <w:iCs/>
        </w:rPr>
        <w:t xml:space="preserve">Chlamydomonas klinobasis</w:t>
      </w:r>
      <w:r>
        <w:t xml:space="preserve"> </w:t>
      </w:r>
      <w:r>
        <w:t xml:space="preserve">also showed maximum damping indices at lower measurement temperatures, across a range of effective light levels. Further, much like the temperate diatoms, the freshwater temperate algae</w:t>
      </w:r>
      <w:r>
        <w:t xml:space="preserve"> </w:t>
      </w:r>
      <w:r>
        <w:rPr>
          <w:i/>
          <w:iCs/>
        </w:rPr>
        <w:t xml:space="preserve">Chlamydomonas reinhardtii</w:t>
      </w:r>
      <w:r>
        <w:t xml:space="preserve"> </w:t>
      </w:r>
      <w:r>
        <w:t xml:space="preserve">and</w:t>
      </w:r>
      <w:r>
        <w:t xml:space="preserve"> </w:t>
      </w:r>
      <w:r>
        <w:rPr>
          <w:i/>
          <w:iCs/>
        </w:rPr>
        <w:t xml:space="preserve">Chlorella vulgaris</w:t>
      </w:r>
      <w:r>
        <w:t xml:space="preserve"> </w:t>
      </w:r>
      <w:r>
        <w:t xml:space="preserve">did not exhibit significant periodic oscillations in ChlF at measurement temperatures near or above their growth temperature, under longer flash spacings equivalent to lower light. The marine temperate</w:t>
      </w:r>
      <w:r>
        <w:t xml:space="preserve"> </w:t>
      </w:r>
      <w:r>
        <w:rPr>
          <w:i/>
          <w:iCs/>
        </w:rPr>
        <w:t xml:space="preserve">Chlamydomonas euryale</w:t>
      </w:r>
      <w:r>
        <w:t xml:space="preserve"> </w:t>
      </w:r>
      <w:r>
        <w:t xml:space="preserve">did not generate a statistically significant GAM model, consistent with limited evidence for periodic oscillations from</w:t>
      </w:r>
      <w:r>
        <w:t xml:space="preserve"> </w:t>
      </w:r>
      <w:r>
        <w:rPr>
          <w:i/>
          <w:iCs/>
        </w:rPr>
        <w:t xml:space="preserve">Chlamydomonas euryale</w:t>
      </w:r>
      <w:r>
        <w:t xml:space="preserve">, which, also showed F</w:t>
      </w:r>
      <w:r>
        <w:rPr>
          <w:vertAlign w:val="subscript"/>
        </w:rPr>
        <w:t xml:space="preserve">V</w:t>
      </w:r>
      <w:r>
        <w:t xml:space="preserve">F</w:t>
      </w:r>
      <w:r>
        <w:rPr>
          <w:vertAlign w:val="subscript"/>
        </w:rPr>
        <w:t xml:space="preserve">M</w:t>
      </w:r>
      <w:r>
        <w:t xml:space="preserve"> </w:t>
      </w:r>
      <w:r>
        <w:t xml:space="preserve">somewhat lower than other</w:t>
      </w:r>
      <w:r>
        <w:t xml:space="preserve"> </w:t>
      </w:r>
      <w:r>
        <w:rPr>
          <w:i/>
          <w:iCs/>
        </w:rPr>
        <w:t xml:space="preserve">Chlamydomonas</w:t>
      </w:r>
      <w:r>
        <w:t xml:space="preserve"> </w:t>
      </w:r>
      <w:r>
        <w:t xml:space="preserve">(Table</w:t>
      </w:r>
      <w:r>
        <w:t xml:space="preserve"> </w:t>
      </w:r>
      <w:r>
        <w:t xml:space="preserve">4</w:t>
      </w:r>
      <w:r>
        <w:t xml:space="preserve">).</w:t>
      </w:r>
    </w:p>
    <w:p>
      <w:pPr>
        <w:pStyle w:val="CaptionedFigure"/>
      </w:pPr>
      <w:r>
        <w:drawing>
          <wp:inline>
            <wp:extent cx="5943600" cy="3962399"/>
            <wp:effectExtent b="0" l="0" r="0" t="0"/>
            <wp:docPr descr="Fig 5: GAM models for polar and temperate diatoms, of consecutive flashes before damping of SState induced chlorophyll fluorescence oscillations. GAM model predicted by the measurement temperature (°C) and the effective light level (µmol photons m-2s-1, estimated from flash spacings in seconds and σPSII). Dashed vertical lines represent the growth temperatures. Measurement temperatures varied across taxa but the temperature axis scalings are comparable across plots." title="" id="49" name="Picture"/>
            <a:graphic>
              <a:graphicData uri="http://schemas.openxmlformats.org/drawingml/2006/picture">
                <pic:pic>
                  <pic:nvPicPr>
                    <pic:cNvPr descr="Figures/DiatomsGAMOptSal.png" id="50" name="Picture"/>
                    <pic:cNvPicPr>
                      <a:picLocks noChangeArrowheads="1" noChangeAspect="1"/>
                    </pic:cNvPicPr>
                  </pic:nvPicPr>
                  <pic:blipFill>
                    <a:blip r:embed="rId48"/>
                    <a:stretch>
                      <a:fillRect/>
                    </a:stretch>
                  </pic:blipFill>
                  <pic:spPr bwMode="auto">
                    <a:xfrm>
                      <a:off x="0" y="0"/>
                      <a:ext cx="5943600" cy="3962399"/>
                    </a:xfrm>
                    <a:prstGeom prst="rect">
                      <a:avLst/>
                    </a:prstGeom>
                    <a:noFill/>
                    <a:ln w="9525">
                      <a:noFill/>
                      <a:headEnd/>
                      <a:tailEnd/>
                    </a:ln>
                  </pic:spPr>
                </pic:pic>
              </a:graphicData>
            </a:graphic>
          </wp:inline>
        </w:drawing>
      </w:r>
    </w:p>
    <w:p>
      <w:pPr>
        <w:pStyle w:val="ImageCaption"/>
      </w:pPr>
      <w:bookmarkStart w:id="51" w:name="fig:diatomsgamtemp"/>
      <w:bookmarkEnd w:id="51"/>
      <w:r>
        <w:t xml:space="preserve">Fig 5: GAM models for polar and temperate diatoms, of consecutive flashes before damping of SState induced chlorophyll fluorescence oscillations. GAM model predicted by the measurement temperature (°C) and the effective light level (µmol photons m</w:t>
      </w:r>
      <w:r>
        <w:rPr>
          <w:vertAlign w:val="superscript"/>
        </w:rPr>
        <w:t xml:space="preserve">-2</w:t>
      </w:r>
      <w:r>
        <w:t xml:space="preserve">s</w:t>
      </w:r>
      <w:r>
        <w:rPr>
          <w:vertAlign w:val="superscript"/>
        </w:rPr>
        <w:t xml:space="preserve">-1</w:t>
      </w:r>
      <w:r>
        <w:t xml:space="preserve">, estimated from flash spacings in seconds and σ</w:t>
      </w:r>
      <w:r>
        <w:rPr>
          <w:vertAlign w:val="subscript"/>
        </w:rPr>
        <w:t xml:space="preserve">PSII</w:t>
      </w:r>
      <w:r>
        <w:t xml:space="preserve">). Dashed vertical lines represent the growth temperatures. Measurement temperatures varied across taxa but the temperature axis scalings are comparable across plots.</w:t>
      </w:r>
    </w:p>
    <w:p>
      <w:pPr>
        <w:pStyle w:val="CaptionedFigure"/>
      </w:pPr>
      <w:r>
        <w:drawing>
          <wp:inline>
            <wp:extent cx="5943600" cy="3962399"/>
            <wp:effectExtent b="0" l="0" r="0" t="0"/>
            <wp:docPr descr="Fig 6: GAM models for polar and temperate green algae, of consecutive flashes before damping of SState induced chlorophyll fluorescence oscillations. GAM model predicted by the measurement temperature (Δ°C) and the effective light level (µmol photons m-2s-1, estimated from flash spacings in seconds and σPSII). Dashed vertical lines represent the growth temperatures. Measurement temperatures varied across taxa but the temperature axis scalings are comparable across plots." title="" id="53" name="Picture"/>
            <a:graphic>
              <a:graphicData uri="http://schemas.openxmlformats.org/drawingml/2006/picture">
                <pic:pic>
                  <pic:nvPicPr>
                    <pic:cNvPr descr="Figures/AlgaeGAMOptSal.png" id="54" name="Picture"/>
                    <pic:cNvPicPr>
                      <a:picLocks noChangeArrowheads="1" noChangeAspect="1"/>
                    </pic:cNvPicPr>
                  </pic:nvPicPr>
                  <pic:blipFill>
                    <a:blip r:embed="rId52"/>
                    <a:stretch>
                      <a:fillRect/>
                    </a:stretch>
                  </pic:blipFill>
                  <pic:spPr bwMode="auto">
                    <a:xfrm>
                      <a:off x="0" y="0"/>
                      <a:ext cx="5943600" cy="3962399"/>
                    </a:xfrm>
                    <a:prstGeom prst="rect">
                      <a:avLst/>
                    </a:prstGeom>
                    <a:noFill/>
                    <a:ln w="9525">
                      <a:noFill/>
                      <a:headEnd/>
                      <a:tailEnd/>
                    </a:ln>
                  </pic:spPr>
                </pic:pic>
              </a:graphicData>
            </a:graphic>
          </wp:inline>
        </w:drawing>
      </w:r>
    </w:p>
    <w:p>
      <w:pPr>
        <w:pStyle w:val="ImageCaption"/>
      </w:pPr>
      <w:bookmarkStart w:id="55" w:name="fig:greensgamtemp"/>
      <w:bookmarkEnd w:id="55"/>
      <w:r>
        <w:t xml:space="preserve">Fig 6: GAM models for polar and temperate green algae, of consecutive flashes before damping of SState induced chlorophyll fluorescence oscillations. GAM model predicted by the measurement temperature (Δ°C) and the effective light level (µmol photons m</w:t>
      </w:r>
      <w:r>
        <w:rPr>
          <w:vertAlign w:val="superscript"/>
        </w:rPr>
        <w:t xml:space="preserve">-2</w:t>
      </w:r>
      <w:r>
        <w:t xml:space="preserve">s</w:t>
      </w:r>
      <w:r>
        <w:rPr>
          <w:vertAlign w:val="superscript"/>
        </w:rPr>
        <w:t xml:space="preserve">-1</w:t>
      </w:r>
      <w:r>
        <w:t xml:space="preserve">, estimated from flash spacings in seconds and σ</w:t>
      </w:r>
      <w:r>
        <w:rPr>
          <w:vertAlign w:val="subscript"/>
        </w:rPr>
        <w:t xml:space="preserve">PSII</w:t>
      </w:r>
      <w:r>
        <w:t xml:space="preserve">). Dashed vertical lines represent the growth temperatures. Measurement temperatures varied across taxa but the temperature axis scalings are comparable across plots.</w:t>
      </w:r>
    </w:p>
    <w:p>
      <w:pPr>
        <w:pStyle w:val="BodyText"/>
      </w:pPr>
      <w:r>
        <w:t xml:space="preserve">The</w:t>
      </w:r>
      <w:r>
        <w:t xml:space="preserve"> </w:t>
      </w:r>
      <w:r>
        <w:rPr>
          <w:i/>
          <w:iCs/>
        </w:rPr>
        <w:t xml:space="preserve">Chlamydomonas</w:t>
      </w:r>
      <w:r>
        <w:t xml:space="preserve"> </w:t>
      </w:r>
      <w:r>
        <w:t xml:space="preserve">strains we used can survive under a range of salinities. Furthermore, across several species of</w:t>
      </w:r>
      <w:r>
        <w:t xml:space="preserve"> </w:t>
      </w:r>
      <w:r>
        <w:rPr>
          <w:i/>
          <w:iCs/>
        </w:rPr>
        <w:t xml:space="preserve">Chlamydomonas</w:t>
      </w:r>
      <w:r>
        <w:t xml:space="preserve"> </w:t>
      </w:r>
      <w:r>
        <w:t xml:space="preserve">growth under higher salinities increases photosynthetic resilience during stress</w:t>
      </w:r>
      <w:r>
        <w:t xml:space="preserve"> </w:t>
      </w:r>
      <w:r>
        <w:t xml:space="preserve">(Kalra et al., 2020; Kalra et al., 2023; Stahl-Rommel et al., 2022)</w:t>
      </w:r>
      <w:r>
        <w:t xml:space="preserve">. Therefore, to test for effects of salinity acclimation upon the performance of PSII under extreme low light, we grew each</w:t>
      </w:r>
      <w:r>
        <w:t xml:space="preserve"> </w:t>
      </w:r>
      <w:r>
        <w:rPr>
          <w:i/>
          <w:iCs/>
        </w:rPr>
        <w:t xml:space="preserve">Chlamydomonas</w:t>
      </w:r>
      <w:r>
        <w:t xml:space="preserve"> </w:t>
      </w:r>
      <w:r>
        <w:t xml:space="preserve">strain across three growth-permissive salinities (Table</w:t>
      </w:r>
      <w:r>
        <w:t xml:space="preserve"> </w:t>
      </w:r>
      <w:r>
        <w:t xml:space="preserve">1</w:t>
      </w:r>
      <w:r>
        <w:t xml:space="preserve">) and then performed saturating flash trains over a range of flash spacings, and at measurement temperatures flanking the growth temperature for each taxa. We ran an ANOVA for damping indices testing effects of taxa, effective equivalent light level (derived from the saturating flash spacing and 𝛔</w:t>
      </w:r>
      <w:r>
        <w:rPr>
          <w:vertAlign w:val="subscript"/>
        </w:rPr>
        <w:t xml:space="preserve">PSII</w:t>
      </w:r>
      <w:r>
        <w:t xml:space="preserve">), measurement temperature, and the growth concentration of NaCl, with interactions among all factors (Table</w:t>
      </w:r>
      <w:r>
        <w:t xml:space="preserve"> </w:t>
      </w:r>
      <w:r>
        <w:t xml:space="preserve">??</w:t>
      </w:r>
      <w:r>
        <w:t xml:space="preserve">). As expected, taxa, effective equivalent light level and measurement temperature all showed strongly significant influences on damping indices. NaCl concentration also showed a significant influence on damping indices across strains, with significant interaction between NaCl and effective equivalent light level.</w:t>
      </w:r>
    </w:p>
    <w:p>
      <w:pPr>
        <w:pStyle w:val="TableCaption"/>
      </w:pPr>
      <w:bookmarkStart w:id="56" w:name="tab:chlamyfullaovinteract"/>
      <w:bookmarkEnd w:id="56"/>
      <w:r>
        <w:t xml:space="preserve">Table 2: Analyses of Variation of damping indices testing effects of</w:t>
      </w:r>
      <w:r>
        <w:t xml:space="preserve"> </w:t>
      </w:r>
      <w:r>
        <w:rPr>
          <w:i/>
          <w:iCs/>
        </w:rPr>
        <w:t xml:space="preserve">Chlamydomonas</w:t>
      </w:r>
      <w:r>
        <w:t xml:space="preserve"> </w:t>
      </w:r>
      <w:r>
        <w:t xml:space="preserve">taxa, effective equivalent light level (µmol photons m</w:t>
      </w:r>
      <w:r>
        <w:rPr>
          <w:vertAlign w:val="superscript"/>
        </w:rPr>
        <w:t xml:space="preserve">-2</w:t>
      </w:r>
      <w:r>
        <w:t xml:space="preserve">s</w:t>
      </w:r>
      <w:r>
        <w:rPr>
          <w:vertAlign w:val="superscript"/>
        </w:rPr>
        <w:t xml:space="preserve">-1</w:t>
      </w:r>
      <w:r>
        <w:t xml:space="preserve">, estimated from flash spacings in seconds and 𝛔</w:t>
      </w:r>
      <w:r>
        <w:rPr>
          <w:vertAlign w:val="subscript"/>
        </w:rPr>
        <w:t xml:space="preserve">PSII</w:t>
      </w:r>
      <w:r>
        <w:t xml:space="preserve">), measurement temperature, and the growth concentration of NaCl, with interactions among all factors.</w:t>
      </w:r>
    </w:p>
    <w:tbl>
      <w:tblPr>
        <w:tblStyle w:val="Table"/>
        <w:tblW w:type="auto" w:w="0"/>
        <w:tblLook w:firstRow="1" w:lastRow="0" w:firstColumn="0" w:lastColumn="0" w:noHBand="0" w:noVBand="0" w:val="0020"/>
        <w:tblCaption w:val="Table 2: Analyses of Variation of damping indices testing effects of Chlamydomonas taxa, effective equivalent light level (µmol photons m-2s-1, estimated from flash spacings in seconds and 𝛔PSII), measurement temperature, and the growth concentration of NaCl, with interactions among all factors."/>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right"/>
            </w:pPr>
            <w:r>
              <w:t xml:space="preserve">df</w:t>
            </w:r>
          </w:p>
        </w:tc>
        <w:tc>
          <w:tcPr/>
          <w:p>
            <w:pPr>
              <w:pStyle w:val="Compact"/>
              <w:jc w:val="right"/>
            </w:pPr>
            <w:r>
              <w:t xml:space="preserve">sumsq</w:t>
            </w:r>
          </w:p>
        </w:tc>
        <w:tc>
          <w:tcPr/>
          <w:p>
            <w:pPr>
              <w:pStyle w:val="Compact"/>
              <w:jc w:val="right"/>
            </w:pPr>
            <w:r>
              <w:t xml:space="preserve">meansq</w:t>
            </w:r>
          </w:p>
        </w:tc>
        <w:tc>
          <w:tcPr/>
          <w:p>
            <w:pPr>
              <w:pStyle w:val="Compact"/>
              <w:jc w:val="right"/>
            </w:pPr>
            <w:r>
              <w:t xml:space="preserve">statistic</w:t>
            </w:r>
          </w:p>
        </w:tc>
        <w:tc>
          <w:tcPr/>
          <w:p>
            <w:pPr>
              <w:pStyle w:val="Compact"/>
              <w:jc w:val="right"/>
            </w:pPr>
            <w:r>
              <w:t xml:space="preserve">p.value</w:t>
            </w:r>
          </w:p>
        </w:tc>
      </w:tr>
      <w:tr>
        <w:tc>
          <w:tcPr/>
          <w:p>
            <w:pPr>
              <w:pStyle w:val="Compact"/>
              <w:jc w:val="left"/>
            </w:pPr>
            <w:r>
              <w:t xml:space="preserve">Strain</w:t>
            </w:r>
          </w:p>
        </w:tc>
        <w:tc>
          <w:tcPr/>
          <w:p>
            <w:pPr>
              <w:pStyle w:val="Compact"/>
              <w:jc w:val="right"/>
            </w:pPr>
            <w:r>
              <w:t xml:space="preserve">4</w:t>
            </w:r>
          </w:p>
        </w:tc>
        <w:tc>
          <w:tcPr/>
          <w:p>
            <w:pPr>
              <w:pStyle w:val="Compact"/>
              <w:jc w:val="right"/>
            </w:pPr>
            <w:r>
              <w:t xml:space="preserve">2128</w:t>
            </w:r>
          </w:p>
        </w:tc>
        <w:tc>
          <w:tcPr/>
          <w:p>
            <w:pPr>
              <w:pStyle w:val="Compact"/>
              <w:jc w:val="right"/>
            </w:pPr>
            <w:r>
              <w:t xml:space="preserve">532</w:t>
            </w:r>
          </w:p>
        </w:tc>
        <w:tc>
          <w:tcPr/>
          <w:p>
            <w:pPr>
              <w:pStyle w:val="Compact"/>
              <w:jc w:val="right"/>
            </w:pPr>
            <w:r>
              <w:t xml:space="preserve">78.5</w:t>
            </w:r>
          </w:p>
        </w:tc>
        <w:tc>
          <w:tcPr/>
          <w:p>
            <w:pPr>
              <w:pStyle w:val="Compact"/>
              <w:jc w:val="right"/>
            </w:pPr>
            <w:r>
              <w:t xml:space="preserve">0.00</w:t>
            </w:r>
          </w:p>
        </w:tc>
      </w:tr>
      <w:tr>
        <w:tc>
          <w:tcPr/>
          <w:p>
            <w:pPr>
              <w:pStyle w:val="Compact"/>
              <w:jc w:val="left"/>
            </w:pPr>
            <w:r>
              <w:t xml:space="preserve">LightLevel_ue</w:t>
            </w:r>
          </w:p>
        </w:tc>
        <w:tc>
          <w:tcPr/>
          <w:p>
            <w:pPr>
              <w:pStyle w:val="Compact"/>
              <w:jc w:val="right"/>
            </w:pPr>
            <w:r>
              <w:t xml:space="preserve">1</w:t>
            </w:r>
          </w:p>
        </w:tc>
        <w:tc>
          <w:tcPr/>
          <w:p>
            <w:pPr>
              <w:pStyle w:val="Compact"/>
              <w:jc w:val="right"/>
            </w:pPr>
            <w:r>
              <w:t xml:space="preserve">577</w:t>
            </w:r>
          </w:p>
        </w:tc>
        <w:tc>
          <w:tcPr/>
          <w:p>
            <w:pPr>
              <w:pStyle w:val="Compact"/>
              <w:jc w:val="right"/>
            </w:pPr>
            <w:r>
              <w:t xml:space="preserve">577</w:t>
            </w:r>
          </w:p>
        </w:tc>
        <w:tc>
          <w:tcPr/>
          <w:p>
            <w:pPr>
              <w:pStyle w:val="Compact"/>
              <w:jc w:val="right"/>
            </w:pPr>
            <w:r>
              <w:t xml:space="preserve">85.1</w:t>
            </w:r>
          </w:p>
        </w:tc>
        <w:tc>
          <w:tcPr/>
          <w:p>
            <w:pPr>
              <w:pStyle w:val="Compact"/>
              <w:jc w:val="right"/>
            </w:pPr>
            <w:r>
              <w:t xml:space="preserve">0.00</w:t>
            </w:r>
          </w:p>
        </w:tc>
      </w:tr>
      <w:tr>
        <w:tc>
          <w:tcPr/>
          <w:p>
            <w:pPr>
              <w:pStyle w:val="Compact"/>
              <w:jc w:val="left"/>
            </w:pPr>
            <w:r>
              <w:t xml:space="preserve">Temp_C</w:t>
            </w:r>
          </w:p>
        </w:tc>
        <w:tc>
          <w:tcPr/>
          <w:p>
            <w:pPr>
              <w:pStyle w:val="Compact"/>
              <w:jc w:val="right"/>
            </w:pPr>
            <w:r>
              <w:t xml:space="preserve">1</w:t>
            </w:r>
          </w:p>
        </w:tc>
        <w:tc>
          <w:tcPr/>
          <w:p>
            <w:pPr>
              <w:pStyle w:val="Compact"/>
              <w:jc w:val="right"/>
            </w:pPr>
            <w:r>
              <w:t xml:space="preserve">488</w:t>
            </w:r>
          </w:p>
        </w:tc>
        <w:tc>
          <w:tcPr/>
          <w:p>
            <w:pPr>
              <w:pStyle w:val="Compact"/>
              <w:jc w:val="right"/>
            </w:pPr>
            <w:r>
              <w:t xml:space="preserve">488</w:t>
            </w:r>
          </w:p>
        </w:tc>
        <w:tc>
          <w:tcPr/>
          <w:p>
            <w:pPr>
              <w:pStyle w:val="Compact"/>
              <w:jc w:val="right"/>
            </w:pPr>
            <w:r>
              <w:t xml:space="preserve">72.0</w:t>
            </w:r>
          </w:p>
        </w:tc>
        <w:tc>
          <w:tcPr/>
          <w:p>
            <w:pPr>
              <w:pStyle w:val="Compact"/>
              <w:jc w:val="right"/>
            </w:pPr>
            <w:r>
              <w:t xml:space="preserve">0.00</w:t>
            </w:r>
          </w:p>
        </w:tc>
      </w:tr>
      <w:tr>
        <w:tc>
          <w:tcPr/>
          <w:p>
            <w:pPr>
              <w:pStyle w:val="Compact"/>
              <w:jc w:val="left"/>
            </w:pPr>
            <w:r>
              <w:t xml:space="preserve">NaCl_mM</w:t>
            </w:r>
          </w:p>
        </w:tc>
        <w:tc>
          <w:tcPr/>
          <w:p>
            <w:pPr>
              <w:pStyle w:val="Compact"/>
              <w:jc w:val="right"/>
            </w:pPr>
            <w:r>
              <w:t xml:space="preserve">1</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5.2</w:t>
            </w:r>
          </w:p>
        </w:tc>
        <w:tc>
          <w:tcPr/>
          <w:p>
            <w:pPr>
              <w:pStyle w:val="Compact"/>
              <w:jc w:val="right"/>
            </w:pPr>
            <w:r>
              <w:t xml:space="preserve">0.02</w:t>
            </w:r>
          </w:p>
        </w:tc>
      </w:tr>
      <w:tr>
        <w:tc>
          <w:tcPr/>
          <w:p>
            <w:pPr>
              <w:pStyle w:val="Compact"/>
              <w:jc w:val="left"/>
            </w:pPr>
            <w:r>
              <w:t xml:space="preserve">Strain:LightLevel_ue</w:t>
            </w:r>
          </w:p>
        </w:tc>
        <w:tc>
          <w:tcPr/>
          <w:p>
            <w:pPr>
              <w:pStyle w:val="Compact"/>
              <w:jc w:val="right"/>
            </w:pPr>
            <w:r>
              <w:t xml:space="preserve">4</w:t>
            </w:r>
          </w:p>
        </w:tc>
        <w:tc>
          <w:tcPr/>
          <w:p>
            <w:pPr>
              <w:pStyle w:val="Compact"/>
              <w:jc w:val="right"/>
            </w:pPr>
            <w:r>
              <w:t xml:space="preserve">369</w:t>
            </w:r>
          </w:p>
        </w:tc>
        <w:tc>
          <w:tcPr/>
          <w:p>
            <w:pPr>
              <w:pStyle w:val="Compact"/>
              <w:jc w:val="right"/>
            </w:pPr>
            <w:r>
              <w:t xml:space="preserve">92</w:t>
            </w:r>
          </w:p>
        </w:tc>
        <w:tc>
          <w:tcPr/>
          <w:p>
            <w:pPr>
              <w:pStyle w:val="Compact"/>
              <w:jc w:val="right"/>
            </w:pPr>
            <w:r>
              <w:t xml:space="preserve">13.6</w:t>
            </w:r>
          </w:p>
        </w:tc>
        <w:tc>
          <w:tcPr/>
          <w:p>
            <w:pPr>
              <w:pStyle w:val="Compact"/>
              <w:jc w:val="right"/>
            </w:pPr>
            <w:r>
              <w:t xml:space="preserve">0.00</w:t>
            </w:r>
          </w:p>
        </w:tc>
      </w:tr>
      <w:tr>
        <w:tc>
          <w:tcPr/>
          <w:p>
            <w:pPr>
              <w:pStyle w:val="Compact"/>
              <w:jc w:val="left"/>
            </w:pPr>
            <w:r>
              <w:t xml:space="preserve">Strain:Temp_C</w:t>
            </w:r>
          </w:p>
        </w:tc>
        <w:tc>
          <w:tcPr/>
          <w:p>
            <w:pPr>
              <w:pStyle w:val="Compact"/>
              <w:jc w:val="right"/>
            </w:pPr>
            <w:r>
              <w:t xml:space="preserve">4</w:t>
            </w:r>
          </w:p>
        </w:tc>
        <w:tc>
          <w:tcPr/>
          <w:p>
            <w:pPr>
              <w:pStyle w:val="Compact"/>
              <w:jc w:val="right"/>
            </w:pPr>
            <w:r>
              <w:t xml:space="preserve">203</w:t>
            </w:r>
          </w:p>
        </w:tc>
        <w:tc>
          <w:tcPr/>
          <w:p>
            <w:pPr>
              <w:pStyle w:val="Compact"/>
              <w:jc w:val="right"/>
            </w:pPr>
            <w:r>
              <w:t xml:space="preserve">51</w:t>
            </w:r>
          </w:p>
        </w:tc>
        <w:tc>
          <w:tcPr/>
          <w:p>
            <w:pPr>
              <w:pStyle w:val="Compact"/>
              <w:jc w:val="right"/>
            </w:pPr>
            <w:r>
              <w:t xml:space="preserve">7.5</w:t>
            </w:r>
          </w:p>
        </w:tc>
        <w:tc>
          <w:tcPr/>
          <w:p>
            <w:pPr>
              <w:pStyle w:val="Compact"/>
              <w:jc w:val="right"/>
            </w:pPr>
            <w:r>
              <w:t xml:space="preserve">0.00</w:t>
            </w:r>
          </w:p>
        </w:tc>
      </w:tr>
      <w:tr>
        <w:tc>
          <w:tcPr/>
          <w:p>
            <w:pPr>
              <w:pStyle w:val="Compact"/>
              <w:jc w:val="left"/>
            </w:pPr>
            <w:r>
              <w:t xml:space="preserve">LightLevel_ue:NaCl_mM</w:t>
            </w:r>
          </w:p>
        </w:tc>
        <w:tc>
          <w:tcPr/>
          <w:p>
            <w:pPr>
              <w:pStyle w:val="Compact"/>
              <w:jc w:val="right"/>
            </w:pPr>
            <w:r>
              <w:t xml:space="preserve">1</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4.0</w:t>
            </w:r>
          </w:p>
        </w:tc>
        <w:tc>
          <w:tcPr/>
          <w:p>
            <w:pPr>
              <w:pStyle w:val="Compact"/>
              <w:jc w:val="right"/>
            </w:pPr>
            <w:r>
              <w:t xml:space="preserve">0.05</w:t>
            </w:r>
          </w:p>
        </w:tc>
      </w:tr>
      <w:tr>
        <w:tc>
          <w:tcPr/>
          <w:p>
            <w:pPr>
              <w:pStyle w:val="Compact"/>
              <w:jc w:val="left"/>
            </w:pPr>
            <w:r>
              <w:t xml:space="preserve">Strain:LightLevel_ue:Temp_C</w:t>
            </w:r>
          </w:p>
        </w:tc>
        <w:tc>
          <w:tcPr/>
          <w:p>
            <w:pPr>
              <w:pStyle w:val="Compact"/>
              <w:jc w:val="right"/>
            </w:pPr>
            <w:r>
              <w:t xml:space="preserve">4</w:t>
            </w:r>
          </w:p>
        </w:tc>
        <w:tc>
          <w:tcPr/>
          <w:p>
            <w:pPr>
              <w:pStyle w:val="Compact"/>
              <w:jc w:val="right"/>
            </w:pPr>
            <w:r>
              <w:t xml:space="preserve">74</w:t>
            </w:r>
          </w:p>
        </w:tc>
        <w:tc>
          <w:tcPr/>
          <w:p>
            <w:pPr>
              <w:pStyle w:val="Compact"/>
              <w:jc w:val="right"/>
            </w:pPr>
            <w:r>
              <w:t xml:space="preserve">18</w:t>
            </w:r>
          </w:p>
        </w:tc>
        <w:tc>
          <w:tcPr/>
          <w:p>
            <w:pPr>
              <w:pStyle w:val="Compact"/>
              <w:jc w:val="right"/>
            </w:pPr>
            <w:r>
              <w:t xml:space="preserve">2.7</w:t>
            </w:r>
          </w:p>
        </w:tc>
        <w:tc>
          <w:tcPr/>
          <w:p>
            <w:pPr>
              <w:pStyle w:val="Compact"/>
              <w:jc w:val="right"/>
            </w:pPr>
            <w:r>
              <w:t xml:space="preserve">0.03</w:t>
            </w:r>
          </w:p>
        </w:tc>
      </w:tr>
    </w:tbl>
    <w:p>
      <w:pPr>
        <w:pStyle w:val="BodyText"/>
      </w:pPr>
      <w:r>
        <w:t xml:space="preserve">We then ran the ANOVA for each taxa separately (Table</w:t>
      </w:r>
      <w:r>
        <w:t xml:space="preserve"> </w:t>
      </w:r>
      <w:r>
        <w:t xml:space="preserve">3</w:t>
      </w:r>
      <w:r>
        <w:t xml:space="preserve">). Within a taxa only</w:t>
      </w:r>
      <w:r>
        <w:t xml:space="preserve"> </w:t>
      </w:r>
      <w:r>
        <w:rPr>
          <w:i/>
          <w:iCs/>
        </w:rPr>
        <w:t xml:space="preserve">Chlamydomonas priscui</w:t>
      </w:r>
      <w:r>
        <w:t xml:space="preserve"> </w:t>
      </w:r>
      <w:r>
        <w:t xml:space="preserve">showed a significant effect of NaCl on damping indices, suggesting the statistical influence of NaCl detected across taxa derives from different taxa growing at different salinites and showing different responses of damping indices, rather than a direct effect of NaCl on damping indices in most strains.</w:t>
      </w:r>
    </w:p>
    <w:p>
      <w:pPr>
        <w:pStyle w:val="TableCaption"/>
      </w:pPr>
      <w:bookmarkStart w:id="57" w:name="tab:chlamystrainsaovinteract"/>
      <w:bookmarkEnd w:id="57"/>
      <w:r>
        <w:t xml:space="preserve">Table 3: Analyses of Variation for each</w:t>
      </w:r>
      <w:r>
        <w:t xml:space="preserve"> </w:t>
      </w:r>
      <w:r>
        <w:rPr>
          <w:i/>
          <w:iCs/>
        </w:rPr>
        <w:t xml:space="preserve">Chlamydomonas</w:t>
      </w:r>
      <w:r>
        <w:t xml:space="preserve"> </w:t>
      </w:r>
      <w:r>
        <w:t xml:space="preserve">species testing effects upon damping indices of effective equivalent light level (µmol photons m</w:t>
      </w:r>
      <w:r>
        <w:rPr>
          <w:vertAlign w:val="superscript"/>
        </w:rPr>
        <w:t xml:space="preserve">-2</w:t>
      </w:r>
      <w:r>
        <w:t xml:space="preserve">s</w:t>
      </w:r>
      <w:r>
        <w:rPr>
          <w:vertAlign w:val="superscript"/>
        </w:rPr>
        <w:t xml:space="preserve">-1</w:t>
      </w:r>
      <w:r>
        <w:t xml:space="preserve">, estimated from flash spacings in seconds and 𝛔</w:t>
      </w:r>
      <w:r>
        <w:rPr>
          <w:vertAlign w:val="subscript"/>
        </w:rPr>
        <w:t xml:space="preserve">PSII</w:t>
      </w:r>
      <w:r>
        <w:t xml:space="preserve">), measurement temperature, and the growth concentration of NaCl, with interactions among all factors.</w:t>
      </w:r>
    </w:p>
    <w:tbl>
      <w:tblPr>
        <w:tblStyle w:val="Table"/>
        <w:tblW w:type="pct" w:w="5000"/>
        <w:tblLayout w:type="fixed"/>
        <w:tblLook w:firstRow="1" w:lastRow="0" w:firstColumn="0" w:lastColumn="0" w:noHBand="0" w:noVBand="0" w:val="0020"/>
        <w:tblCaption w:val="Table 3: Analyses of Variation for each Chlamydomonas species testing effects upon damping indices of effective equivalent light level (µmol photons m-2s-1, estimated from flash spacings in seconds and 𝛔PSII), measurement temperature, and the growth concentration of NaCl, with interactions among all factors."/>
      </w:tblPr>
      <w:tblGrid>
        <w:gridCol w:w="2782"/>
        <w:gridCol w:w="1498"/>
        <w:gridCol w:w="321"/>
        <w:gridCol w:w="642"/>
        <w:gridCol w:w="749"/>
        <w:gridCol w:w="1070"/>
        <w:gridCol w:w="856"/>
      </w:tblGrid>
      <w:tr>
        <w:trPr>
          <w:tblHeader w:val="on"/>
        </w:trPr>
        <w:tc>
          <w:tcPr/>
          <w:p>
            <w:pPr>
              <w:pStyle w:val="Compact"/>
              <w:jc w:val="left"/>
            </w:pPr>
            <w:r>
              <w:t xml:space="preserve">Strain</w:t>
            </w:r>
          </w:p>
        </w:tc>
        <w:tc>
          <w:tcPr/>
          <w:p>
            <w:pPr>
              <w:pStyle w:val="Compact"/>
              <w:jc w:val="left"/>
            </w:pPr>
            <w:r>
              <w:t xml:space="preserve">term</w:t>
            </w:r>
          </w:p>
        </w:tc>
        <w:tc>
          <w:tcPr/>
          <w:p>
            <w:pPr>
              <w:pStyle w:val="Compact"/>
              <w:jc w:val="right"/>
            </w:pPr>
            <w:r>
              <w:t xml:space="preserve">df</w:t>
            </w:r>
          </w:p>
        </w:tc>
        <w:tc>
          <w:tcPr/>
          <w:p>
            <w:pPr>
              <w:pStyle w:val="Compact"/>
              <w:jc w:val="right"/>
            </w:pPr>
            <w:r>
              <w:t xml:space="preserve">sumsq</w:t>
            </w:r>
          </w:p>
        </w:tc>
        <w:tc>
          <w:tcPr/>
          <w:p>
            <w:pPr>
              <w:pStyle w:val="Compact"/>
              <w:jc w:val="right"/>
            </w:pPr>
            <w:r>
              <w:t xml:space="preserve">meansq</w:t>
            </w:r>
          </w:p>
        </w:tc>
        <w:tc>
          <w:tcPr/>
          <w:p>
            <w:pPr>
              <w:pStyle w:val="Compact"/>
              <w:jc w:val="right"/>
            </w:pPr>
            <w:r>
              <w:t xml:space="preserve">statistic</w:t>
            </w:r>
          </w:p>
        </w:tc>
        <w:tc>
          <w:tcPr/>
          <w:p>
            <w:pPr>
              <w:pStyle w:val="Compact"/>
              <w:jc w:val="right"/>
            </w:pPr>
            <w:r>
              <w:t xml:space="preserve">p.value</w:t>
            </w:r>
          </w:p>
        </w:tc>
      </w:tr>
      <w:tr>
        <w:tc>
          <w:tcPr/>
          <w:p>
            <w:pPr>
              <w:pStyle w:val="Compact"/>
              <w:jc w:val="left"/>
            </w:pPr>
            <w:r>
              <w:t xml:space="preserve">Chlamydomonas_euryale</w:t>
            </w:r>
          </w:p>
        </w:tc>
        <w:tc>
          <w:tcPr/>
          <w:p>
            <w:pPr>
              <w:pStyle w:val="Compact"/>
              <w:jc w:val="left"/>
            </w:pPr>
            <w:r>
              <w:t xml:space="preserve">LightLevel_ue</w:t>
            </w:r>
          </w:p>
        </w:tc>
        <w:tc>
          <w:tcPr/>
          <w:p>
            <w:pPr>
              <w:pStyle w:val="Compact"/>
              <w:jc w:val="right"/>
            </w:pPr>
            <w:r>
              <w:t xml:space="preserve">1</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5.1</w:t>
            </w:r>
          </w:p>
        </w:tc>
        <w:tc>
          <w:tcPr/>
          <w:p>
            <w:pPr>
              <w:pStyle w:val="Compact"/>
              <w:jc w:val="right"/>
            </w:pPr>
            <w:r>
              <w:t xml:space="preserve">0.03</w:t>
            </w:r>
          </w:p>
        </w:tc>
      </w:tr>
      <w:tr>
        <w:tc>
          <w:tcPr/>
          <w:p>
            <w:pPr>
              <w:pStyle w:val="Compact"/>
              <w:jc w:val="left"/>
            </w:pPr>
            <w:r>
              <w:t xml:space="preserve">Chlamydomonas_klinobasis</w:t>
            </w:r>
          </w:p>
        </w:tc>
        <w:tc>
          <w:tcPr/>
          <w:p>
            <w:pPr>
              <w:pStyle w:val="Compact"/>
              <w:jc w:val="left"/>
            </w:pPr>
            <w:r>
              <w:t xml:space="preserve">LightLevel_ue</w:t>
            </w:r>
          </w:p>
        </w:tc>
        <w:tc>
          <w:tcPr/>
          <w:p>
            <w:pPr>
              <w:pStyle w:val="Compact"/>
              <w:jc w:val="right"/>
            </w:pPr>
            <w:r>
              <w:t xml:space="preserve">1</w:t>
            </w:r>
          </w:p>
        </w:tc>
        <w:tc>
          <w:tcPr/>
          <w:p>
            <w:pPr>
              <w:pStyle w:val="Compact"/>
              <w:jc w:val="right"/>
            </w:pPr>
            <w:r>
              <w:t xml:space="preserve">550</w:t>
            </w:r>
          </w:p>
        </w:tc>
        <w:tc>
          <w:tcPr/>
          <w:p>
            <w:pPr>
              <w:pStyle w:val="Compact"/>
              <w:jc w:val="right"/>
            </w:pPr>
            <w:r>
              <w:t xml:space="preserve">550</w:t>
            </w:r>
          </w:p>
        </w:tc>
        <w:tc>
          <w:tcPr/>
          <w:p>
            <w:pPr>
              <w:pStyle w:val="Compact"/>
              <w:jc w:val="right"/>
            </w:pPr>
            <w:r>
              <w:t xml:space="preserve">77.5</w:t>
            </w:r>
          </w:p>
        </w:tc>
        <w:tc>
          <w:tcPr/>
          <w:p>
            <w:pPr>
              <w:pStyle w:val="Compact"/>
              <w:jc w:val="right"/>
            </w:pPr>
            <w:r>
              <w:t xml:space="preserve">0.00</w:t>
            </w:r>
          </w:p>
        </w:tc>
      </w:tr>
      <w:tr>
        <w:tc>
          <w:tcPr/>
          <w:p>
            <w:pPr>
              <w:pStyle w:val="Compact"/>
              <w:jc w:val="left"/>
            </w:pPr>
            <w:r>
              <w:t xml:space="preserve">Chlamydomonas_klinobasis</w:t>
            </w:r>
          </w:p>
        </w:tc>
        <w:tc>
          <w:tcPr/>
          <w:p>
            <w:pPr>
              <w:pStyle w:val="Compact"/>
              <w:jc w:val="left"/>
            </w:pPr>
            <w:r>
              <w:t xml:space="preserve">Temp_C</w:t>
            </w:r>
          </w:p>
        </w:tc>
        <w:tc>
          <w:tcPr/>
          <w:p>
            <w:pPr>
              <w:pStyle w:val="Compact"/>
              <w:jc w:val="right"/>
            </w:pPr>
            <w:r>
              <w:t xml:space="preserve">1</w:t>
            </w:r>
          </w:p>
        </w:tc>
        <w:tc>
          <w:tcPr/>
          <w:p>
            <w:pPr>
              <w:pStyle w:val="Compact"/>
              <w:jc w:val="right"/>
            </w:pPr>
            <w:r>
              <w:t xml:space="preserve">137</w:t>
            </w:r>
          </w:p>
        </w:tc>
        <w:tc>
          <w:tcPr/>
          <w:p>
            <w:pPr>
              <w:pStyle w:val="Compact"/>
              <w:jc w:val="right"/>
            </w:pPr>
            <w:r>
              <w:t xml:space="preserve">137</w:t>
            </w:r>
          </w:p>
        </w:tc>
        <w:tc>
          <w:tcPr/>
          <w:p>
            <w:pPr>
              <w:pStyle w:val="Compact"/>
              <w:jc w:val="right"/>
            </w:pPr>
            <w:r>
              <w:t xml:space="preserve">19.2</w:t>
            </w:r>
          </w:p>
        </w:tc>
        <w:tc>
          <w:tcPr/>
          <w:p>
            <w:pPr>
              <w:pStyle w:val="Compact"/>
              <w:jc w:val="right"/>
            </w:pPr>
            <w:r>
              <w:t xml:space="preserve">0.00</w:t>
            </w:r>
          </w:p>
        </w:tc>
      </w:tr>
      <w:tr>
        <w:tc>
          <w:tcPr/>
          <w:p>
            <w:pPr>
              <w:pStyle w:val="Compact"/>
              <w:jc w:val="left"/>
            </w:pPr>
            <w:r>
              <w:t xml:space="preserve">Chlamydomonas_malina</w:t>
            </w:r>
          </w:p>
        </w:tc>
        <w:tc>
          <w:tcPr/>
          <w:p>
            <w:pPr>
              <w:pStyle w:val="Compact"/>
              <w:jc w:val="left"/>
            </w:pPr>
            <w:r>
              <w:t xml:space="preserve">LightLevel_ue</w:t>
            </w:r>
          </w:p>
        </w:tc>
        <w:tc>
          <w:tcPr/>
          <w:p>
            <w:pPr>
              <w:pStyle w:val="Compact"/>
              <w:jc w:val="right"/>
            </w:pPr>
            <w:r>
              <w:t xml:space="preserve">1</w:t>
            </w:r>
          </w:p>
        </w:tc>
        <w:tc>
          <w:tcPr/>
          <w:p>
            <w:pPr>
              <w:pStyle w:val="Compact"/>
              <w:jc w:val="right"/>
            </w:pPr>
            <w:r>
              <w:t xml:space="preserve">140</w:t>
            </w:r>
          </w:p>
        </w:tc>
        <w:tc>
          <w:tcPr/>
          <w:p>
            <w:pPr>
              <w:pStyle w:val="Compact"/>
              <w:jc w:val="right"/>
            </w:pPr>
            <w:r>
              <w:t xml:space="preserve">140</w:t>
            </w:r>
          </w:p>
        </w:tc>
        <w:tc>
          <w:tcPr/>
          <w:p>
            <w:pPr>
              <w:pStyle w:val="Compact"/>
              <w:jc w:val="right"/>
            </w:pPr>
            <w:r>
              <w:t xml:space="preserve">14.5</w:t>
            </w:r>
          </w:p>
        </w:tc>
        <w:tc>
          <w:tcPr/>
          <w:p>
            <w:pPr>
              <w:pStyle w:val="Compact"/>
              <w:jc w:val="right"/>
            </w:pPr>
            <w:r>
              <w:t xml:space="preserve">0.00</w:t>
            </w:r>
          </w:p>
        </w:tc>
      </w:tr>
      <w:tr>
        <w:tc>
          <w:tcPr/>
          <w:p>
            <w:pPr>
              <w:pStyle w:val="Compact"/>
              <w:jc w:val="left"/>
            </w:pPr>
            <w:r>
              <w:t xml:space="preserve">Chlamydomonas_priscui</w:t>
            </w:r>
          </w:p>
        </w:tc>
        <w:tc>
          <w:tcPr/>
          <w:p>
            <w:pPr>
              <w:pStyle w:val="Compact"/>
              <w:jc w:val="left"/>
            </w:pPr>
            <w:r>
              <w:t xml:space="preserve">LightLevel_ue</w:t>
            </w:r>
          </w:p>
        </w:tc>
        <w:tc>
          <w:tcPr/>
          <w:p>
            <w:pPr>
              <w:pStyle w:val="Compact"/>
              <w:jc w:val="right"/>
            </w:pPr>
            <w:r>
              <w:t xml:space="preserve">1</w:t>
            </w:r>
          </w:p>
        </w:tc>
        <w:tc>
          <w:tcPr/>
          <w:p>
            <w:pPr>
              <w:pStyle w:val="Compact"/>
              <w:jc w:val="right"/>
            </w:pPr>
            <w:r>
              <w:t xml:space="preserve">255</w:t>
            </w:r>
          </w:p>
        </w:tc>
        <w:tc>
          <w:tcPr/>
          <w:p>
            <w:pPr>
              <w:pStyle w:val="Compact"/>
              <w:jc w:val="right"/>
            </w:pPr>
            <w:r>
              <w:t xml:space="preserve">255</w:t>
            </w:r>
          </w:p>
        </w:tc>
        <w:tc>
          <w:tcPr/>
          <w:p>
            <w:pPr>
              <w:pStyle w:val="Compact"/>
              <w:jc w:val="right"/>
            </w:pPr>
            <w:r>
              <w:t xml:space="preserve">31.3</w:t>
            </w:r>
          </w:p>
        </w:tc>
        <w:tc>
          <w:tcPr/>
          <w:p>
            <w:pPr>
              <w:pStyle w:val="Compact"/>
              <w:jc w:val="right"/>
            </w:pPr>
            <w:r>
              <w:t xml:space="preserve">0.00</w:t>
            </w:r>
          </w:p>
        </w:tc>
      </w:tr>
      <w:tr>
        <w:tc>
          <w:tcPr/>
          <w:p>
            <w:pPr>
              <w:pStyle w:val="Compact"/>
              <w:jc w:val="left"/>
            </w:pPr>
            <w:r>
              <w:t xml:space="preserve">Chlamydomonas_priscui</w:t>
            </w:r>
          </w:p>
        </w:tc>
        <w:tc>
          <w:tcPr/>
          <w:p>
            <w:pPr>
              <w:pStyle w:val="Compact"/>
              <w:jc w:val="left"/>
            </w:pPr>
            <w:r>
              <w:t xml:space="preserve">Temp_C</w:t>
            </w:r>
          </w:p>
        </w:tc>
        <w:tc>
          <w:tcPr/>
          <w:p>
            <w:pPr>
              <w:pStyle w:val="Compact"/>
              <w:jc w:val="right"/>
            </w:pPr>
            <w:r>
              <w:t xml:space="preserve">1</w:t>
            </w:r>
          </w:p>
        </w:tc>
        <w:tc>
          <w:tcPr/>
          <w:p>
            <w:pPr>
              <w:pStyle w:val="Compact"/>
              <w:jc w:val="right"/>
            </w:pPr>
            <w:r>
              <w:t xml:space="preserve">476</w:t>
            </w:r>
          </w:p>
        </w:tc>
        <w:tc>
          <w:tcPr/>
          <w:p>
            <w:pPr>
              <w:pStyle w:val="Compact"/>
              <w:jc w:val="right"/>
            </w:pPr>
            <w:r>
              <w:t xml:space="preserve">476</w:t>
            </w:r>
          </w:p>
        </w:tc>
        <w:tc>
          <w:tcPr/>
          <w:p>
            <w:pPr>
              <w:pStyle w:val="Compact"/>
              <w:jc w:val="right"/>
            </w:pPr>
            <w:r>
              <w:t xml:space="preserve">58.5</w:t>
            </w:r>
          </w:p>
        </w:tc>
        <w:tc>
          <w:tcPr/>
          <w:p>
            <w:pPr>
              <w:pStyle w:val="Compact"/>
              <w:jc w:val="right"/>
            </w:pPr>
            <w:r>
              <w:t xml:space="preserve">0.00</w:t>
            </w:r>
          </w:p>
        </w:tc>
      </w:tr>
      <w:tr>
        <w:tc>
          <w:tcPr/>
          <w:p>
            <w:pPr>
              <w:pStyle w:val="Compact"/>
              <w:jc w:val="left"/>
            </w:pPr>
            <w:r>
              <w:t xml:space="preserve">Chlamydomonas_priscui</w:t>
            </w:r>
          </w:p>
        </w:tc>
        <w:tc>
          <w:tcPr/>
          <w:p>
            <w:pPr>
              <w:pStyle w:val="Compact"/>
              <w:jc w:val="left"/>
            </w:pPr>
            <w:r>
              <w:t xml:space="preserve">NaCl_mM</w:t>
            </w:r>
          </w:p>
        </w:tc>
        <w:tc>
          <w:tcPr/>
          <w:p>
            <w:pPr>
              <w:pStyle w:val="Compact"/>
              <w:jc w:val="right"/>
            </w:pPr>
            <w:r>
              <w:t xml:space="preserve">1</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4.9</w:t>
            </w:r>
          </w:p>
        </w:tc>
        <w:tc>
          <w:tcPr/>
          <w:p>
            <w:pPr>
              <w:pStyle w:val="Compact"/>
              <w:jc w:val="right"/>
            </w:pPr>
            <w:r>
              <w:t xml:space="preserve">0.03</w:t>
            </w:r>
          </w:p>
        </w:tc>
      </w:tr>
      <w:tr>
        <w:tc>
          <w:tcPr/>
          <w:p>
            <w:pPr>
              <w:pStyle w:val="Compact"/>
              <w:jc w:val="left"/>
            </w:pPr>
            <w:r>
              <w:t xml:space="preserve">Chlamydomonas_reinhardtii</w:t>
            </w:r>
          </w:p>
        </w:tc>
        <w:tc>
          <w:tcPr/>
          <w:p>
            <w:pPr>
              <w:pStyle w:val="Compact"/>
              <w:jc w:val="left"/>
            </w:pPr>
            <w:r>
              <w:t xml:space="preserve">Temp_C</w:t>
            </w:r>
          </w:p>
        </w:tc>
        <w:tc>
          <w:tcPr/>
          <w:p>
            <w:pPr>
              <w:pStyle w:val="Compact"/>
              <w:jc w:val="right"/>
            </w:pPr>
            <w:r>
              <w:t xml:space="preserve">1</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5.2</w:t>
            </w:r>
          </w:p>
        </w:tc>
        <w:tc>
          <w:tcPr/>
          <w:p>
            <w:pPr>
              <w:pStyle w:val="Compact"/>
              <w:jc w:val="right"/>
            </w:pPr>
            <w:r>
              <w:t xml:space="preserve">0.03</w:t>
            </w:r>
          </w:p>
        </w:tc>
      </w:tr>
    </w:tbl>
    <w:bookmarkEnd w:id="58"/>
    <w:bookmarkEnd w:id="59"/>
    <w:bookmarkStart w:id="60" w:name="discussion"/>
    <w:p>
      <w:pPr>
        <w:pStyle w:val="Heading1"/>
      </w:pPr>
      <w:r>
        <w:t xml:space="preserve">Discussion</w:t>
      </w:r>
    </w:p>
    <w:p>
      <w:pPr>
        <w:pStyle w:val="FirstParagraph"/>
      </w:pPr>
      <w:r>
        <w:t xml:space="preserve">Across all study strains ChlF oscillations, provoked by a series of single turnover saturating flashes, showed wavelet power at a period of four, that declined with increasing measurement temperatures and increasing spacing of flashes, equivalent to decreasing equivalent effective light. Thus, sustained synchronized S-State cycling of PSII decayed faster under higher measurement temperatures and lower equivalent effective light (Figure</w:t>
      </w:r>
      <w:r>
        <w:t xml:space="preserve"> </w:t>
      </w:r>
      <w:r>
        <w:t xml:space="preserve">3</w:t>
      </w:r>
      <w:r>
        <w:t xml:space="preserve">)</w:t>
      </w:r>
      <w:r>
        <w:t xml:space="preserve"> </w:t>
      </w:r>
      <w:r>
        <w:t xml:space="preserve">(de Wijn and van Gorkom, 2002)</w:t>
      </w:r>
      <w:r>
        <w:t xml:space="preserve">. While light absorption and excitation energy transfer within PSII are not temperature-sensitive, the redox reactions associated with downstream electron transport are highly temperature-dependent</w:t>
      </w:r>
      <w:r>
        <w:t xml:space="preserve"> </w:t>
      </w:r>
      <w:r>
        <w:t xml:space="preserve">(Hüner et al., 2023)</w:t>
      </w:r>
      <w:r>
        <w:t xml:space="preserve">, as are probabilities of charge recombinations</w:t>
      </w:r>
      <w:r>
        <w:t xml:space="preserve"> </w:t>
      </w:r>
      <w:r>
        <w:t xml:space="preserve">(Ivanov et al., 2006; Han et al., 2022)</w:t>
      </w:r>
      <w:r>
        <w:t xml:space="preserve">. Temperature dependences of recombinations may interact with acclimatory mechanisms to regulate photosynthetic electron flow, S-State transitions, and energy partitioning</w:t>
      </w:r>
      <w:r>
        <w:t xml:space="preserve"> </w:t>
      </w:r>
      <w:r>
        <w:t xml:space="preserve">(Hüner et al., 2023)</w:t>
      </w:r>
      <w:r>
        <w:t xml:space="preserve">. In future, treatments with plastoquinone-analog inhibitors of PSII such as dichlorophenyl-dimethylurea (DCMU) might help dissect distinctions among responses across psychrophile and temperate strains strains.</w:t>
      </w:r>
    </w:p>
    <w:p>
      <w:pPr>
        <w:pStyle w:val="BodyText"/>
      </w:pPr>
      <w:r>
        <w:t xml:space="preserve">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charge recombinations, such as those under high temperatures and low effective light levels, are less efficient in their photosynthetic energy conversion</w:t>
      </w:r>
      <w:r>
        <w:t xml:space="preserve"> </w:t>
      </w:r>
      <w:r>
        <w:t xml:space="preserve">(Rappaport et al., 2005)</w:t>
      </w:r>
      <w:r>
        <w:t xml:space="preserve">, which becomes a critical factor for maintaining photosynthesis under low light, with wide spacings between sequential excitations of each PSII.</w:t>
      </w:r>
    </w:p>
    <w:p>
      <w:pPr>
        <w:pStyle w:val="BodyText"/>
      </w:pPr>
      <w:r>
        <w:t xml:space="preserve">These results are consistent with previous literature evaluating the responses of photochemical misses to light conditions. As light levels decline, there are longer intervals between successive PSII excitations, pushing fewer electrons through the electron transport chain</w:t>
      </w:r>
      <w:r>
        <w:t xml:space="preserve"> </w:t>
      </w:r>
      <w:r>
        <w:t xml:space="preserve">(Keren et al., 1997)</w:t>
      </w:r>
      <w:r>
        <w:t xml:space="preserve">. Consequently, the probability of energetically wasteful charge recombinations is higher over the longer intervals between excitations, leading to weaker maintenance of S-State cycling</w:t>
      </w:r>
      <w:r>
        <w:t xml:space="preserve"> </w:t>
      </w:r>
      <w:r>
        <w:t xml:space="preserve">(Keren et al., 1997; de Wijn and van Gorkom, 2002)</w:t>
      </w:r>
      <w:r>
        <w:t xml:space="preserve">. These findings are consistent with recombination reactions decreasing as measurement temperatures</w:t>
      </w:r>
      <w:r>
        <w:t xml:space="preserve"> </w:t>
      </w:r>
      <w:r>
        <w:t xml:space="preserve">(Ivanov et al., 2006)</w:t>
      </w:r>
      <w:r>
        <w:t xml:space="preserve"> </w:t>
      </w:r>
      <w:r>
        <w:t xml:space="preserve">fall below the activation temperatures of the recombinations. In contrast, in PSII-enriched membrane fractions isolated from spinach, the average miss probability of S-State transitions was highest at -10 °C and lowest at 10 °C</w:t>
      </w:r>
      <w:r>
        <w:t xml:space="preserve"> </w:t>
      </w:r>
      <w:r>
        <w:t xml:space="preserve">(Han et al., 2022)</w:t>
      </w:r>
      <w:r>
        <w:t xml:space="preserve">.</w:t>
      </w:r>
    </w:p>
    <w:p>
      <w:pPr>
        <w:pStyle w:val="BodyText"/>
      </w:pPr>
      <w:r>
        <w:rPr>
          <w:i/>
          <w:iCs/>
        </w:rPr>
        <w:t xml:space="preserve">Chlamydomonas</w:t>
      </w:r>
      <w:r>
        <w:t xml:space="preserve"> </w:t>
      </w:r>
      <w:r>
        <w:t xml:space="preserve">sp. ICE-MDV and</w:t>
      </w:r>
      <w:r>
        <w:t xml:space="preserve"> </w:t>
      </w:r>
      <w:r>
        <w:rPr>
          <w:i/>
          <w:iCs/>
        </w:rPr>
        <w:t xml:space="preserve">Chlamydomonas priscui</w:t>
      </w:r>
      <w:r>
        <w:t xml:space="preserve"> </w:t>
      </w:r>
      <w:r>
        <w:t xml:space="preserve">originate from Lake Bonney in Antarctica, but previous work found differential responses to light among the strains. Unlike the obligately shade-adapted</w:t>
      </w:r>
      <w:r>
        <w:t xml:space="preserve"> </w:t>
      </w:r>
      <w:r>
        <w:rPr>
          <w:i/>
          <w:iCs/>
        </w:rPr>
        <w:t xml:space="preserve">Chlamydomonas priscui</w:t>
      </w:r>
      <w:r>
        <w:t xml:space="preserve"> </w:t>
      </w:r>
      <w:r>
        <w:t xml:space="preserve">that is only present in the deep photic zone,</w:t>
      </w:r>
      <w:r>
        <w:t xml:space="preserve"> </w:t>
      </w:r>
      <w:r>
        <w:rPr>
          <w:i/>
          <w:iCs/>
        </w:rPr>
        <w:t xml:space="preserve">Chlamydomonas</w:t>
      </w:r>
      <w:r>
        <w:t xml:space="preserve"> </w:t>
      </w:r>
      <w:r>
        <w:t xml:space="preserve">sp. ICE-MDV has been isolated from various depths within the lake</w:t>
      </w:r>
      <w:r>
        <w:t xml:space="preserve"> </w:t>
      </w:r>
      <w:r>
        <w:t xml:space="preserve">(Li and Morgan-Kiss, 2019)</w:t>
      </w:r>
      <w:r>
        <w:t xml:space="preserve"> </w:t>
      </w:r>
      <w:r>
        <w:t xml:space="preserve">including shallow and seasonally open waters</w:t>
      </w:r>
      <w:r>
        <w:t xml:space="preserve"> </w:t>
      </w:r>
      <w:r>
        <w:t xml:space="preserve">(Sherwell et al., 2022)</w:t>
      </w:r>
      <w:r>
        <w:t xml:space="preserve"> </w:t>
      </w:r>
      <w:r>
        <w:t xml:space="preserve">where it encounters a wider range of light conditions. Thus, in contrast with</w:t>
      </w:r>
      <w:r>
        <w:t xml:space="preserve"> </w:t>
      </w:r>
      <w:r>
        <w:rPr>
          <w:i/>
          <w:iCs/>
        </w:rPr>
        <w:t xml:space="preserve">Chlamydomonas priscui</w:t>
      </w:r>
      <w:r>
        <w:t xml:space="preserve"> </w:t>
      </w:r>
      <w:r>
        <w:t xml:space="preserve">that has a</w:t>
      </w:r>
      <w:r>
        <w:t xml:space="preserve"> </w:t>
      </w:r>
      <w:r>
        <w:t xml:space="preserve">“locked”</w:t>
      </w:r>
      <w:r>
        <w:t xml:space="preserve"> </w:t>
      </w:r>
      <w:r>
        <w:t xml:space="preserve">physiology,</w:t>
      </w:r>
      <w:r>
        <w:t xml:space="preserve"> </w:t>
      </w:r>
      <w:r>
        <w:rPr>
          <w:i/>
          <w:iCs/>
        </w:rPr>
        <w:t xml:space="preserve">Chlamydomonas</w:t>
      </w:r>
      <w:r>
        <w:t xml:space="preserve"> </w:t>
      </w:r>
      <w:r>
        <w:t xml:space="preserve">sp. ICE-MDV has retained the ability to balance excitation pressure through state transitions</w:t>
      </w:r>
      <w:r>
        <w:t xml:space="preserve"> </w:t>
      </w:r>
      <w:r>
        <w:t xml:space="preserve">(Kalra et al., 2023)</w:t>
      </w:r>
      <w:r>
        <w:t xml:space="preserve">, can modify its photosynthetic apparatus due to nutrient availability</w:t>
      </w:r>
      <w:r>
        <w:t xml:space="preserve"> </w:t>
      </w:r>
      <w:r>
        <w:t xml:space="preserve">(Cook et al., 2019)</w:t>
      </w:r>
      <w:r>
        <w:t xml:space="preserve">, exhibits phototactic motility in response to light signals</w:t>
      </w:r>
      <w:r>
        <w:t xml:space="preserve"> </w:t>
      </w:r>
      <w:r>
        <w:t xml:space="preserve">(Poirier et al., 2023)</w:t>
      </w:r>
      <w:r>
        <w:t xml:space="preserve"> </w:t>
      </w:r>
      <w:r>
        <w:t xml:space="preserve">and can successfully acclimate to a range of wavelengths and light levels</w:t>
      </w:r>
      <w:r>
        <w:t xml:space="preserve"> </w:t>
      </w:r>
      <w:r>
        <w:t xml:space="preserve">(Poirier et al., 2025)</w:t>
      </w:r>
      <w:r>
        <w:t xml:space="preserve">. It is evident that physiological differences exist among polar species, likely as a result of life in comparably cold, but otherwise differing environments.</w:t>
      </w:r>
    </w:p>
    <w:p>
      <w:pPr>
        <w:pStyle w:val="BodyText"/>
      </w:pPr>
      <w:r>
        <w:t xml:space="preserve">Nevertheless, strong, sustained periodicity of ChlF emissions is a common trait across the diverse polar strains of diatoms and green algae (Figures</w:t>
      </w:r>
      <w:r>
        <w:t xml:space="preserve"> </w:t>
      </w:r>
      <w:r>
        <w:t xml:space="preserve">3</w:t>
      </w:r>
      <w:r>
        <w:t xml:space="preserve">;</w:t>
      </w:r>
      <w:r>
        <w:t xml:space="preserve"> </w:t>
      </w:r>
      <w:r>
        <w:t xml:space="preserve">4</w:t>
      </w:r>
      <w:r>
        <w:t xml:space="preserve">;</w:t>
      </w:r>
      <w:r>
        <w:t xml:space="preserve"> </w:t>
      </w:r>
      <w:r>
        <w:t xml:space="preserve">5</w:t>
      </w:r>
      <w:r>
        <w:t xml:space="preserve">;</w:t>
      </w:r>
      <w:r>
        <w:t xml:space="preserve"> </w:t>
      </w:r>
      <w:r>
        <w:t xml:space="preserve">6</w:t>
      </w:r>
      <w:r>
        <w:t xml:space="preserve">. Further, the polar taxa exhibited significant 4-step ChlF oscillations under a broader range of measurement conditions around their growth temperatures than their temperate counterparts. These findings illustrate that polar phytoplankton species, measured at and around growth temperatures typical for their native environments, show higher capacity to maintain synchronized S-State cycling than do temperate strains around their optimal growth temperatures. The rates of photochemical misses, notably through charge recombinations, relative to productive photochemistry, increase under lower light and higher measurement temperatures</w:t>
      </w:r>
      <w:r>
        <w:t xml:space="preserve"> </w:t>
      </w:r>
      <w:r>
        <w:t xml:space="preserve">(Keren et al., 1997; Ivanov et al., 2006)</w:t>
      </w:r>
      <w:r>
        <w:t xml:space="preserve">. Thus, sustained synchronized S-State cycling reflects suppression of energetically wasteful photochemical misses in the polar strains, as measured at the low growth temperatures possible for polar strains. Stable S-State cycling with minimal energy losses through charge recombination or other forms of electron cycling within PSII</w:t>
      </w:r>
      <w:r>
        <w:t xml:space="preserve"> </w:t>
      </w:r>
      <w:r>
        <w:t xml:space="preserve">(Ananyev et al., 2017; Zournas et al., 2023)</w:t>
      </w:r>
      <w:r>
        <w:t xml:space="preserve"> </w:t>
      </w:r>
      <w:r>
        <w:t xml:space="preserve">can support linear electron flow, sustaining ATP and NADPH production, and minimizing the risk of photodamage to the photosynthetic machinery</w:t>
      </w:r>
      <w:r>
        <w:t xml:space="preserve"> </w:t>
      </w:r>
      <w:r>
        <w:t xml:space="preserve">(Rappaport et al., 2005; Keren et al., 1997)</w:t>
      </w:r>
      <w:r>
        <w:t xml:space="preserve">. Thus, sustaining PSII function even under widely spaced excitations appears as an emergent property supporting the productivity of polar phytoplankton under the ice during the polar night.</w:t>
      </w:r>
    </w:p>
    <w:p>
      <w:pPr>
        <w:pStyle w:val="BodyText"/>
      </w:pPr>
      <w:r>
        <w:t xml:space="preserve">Salinities vary widely across the habitats of the tested strains and fluctuate within some habitats during ice formation and melting</w:t>
      </w:r>
      <w:r>
        <w:t xml:space="preserve"> </w:t>
      </w:r>
      <w:r>
        <w:t xml:space="preserve">(Morgan-Kiss et al., 2016; Smoot and Hopcroft, 2017; Carton et al., 2015)</w:t>
      </w:r>
      <w:r>
        <w:t xml:space="preserve">. Higher salinity may have photoprotective properties in the polar strains of</w:t>
      </w:r>
      <w:r>
        <w:t xml:space="preserve"> </w:t>
      </w:r>
      <w:r>
        <w:rPr>
          <w:i/>
          <w:iCs/>
        </w:rPr>
        <w:t xml:space="preserve">Chlamydomonas</w:t>
      </w:r>
      <w:r>
        <w:t xml:space="preserve"> </w:t>
      </w:r>
      <w:r>
        <w:t xml:space="preserve">(Kalra et al., 2020; Kalra et al., 2023; Stahl-Rommel et al., 2022)</w:t>
      </w:r>
      <w:r>
        <w:t xml:space="preserve">. NaCl concentration showed an co-variate influence on dampening indices when analyzed across all tested</w:t>
      </w:r>
      <w:r>
        <w:t xml:space="preserve"> </w:t>
      </w:r>
      <w:r>
        <w:rPr>
          <w:i/>
          <w:iCs/>
        </w:rPr>
        <w:t xml:space="preserve">Chlamydomonas</w:t>
      </w:r>
      <w:r>
        <w:t xml:space="preserve"> </w:t>
      </w:r>
      <w:r>
        <w:t xml:space="preserve">taxa, but when tested within taxa, NaCl only showed an influence within</w:t>
      </w:r>
      <w:r>
        <w:t xml:space="preserve"> </w:t>
      </w:r>
      <w:r>
        <w:rPr>
          <w:i/>
          <w:iCs/>
        </w:rPr>
        <w:t xml:space="preserve">Chlamydomonas priscui</w:t>
      </w:r>
      <w:r>
        <w:t xml:space="preserve">. Out of all the</w:t>
      </w:r>
      <w:r>
        <w:t xml:space="preserve"> </w:t>
      </w:r>
      <w:r>
        <w:rPr>
          <w:i/>
          <w:iCs/>
        </w:rPr>
        <w:t xml:space="preserve">Chlamydomonas</w:t>
      </w:r>
      <w:r>
        <w:t xml:space="preserve"> </w:t>
      </w:r>
      <w:r>
        <w:t xml:space="preserve">species used here,</w:t>
      </w:r>
      <w:r>
        <w:t xml:space="preserve"> </w:t>
      </w:r>
      <w:r>
        <w:rPr>
          <w:i/>
          <w:iCs/>
        </w:rPr>
        <w:t xml:space="preserve">Chlamydomonas priscui</w:t>
      </w:r>
      <w:r>
        <w:t xml:space="preserve"> </w:t>
      </w:r>
      <w:r>
        <w:t xml:space="preserve">exhibits the widest range of permissive growth salinities (10 mM - 1.2 M) and salinity significantly affects photosystem partitioning and thylakoid organization in</w:t>
      </w:r>
      <w:r>
        <w:t xml:space="preserve"> </w:t>
      </w:r>
      <w:r>
        <w:rPr>
          <w:i/>
          <w:iCs/>
        </w:rPr>
        <w:t xml:space="preserve">Chlamydomonas priscui</w:t>
      </w:r>
      <w:r>
        <w:t xml:space="preserve"> </w:t>
      </w:r>
      <w:r>
        <w:t xml:space="preserve">(Szyszka-Mroz et al., 2019)</w:t>
      </w:r>
      <w:r>
        <w:t xml:space="preserve">. It is important to note that faster desynchronization of S-State cycling does not indicate a loss nor instability of PSII function</w:t>
      </w:r>
      <w:r>
        <w:t xml:space="preserve"> </w:t>
      </w:r>
      <w:r>
        <w:rPr>
          <w:i/>
          <w:iCs/>
        </w:rPr>
        <w:t xml:space="preserve">per se</w:t>
      </w:r>
      <w:r>
        <w:t xml:space="preserve">. Desynchronization rather reflects randomization of the S-States across the PSII population. Prolonged synchronization under low effective light levels is thus an indicator of the capacity of PSII to exploit widely spaced photons under low light, not the stability of PSII function itself.</w:t>
      </w:r>
    </w:p>
    <w:p>
      <w:pPr>
        <w:pStyle w:val="BodyText"/>
      </w:pPr>
      <w:r>
        <w:t xml:space="preserve">Understanding and detecting mechanisms enabling polar phytoplankton to sustain slow, but significant, productivity under the ice in the winter can help predict the changing dynamics of spring phytoplankton blooms, in the face of rapid warming</w:t>
      </w:r>
      <w:r>
        <w:t xml:space="preserve"> </w:t>
      </w:r>
      <w:r>
        <w:t xml:space="preserve">(Ardyna and Arrigo, 2020)</w:t>
      </w:r>
      <w:r>
        <w:t xml:space="preserve">. Beyond direct temperature changes, polar aquatic ecosystems are experiencing declines in sea ice extent and thickness, escalating freshwater inputs, acidification, and increased winds and storms</w:t>
      </w:r>
      <w:r>
        <w:t xml:space="preserve"> </w:t>
      </w:r>
      <w:r>
        <w:t xml:space="preserve">(Ardyna and Arrigo, 2020; Cvetkovska et al., 2022)</w:t>
      </w:r>
      <w:r>
        <w:t xml:space="preserve">. These pressures are altering the productivity and seasonal peaks of phytoplankton blooms</w:t>
      </w:r>
      <w:r>
        <w:t xml:space="preserve"> </w:t>
      </w:r>
      <w:r>
        <w:t xml:space="preserve">(Ardyna and Arrigo, 2020)</w:t>
      </w:r>
      <w:r>
        <w:t xml:space="preserve">. Maintaining photosynthetic energy conversion over winter is crucial for the timing and speed of spring bloom initiation</w:t>
      </w:r>
      <w:r>
        <w:t xml:space="preserve"> </w:t>
      </w:r>
      <w:r>
        <w:t xml:space="preserve">(Hancke et al., 2018)</w:t>
      </w:r>
      <w:r>
        <w:t xml:space="preserve">. Our findings indicate that low growth temperature is a factor enabling phytoplankton to exploit extreme low light. Taxa with this capacity then possess a competitive advantage in quickly initiating spring growth, giving them first access to the nutrients required to form an extensive bloom and in turn, exert bottom-up effects on changing polar ecosystems</w:t>
      </w:r>
      <w:r>
        <w:t xml:space="preserve"> </w:t>
      </w:r>
      <w:r>
        <w:t xml:space="preserve">(Ardyna and Arrigo, 2020)</w:t>
      </w:r>
      <w:r>
        <w:t xml:space="preserve">.</w:t>
      </w:r>
    </w:p>
    <w:bookmarkEnd w:id="60"/>
    <w:bookmarkStart w:id="61" w:name="acknowledgements"/>
    <w:p>
      <w:pPr>
        <w:pStyle w:val="Heading1"/>
      </w:pPr>
      <w:r>
        <w:t xml:space="preserve">Acknowledgements</w:t>
      </w:r>
    </w:p>
    <w:bookmarkEnd w:id="61"/>
    <w:bookmarkStart w:id="94" w:name="supporting-information"/>
    <w:p>
      <w:pPr>
        <w:pStyle w:val="Heading1"/>
      </w:pPr>
      <w:r>
        <w:t xml:space="preserve">Supporting information</w:t>
      </w:r>
    </w:p>
    <w:p>
      <w:pPr>
        <w:pStyle w:val="TableCaption"/>
      </w:pPr>
      <w:bookmarkStart w:id="62" w:name="tab:fluormeas"/>
      <w:bookmarkEnd w:id="62"/>
      <w:r>
        <w:t xml:space="preserve">Table 4: Single turnover saturating flash measurement conditions, with key growth conditions, equivalent effective light levels (µmol photons m</w:t>
      </w:r>
      <w:r>
        <w:rPr>
          <w:vertAlign w:val="superscript"/>
        </w:rPr>
        <w:t xml:space="preserve">-2</w:t>
      </w:r>
      <w:r>
        <w:t xml:space="preserve">s</w:t>
      </w:r>
      <w:r>
        <w:rPr>
          <w:vertAlign w:val="superscript"/>
        </w:rPr>
        <w:t xml:space="preserve">-1</w:t>
      </w:r>
      <w:r>
        <w:t xml:space="preserve">), mean σ</w:t>
      </w:r>
      <w:r>
        <w:rPr>
          <w:vertAlign w:val="subscript"/>
        </w:rPr>
        <w:t xml:space="preserve">PSII</w:t>
      </w:r>
      <w:r>
        <w:t xml:space="preserve"> </w:t>
      </w:r>
      <w:r>
        <w:t xml:space="preserve">(A</w:t>
      </w:r>
      <w:r>
        <w:rPr>
          <w:vertAlign w:val="superscript"/>
        </w:rPr>
        <w:t xml:space="preserve">2</w:t>
      </w:r>
      <w:r>
        <w:t xml:space="preserve">) and mean F</w:t>
      </w:r>
      <w:r>
        <w:rPr>
          <w:vertAlign w:val="subscript"/>
        </w:rPr>
        <w:t xml:space="preserve">V</w:t>
      </w:r>
      <w:r>
        <w:t xml:space="preserve">F</w:t>
      </w:r>
      <w:r>
        <w:rPr>
          <w:vertAlign w:val="subscript"/>
        </w:rPr>
        <w:t xml:space="preserve">M</w:t>
      </w:r>
      <w:r>
        <w:t xml:space="preserve"> </w:t>
      </w:r>
      <w:r>
        <w:t xml:space="preserve">for each measurement</w:t>
      </w:r>
    </w:p>
    <w:tbl>
      <w:tblPr>
        <w:tblStyle w:val="Table"/>
        <w:tblW w:type="pct" w:w="5000"/>
        <w:tblLayout w:type="fixed"/>
        <w:tblLook w:firstRow="1" w:lastRow="0" w:firstColumn="0" w:lastColumn="0" w:noHBand="0" w:noVBand="0" w:val="0020"/>
        <w:tblCaption w:val="Table 4: Single turnover saturating flash measurement conditions, with key growth conditions, equivalent effective light levels (µmol photons m-2s-1), mean σPSII (A2) and mean FVFM for each measurement"/>
      </w:tblPr>
      <w:tblGrid>
        <w:gridCol w:w="1621"/>
        <w:gridCol w:w="1122"/>
        <w:gridCol w:w="1371"/>
        <w:gridCol w:w="1060"/>
        <w:gridCol w:w="1060"/>
        <w:gridCol w:w="623"/>
        <w:gridCol w:w="498"/>
        <w:gridCol w:w="561"/>
      </w:tblGrid>
      <w:tr>
        <w:trPr>
          <w:tblHeader w:val="on"/>
        </w:trPr>
        <w:tc>
          <w:tcPr/>
          <w:p>
            <w:pPr>
              <w:pStyle w:val="Compact"/>
              <w:jc w:val="left"/>
            </w:pPr>
            <w:r>
              <w:t xml:space="preserve">Taxa</w:t>
            </w:r>
          </w:p>
        </w:tc>
        <w:tc>
          <w:tcPr/>
          <w:p>
            <w:pPr>
              <w:pStyle w:val="Compact"/>
              <w:jc w:val="right"/>
            </w:pPr>
            <w:r>
              <w:t xml:space="preserve">Flash Spacing (s)</w:t>
            </w:r>
          </w:p>
        </w:tc>
        <w:tc>
          <w:tcPr/>
          <w:p>
            <w:pPr>
              <w:pStyle w:val="Compact"/>
              <w:jc w:val="right"/>
            </w:pPr>
            <w:r>
              <w:t xml:space="preserve">Measurement Temp (°C)</w:t>
            </w:r>
          </w:p>
        </w:tc>
        <w:tc>
          <w:tcPr/>
          <w:p>
            <w:pPr>
              <w:pStyle w:val="Compact"/>
              <w:jc w:val="right"/>
            </w:pPr>
            <w:r>
              <w:t xml:space="preserve">Equivalent Light</w:t>
            </w:r>
          </w:p>
        </w:tc>
        <w:tc>
          <w:tcPr/>
          <w:p>
            <w:pPr>
              <w:pStyle w:val="Compact"/>
              <w:jc w:val="right"/>
            </w:pPr>
            <w:r>
              <w:t xml:space="preserve">Growth Temp (°C)</w:t>
            </w:r>
          </w:p>
        </w:tc>
        <w:tc>
          <w:tcPr/>
          <w:p>
            <w:pPr>
              <w:pStyle w:val="Compact"/>
              <w:jc w:val="right"/>
            </w:pPr>
            <w:r>
              <w:t xml:space="preserve">NaCl (mM)</w:t>
            </w:r>
          </w:p>
        </w:tc>
        <w:tc>
          <w:tcPr/>
          <w:p>
            <w:pPr>
              <w:pStyle w:val="Compact"/>
              <w:jc w:val="right"/>
            </w:pPr>
            <w:r>
              <w:t xml:space="preserve">σ</w:t>
            </w:r>
            <w:r>
              <w:rPr>
                <w:vertAlign w:val="subscript"/>
              </w:rPr>
              <w:t xml:space="preserve">PSII</w:t>
            </w:r>
          </w:p>
        </w:tc>
        <w:tc>
          <w:tcPr/>
          <w:p>
            <w:pPr>
              <w:pStyle w:val="Compact"/>
              <w:jc w:val="right"/>
            </w:pPr>
            <w:r>
              <w:t xml:space="preserve">F</w:t>
            </w:r>
            <w:r>
              <w:rPr>
                <w:vertAlign w:val="subscript"/>
              </w:rPr>
              <w:t xml:space="preserve">V</w:t>
            </w:r>
            <w:r>
              <w:t xml:space="preserve">F</w:t>
            </w:r>
            <w:r>
              <w:rPr>
                <w:vertAlign w:val="subscript"/>
              </w:rPr>
              <w:t xml:space="preserve">M</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0.71</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238</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0.74</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224</w:t>
            </w:r>
          </w:p>
        </w:tc>
        <w:tc>
          <w:tcPr/>
          <w:p>
            <w:pPr>
              <w:pStyle w:val="Compact"/>
              <w:jc w:val="right"/>
            </w:pPr>
            <w:r>
              <w:t xml:space="preserve">0.48</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0.76</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222</w:t>
            </w:r>
          </w:p>
        </w:tc>
        <w:tc>
          <w:tcPr/>
          <w:p>
            <w:pPr>
              <w:pStyle w:val="Compact"/>
              <w:jc w:val="right"/>
            </w:pPr>
            <w:r>
              <w:t xml:space="preserve">0.44</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0.70</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242</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0.71</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239</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0.75</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231</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0.72</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232</w:t>
            </w:r>
          </w:p>
        </w:tc>
        <w:tc>
          <w:tcPr/>
          <w:p>
            <w:pPr>
              <w:pStyle w:val="Compact"/>
              <w:jc w:val="right"/>
            </w:pPr>
            <w:r>
              <w:t xml:space="preserve">0.43</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0.75</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223</w:t>
            </w:r>
          </w:p>
        </w:tc>
        <w:tc>
          <w:tcPr/>
          <w:p>
            <w:pPr>
              <w:pStyle w:val="Compact"/>
              <w:jc w:val="right"/>
            </w:pPr>
            <w:r>
              <w:t xml:space="preserve">0.62</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0.76</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224</w:t>
            </w:r>
          </w:p>
        </w:tc>
        <w:tc>
          <w:tcPr/>
          <w:p>
            <w:pPr>
              <w:pStyle w:val="Compact"/>
              <w:jc w:val="right"/>
            </w:pPr>
            <w:r>
              <w:t xml:space="preserve">0.55</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0.69</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248</w:t>
            </w:r>
          </w:p>
        </w:tc>
        <w:tc>
          <w:tcPr/>
          <w:p>
            <w:pPr>
              <w:pStyle w:val="Compact"/>
              <w:jc w:val="right"/>
            </w:pPr>
            <w:r>
              <w:t xml:space="preserve">0.43</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0.71</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238</w:t>
            </w:r>
          </w:p>
        </w:tc>
        <w:tc>
          <w:tcPr/>
          <w:p>
            <w:pPr>
              <w:pStyle w:val="Compact"/>
              <w:jc w:val="right"/>
            </w:pPr>
            <w:r>
              <w:t xml:space="preserve">0.44</w:t>
            </w:r>
          </w:p>
        </w:tc>
      </w:tr>
      <w:tr>
        <w:tc>
          <w:tcPr/>
          <w:p>
            <w:pPr>
              <w:pStyle w:val="Compact"/>
              <w:jc w:val="left"/>
            </w:pPr>
            <w:r>
              <w:t xml:space="preserve">Chlamydomonas_euryale</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0.72</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234</w:t>
            </w:r>
          </w:p>
        </w:tc>
        <w:tc>
          <w:tcPr/>
          <w:p>
            <w:pPr>
              <w:pStyle w:val="Compact"/>
              <w:jc w:val="right"/>
            </w:pPr>
            <w:r>
              <w:t xml:space="preserve">0.42</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234</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0.37</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224</w:t>
            </w:r>
          </w:p>
        </w:tc>
        <w:tc>
          <w:tcPr/>
          <w:p>
            <w:pPr>
              <w:pStyle w:val="Compact"/>
              <w:jc w:val="right"/>
            </w:pPr>
            <w:r>
              <w:t xml:space="preserve">0.44</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0.34</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241</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0.35</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241</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0.36</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234</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0.37</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228</w:t>
            </w:r>
          </w:p>
        </w:tc>
        <w:tc>
          <w:tcPr/>
          <w:p>
            <w:pPr>
              <w:pStyle w:val="Compact"/>
              <w:jc w:val="right"/>
            </w:pPr>
            <w:r>
              <w:t xml:space="preserve">0.62</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0.37</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225</w:t>
            </w:r>
          </w:p>
        </w:tc>
        <w:tc>
          <w:tcPr/>
          <w:p>
            <w:pPr>
              <w:pStyle w:val="Compact"/>
              <w:jc w:val="right"/>
            </w:pPr>
            <w:r>
              <w:t xml:space="preserve">0.54</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0.37</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227</w:t>
            </w:r>
          </w:p>
        </w:tc>
        <w:tc>
          <w:tcPr/>
          <w:p>
            <w:pPr>
              <w:pStyle w:val="Compact"/>
              <w:jc w:val="right"/>
            </w:pPr>
            <w:r>
              <w:t xml:space="preserve">0.42</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0.32</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262</w:t>
            </w:r>
          </w:p>
        </w:tc>
        <w:tc>
          <w:tcPr/>
          <w:p>
            <w:pPr>
              <w:pStyle w:val="Compact"/>
              <w:jc w:val="right"/>
            </w:pPr>
            <w:r>
              <w:t xml:space="preserve">0.43</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0.35</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239</w:t>
            </w:r>
          </w:p>
        </w:tc>
        <w:tc>
          <w:tcPr/>
          <w:p>
            <w:pPr>
              <w:pStyle w:val="Compact"/>
              <w:jc w:val="right"/>
            </w:pPr>
            <w:r>
              <w:t xml:space="preserve">0.43</w:t>
            </w:r>
          </w:p>
        </w:tc>
      </w:tr>
      <w:tr>
        <w:tc>
          <w:tcPr/>
          <w:p>
            <w:pPr>
              <w:pStyle w:val="Compact"/>
              <w:jc w:val="left"/>
            </w:pPr>
            <w:r>
              <w:t xml:space="preserve">Chlamydomonas_euryale</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0.35</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236</w:t>
            </w:r>
          </w:p>
        </w:tc>
        <w:tc>
          <w:tcPr/>
          <w:p>
            <w:pPr>
              <w:pStyle w:val="Compact"/>
              <w:jc w:val="right"/>
            </w:pPr>
            <w:r>
              <w:t xml:space="preserve">0.42</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0.17</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245</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232</w:t>
            </w:r>
          </w:p>
        </w:tc>
        <w:tc>
          <w:tcPr/>
          <w:p>
            <w:pPr>
              <w:pStyle w:val="Compact"/>
              <w:jc w:val="right"/>
            </w:pPr>
            <w:r>
              <w:t xml:space="preserve">0.48</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229</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0.17</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248</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0.17</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246</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235</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235</w:t>
            </w:r>
          </w:p>
        </w:tc>
        <w:tc>
          <w:tcPr/>
          <w:p>
            <w:pPr>
              <w:pStyle w:val="Compact"/>
              <w:jc w:val="right"/>
            </w:pPr>
            <w:r>
              <w:t xml:space="preserve">0.43</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226</w:t>
            </w:r>
          </w:p>
        </w:tc>
        <w:tc>
          <w:tcPr/>
          <w:p>
            <w:pPr>
              <w:pStyle w:val="Compact"/>
              <w:jc w:val="right"/>
            </w:pPr>
            <w:r>
              <w:t xml:space="preserve">0.63</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232</w:t>
            </w:r>
          </w:p>
        </w:tc>
        <w:tc>
          <w:tcPr/>
          <w:p>
            <w:pPr>
              <w:pStyle w:val="Compact"/>
              <w:jc w:val="right"/>
            </w:pPr>
            <w:r>
              <w:t xml:space="preserve">0.54</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244</w:t>
            </w:r>
          </w:p>
        </w:tc>
        <w:tc>
          <w:tcPr/>
          <w:p>
            <w:pPr>
              <w:pStyle w:val="Compact"/>
              <w:jc w:val="right"/>
            </w:pPr>
            <w:r>
              <w:t xml:space="preserve">0.44</w:t>
            </w:r>
          </w:p>
        </w:tc>
      </w:tr>
      <w:tr>
        <w:tc>
          <w:tcPr/>
          <w:p>
            <w:pPr>
              <w:pStyle w:val="Compact"/>
              <w:jc w:val="left"/>
            </w:pPr>
            <w:r>
              <w:t xml:space="preserve">Chlamydomonas_euryale</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0.18</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238</w:t>
            </w:r>
          </w:p>
        </w:tc>
        <w:tc>
          <w:tcPr/>
          <w:p>
            <w:pPr>
              <w:pStyle w:val="Compact"/>
              <w:jc w:val="right"/>
            </w:pPr>
            <w:r>
              <w:t xml:space="preserve">0.42</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0.08</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254</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238</w:t>
            </w:r>
          </w:p>
        </w:tc>
        <w:tc>
          <w:tcPr/>
          <w:p>
            <w:pPr>
              <w:pStyle w:val="Compact"/>
              <w:jc w:val="right"/>
            </w:pPr>
            <w:r>
              <w:t xml:space="preserve">0.48</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233</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0.08</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250</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247</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244</w:t>
            </w:r>
          </w:p>
        </w:tc>
        <w:tc>
          <w:tcPr/>
          <w:p>
            <w:pPr>
              <w:pStyle w:val="Compact"/>
              <w:jc w:val="right"/>
            </w:pPr>
            <w:r>
              <w:t xml:space="preserve">0.45</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242</w:t>
            </w:r>
          </w:p>
        </w:tc>
        <w:tc>
          <w:tcPr/>
          <w:p>
            <w:pPr>
              <w:pStyle w:val="Compact"/>
              <w:jc w:val="right"/>
            </w:pPr>
            <w:r>
              <w:t xml:space="preserve">0.64</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225</w:t>
            </w:r>
          </w:p>
        </w:tc>
        <w:tc>
          <w:tcPr/>
          <w:p>
            <w:pPr>
              <w:pStyle w:val="Compact"/>
              <w:jc w:val="right"/>
            </w:pPr>
            <w:r>
              <w:t xml:space="preserve">0.55</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230</w:t>
            </w:r>
          </w:p>
        </w:tc>
        <w:tc>
          <w:tcPr/>
          <w:p>
            <w:pPr>
              <w:pStyle w:val="Compact"/>
              <w:jc w:val="right"/>
            </w:pPr>
            <w:r>
              <w:t xml:space="preserve">0.43</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0.08</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255</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237</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240</w:t>
            </w:r>
          </w:p>
        </w:tc>
        <w:tc>
          <w:tcPr/>
          <w:p>
            <w:pPr>
              <w:pStyle w:val="Compact"/>
              <w:jc w:val="right"/>
            </w:pPr>
            <w:r>
              <w:t xml:space="preserve">0.44</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0.04</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239</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0.04</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237</w:t>
            </w:r>
          </w:p>
        </w:tc>
        <w:tc>
          <w:tcPr/>
          <w:p>
            <w:pPr>
              <w:pStyle w:val="Compact"/>
              <w:jc w:val="right"/>
            </w:pPr>
            <w:r>
              <w:t xml:space="preserve">0.48</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236</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0.04</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245</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0.04</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243</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0.04</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242</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240</w:t>
            </w:r>
          </w:p>
        </w:tc>
        <w:tc>
          <w:tcPr/>
          <w:p>
            <w:pPr>
              <w:pStyle w:val="Compact"/>
              <w:jc w:val="right"/>
            </w:pPr>
            <w:r>
              <w:t xml:space="preserve">0.65</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237</w:t>
            </w:r>
          </w:p>
        </w:tc>
        <w:tc>
          <w:tcPr/>
          <w:p>
            <w:pPr>
              <w:pStyle w:val="Compact"/>
              <w:jc w:val="right"/>
            </w:pPr>
            <w:r>
              <w:t xml:space="preserve">0.57</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226</w:t>
            </w:r>
          </w:p>
        </w:tc>
        <w:tc>
          <w:tcPr/>
          <w:p>
            <w:pPr>
              <w:pStyle w:val="Compact"/>
              <w:jc w:val="right"/>
            </w:pPr>
            <w:r>
              <w:t xml:space="preserve">0.44</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0.04</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248</w:t>
            </w:r>
          </w:p>
        </w:tc>
        <w:tc>
          <w:tcPr/>
          <w:p>
            <w:pPr>
              <w:pStyle w:val="Compact"/>
              <w:jc w:val="right"/>
            </w:pPr>
            <w:r>
              <w:t xml:space="preserve">0.47</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500</w:t>
            </w:r>
          </w:p>
        </w:tc>
        <w:tc>
          <w:tcPr/>
          <w:p>
            <w:pPr>
              <w:pStyle w:val="Compact"/>
              <w:jc w:val="right"/>
            </w:pPr>
            <w:r>
              <w:t xml:space="preserve">232</w:t>
            </w:r>
          </w:p>
        </w:tc>
        <w:tc>
          <w:tcPr/>
          <w:p>
            <w:pPr>
              <w:pStyle w:val="Compact"/>
              <w:jc w:val="right"/>
            </w:pPr>
            <w:r>
              <w:t xml:space="preserve">0.46</w:t>
            </w:r>
          </w:p>
        </w:tc>
      </w:tr>
      <w:tr>
        <w:tc>
          <w:tcPr/>
          <w:p>
            <w:pPr>
              <w:pStyle w:val="Compact"/>
              <w:jc w:val="left"/>
            </w:pPr>
            <w:r>
              <w:t xml:space="preserve">Chlamydomonas_euryale</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233</w:t>
            </w:r>
          </w:p>
        </w:tc>
        <w:tc>
          <w:tcPr/>
          <w:p>
            <w:pPr>
              <w:pStyle w:val="Compact"/>
              <w:jc w:val="right"/>
            </w:pPr>
            <w:r>
              <w:t xml:space="preserve">0.48</w:t>
            </w:r>
          </w:p>
        </w:tc>
      </w:tr>
      <w:tr>
        <w:tc>
          <w:tcPr/>
          <w:p>
            <w:pPr>
              <w:pStyle w:val="Compact"/>
              <w:jc w:val="left"/>
            </w:pPr>
            <w:r>
              <w:t xml:space="preserve">Chlamydomonas_ICEMDV</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227</w:t>
            </w:r>
          </w:p>
        </w:tc>
        <w:tc>
          <w:tcPr/>
          <w:p>
            <w:pPr>
              <w:pStyle w:val="Compact"/>
              <w:jc w:val="right"/>
            </w:pPr>
            <w:r>
              <w:t xml:space="preserve">0.65</w:t>
            </w:r>
          </w:p>
        </w:tc>
      </w:tr>
      <w:tr>
        <w:tc>
          <w:tcPr/>
          <w:p>
            <w:pPr>
              <w:pStyle w:val="Compact"/>
              <w:jc w:val="left"/>
            </w:pPr>
            <w:r>
              <w:t xml:space="preserve">Chlamydomonas_ICEMDV</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224</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227</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239</w:t>
            </w:r>
          </w:p>
        </w:tc>
        <w:tc>
          <w:tcPr/>
          <w:p>
            <w:pPr>
              <w:pStyle w:val="Compact"/>
              <w:jc w:val="right"/>
            </w:pPr>
            <w:r>
              <w:t xml:space="preserve">0.60</w:t>
            </w:r>
          </w:p>
        </w:tc>
      </w:tr>
      <w:tr>
        <w:tc>
          <w:tcPr/>
          <w:p>
            <w:pPr>
              <w:pStyle w:val="Compact"/>
              <w:jc w:val="left"/>
            </w:pPr>
            <w:r>
              <w:t xml:space="preserve">Chlamydomonas_ICEMDV</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234</w:t>
            </w:r>
          </w:p>
        </w:tc>
        <w:tc>
          <w:tcPr/>
          <w:p>
            <w:pPr>
              <w:pStyle w:val="Compact"/>
              <w:jc w:val="right"/>
            </w:pPr>
            <w:r>
              <w:t xml:space="preserve">0.63</w:t>
            </w:r>
          </w:p>
        </w:tc>
      </w:tr>
      <w:tr>
        <w:tc>
          <w:tcPr/>
          <w:p>
            <w:pPr>
              <w:pStyle w:val="Compact"/>
              <w:jc w:val="left"/>
            </w:pPr>
            <w:r>
              <w:t xml:space="preserve">Chlamydomonas_ICEMDV</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258</w:t>
            </w:r>
          </w:p>
        </w:tc>
        <w:tc>
          <w:tcPr/>
          <w:p>
            <w:pPr>
              <w:pStyle w:val="Compact"/>
              <w:jc w:val="right"/>
            </w:pPr>
            <w:r>
              <w:t xml:space="preserve">0.63</w:t>
            </w:r>
          </w:p>
        </w:tc>
      </w:tr>
      <w:tr>
        <w:tc>
          <w:tcPr/>
          <w:p>
            <w:pPr>
              <w:pStyle w:val="Compact"/>
              <w:jc w:val="left"/>
            </w:pPr>
            <w:r>
              <w:t xml:space="preserve">Chlamydomonas_ICEMDV</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0.66</w:t>
            </w:r>
          </w:p>
        </w:tc>
      </w:tr>
      <w:tr>
        <w:tc>
          <w:tcPr/>
          <w:p>
            <w:pPr>
              <w:pStyle w:val="Compact"/>
              <w:jc w:val="left"/>
            </w:pPr>
            <w:r>
              <w:t xml:space="preserve">Chlamydomonas_ICEMDV</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228</w:t>
            </w:r>
          </w:p>
        </w:tc>
        <w:tc>
          <w:tcPr/>
          <w:p>
            <w:pPr>
              <w:pStyle w:val="Compact"/>
              <w:jc w:val="right"/>
            </w:pPr>
            <w:r>
              <w:t xml:space="preserve">0.62</w:t>
            </w:r>
          </w:p>
        </w:tc>
      </w:tr>
      <w:tr>
        <w:tc>
          <w:tcPr/>
          <w:p>
            <w:pPr>
              <w:pStyle w:val="Compact"/>
              <w:jc w:val="left"/>
            </w:pPr>
            <w:r>
              <w:t xml:space="preserve">Chlamydomonas_ICEMDV</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241</w:t>
            </w:r>
          </w:p>
        </w:tc>
        <w:tc>
          <w:tcPr/>
          <w:p>
            <w:pPr>
              <w:pStyle w:val="Compact"/>
              <w:jc w:val="right"/>
            </w:pPr>
            <w:r>
              <w:t xml:space="preserve">0.60</w:t>
            </w:r>
          </w:p>
        </w:tc>
      </w:tr>
      <w:tr>
        <w:tc>
          <w:tcPr/>
          <w:p>
            <w:pPr>
              <w:pStyle w:val="Compact"/>
              <w:jc w:val="left"/>
            </w:pPr>
            <w:r>
              <w:t xml:space="preserve">Chlamydomonas_ICEMDV</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236</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261</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0.66</w:t>
            </w:r>
          </w:p>
        </w:tc>
      </w:tr>
      <w:tr>
        <w:tc>
          <w:tcPr/>
          <w:p>
            <w:pPr>
              <w:pStyle w:val="Compact"/>
              <w:jc w:val="left"/>
            </w:pPr>
            <w:r>
              <w:t xml:space="preserve">Chlamydomonas_ICEMDV</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232</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0.62</w:t>
            </w:r>
          </w:p>
        </w:tc>
      </w:tr>
      <w:tr>
        <w:tc>
          <w:tcPr/>
          <w:p>
            <w:pPr>
              <w:pStyle w:val="Compact"/>
              <w:jc w:val="left"/>
            </w:pPr>
            <w:r>
              <w:t xml:space="preserve">Chlamydomonas_ICEMDV</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244</w:t>
            </w:r>
          </w:p>
        </w:tc>
        <w:tc>
          <w:tcPr/>
          <w:p>
            <w:pPr>
              <w:pStyle w:val="Compact"/>
              <w:jc w:val="right"/>
            </w:pPr>
            <w:r>
              <w:t xml:space="preserve">0.60</w:t>
            </w:r>
          </w:p>
        </w:tc>
      </w:tr>
      <w:tr>
        <w:tc>
          <w:tcPr/>
          <w:p>
            <w:pPr>
              <w:pStyle w:val="Compact"/>
              <w:jc w:val="left"/>
            </w:pPr>
            <w:r>
              <w:t xml:space="preserve">Chlamydomonas_ICEMDV</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240</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264</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235</w:t>
            </w:r>
          </w:p>
        </w:tc>
        <w:tc>
          <w:tcPr/>
          <w:p>
            <w:pPr>
              <w:pStyle w:val="Compact"/>
              <w:jc w:val="right"/>
            </w:pPr>
            <w:r>
              <w:t xml:space="preserve">0.66</w:t>
            </w:r>
          </w:p>
        </w:tc>
      </w:tr>
      <w:tr>
        <w:tc>
          <w:tcPr/>
          <w:p>
            <w:pPr>
              <w:pStyle w:val="Compact"/>
              <w:jc w:val="left"/>
            </w:pPr>
            <w:r>
              <w:t xml:space="preserve">Chlamydomonas_ICEMDV</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233</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0.62</w:t>
            </w:r>
          </w:p>
        </w:tc>
      </w:tr>
      <w:tr>
        <w:tc>
          <w:tcPr/>
          <w:p>
            <w:pPr>
              <w:pStyle w:val="Compact"/>
              <w:jc w:val="left"/>
            </w:pPr>
            <w:r>
              <w:t xml:space="preserve">Chlamydomonas_ICEMDV</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248</w:t>
            </w:r>
          </w:p>
        </w:tc>
        <w:tc>
          <w:tcPr/>
          <w:p>
            <w:pPr>
              <w:pStyle w:val="Compact"/>
              <w:jc w:val="right"/>
            </w:pPr>
            <w:r>
              <w:t xml:space="preserve">0.60</w:t>
            </w:r>
          </w:p>
        </w:tc>
      </w:tr>
      <w:tr>
        <w:tc>
          <w:tcPr/>
          <w:p>
            <w:pPr>
              <w:pStyle w:val="Compact"/>
              <w:jc w:val="left"/>
            </w:pPr>
            <w:r>
              <w:t xml:space="preserve">Chlamydomonas_ICEMDV</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241</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264</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0.66</w:t>
            </w:r>
          </w:p>
        </w:tc>
      </w:tr>
      <w:tr>
        <w:tc>
          <w:tcPr/>
          <w:p>
            <w:pPr>
              <w:pStyle w:val="Compact"/>
              <w:jc w:val="left"/>
            </w:pPr>
            <w:r>
              <w:t xml:space="preserve">Chlamydomonas_ICEMDV</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242</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0.62</w:t>
            </w:r>
          </w:p>
        </w:tc>
      </w:tr>
      <w:tr>
        <w:tc>
          <w:tcPr/>
          <w:p>
            <w:pPr>
              <w:pStyle w:val="Compact"/>
              <w:jc w:val="left"/>
            </w:pPr>
            <w:r>
              <w:t xml:space="preserve">Chlamydomonas_ICEMDV</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250</w:t>
            </w:r>
          </w:p>
        </w:tc>
        <w:tc>
          <w:tcPr/>
          <w:p>
            <w:pPr>
              <w:pStyle w:val="Compact"/>
              <w:jc w:val="right"/>
            </w:pPr>
            <w:r>
              <w:t xml:space="preserve">0.61</w:t>
            </w:r>
          </w:p>
        </w:tc>
      </w:tr>
      <w:tr>
        <w:tc>
          <w:tcPr/>
          <w:p>
            <w:pPr>
              <w:pStyle w:val="Compact"/>
              <w:jc w:val="left"/>
            </w:pPr>
            <w:r>
              <w:t xml:space="preserve">Chlamydomonas_ICEMDV</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238</w:t>
            </w:r>
          </w:p>
        </w:tc>
        <w:tc>
          <w:tcPr/>
          <w:p>
            <w:pPr>
              <w:pStyle w:val="Compact"/>
              <w:jc w:val="right"/>
            </w:pPr>
            <w:r>
              <w:t xml:space="preserve">0.64</w:t>
            </w:r>
          </w:p>
        </w:tc>
      </w:tr>
      <w:tr>
        <w:tc>
          <w:tcPr/>
          <w:p>
            <w:pPr>
              <w:pStyle w:val="Compact"/>
              <w:jc w:val="left"/>
            </w:pPr>
            <w:r>
              <w:t xml:space="preserve">Chlamydomonas_ICEMDV</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261</w:t>
            </w:r>
          </w:p>
        </w:tc>
        <w:tc>
          <w:tcPr/>
          <w:p>
            <w:pPr>
              <w:pStyle w:val="Compact"/>
              <w:jc w:val="right"/>
            </w:pPr>
            <w:r>
              <w:t xml:space="preserve">0.65</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0.75</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225</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0.75</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224</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0.80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208</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0.74</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0.78</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0.75</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222</w:t>
            </w:r>
          </w:p>
        </w:tc>
        <w:tc>
          <w:tcPr/>
          <w:p>
            <w:pPr>
              <w:pStyle w:val="Compact"/>
              <w:jc w:val="right"/>
            </w:pPr>
            <w:r>
              <w:t xml:space="preserve">0.74</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4</w:t>
            </w:r>
          </w:p>
        </w:tc>
        <w:tc>
          <w:tcPr/>
          <w:p>
            <w:pPr>
              <w:pStyle w:val="Compact"/>
              <w:jc w:val="right"/>
            </w:pPr>
            <w:r>
              <w:t xml:space="preserve">0.80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208</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0.72</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236</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0.73</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228</w:t>
            </w:r>
          </w:p>
        </w:tc>
        <w:tc>
          <w:tcPr/>
          <w:p>
            <w:pPr>
              <w:pStyle w:val="Compact"/>
              <w:jc w:val="right"/>
            </w:pPr>
            <w:r>
              <w:t xml:space="preserve">0.72</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0.77</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218</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0</w:t>
            </w:r>
          </w:p>
        </w:tc>
        <w:tc>
          <w:tcPr/>
          <w:p>
            <w:pPr>
              <w:pStyle w:val="Compact"/>
              <w:jc w:val="right"/>
            </w:pPr>
            <w:r>
              <w:t xml:space="preserve">241</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239</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0.74</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224</w:t>
            </w:r>
          </w:p>
        </w:tc>
        <w:tc>
          <w:tcPr/>
          <w:p>
            <w:pPr>
              <w:pStyle w:val="Compact"/>
              <w:jc w:val="right"/>
            </w:pPr>
            <w:r>
              <w:t xml:space="preserve">0.67</w:t>
            </w:r>
          </w:p>
        </w:tc>
      </w:tr>
      <w:tr>
        <w:tc>
          <w:tcPr/>
          <w:p>
            <w:pPr>
              <w:pStyle w:val="Compact"/>
              <w:jc w:val="left"/>
            </w:pPr>
            <w:r>
              <w:t xml:space="preserve">Chlamydomonas_klinobasis</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211</w:t>
            </w:r>
          </w:p>
        </w:tc>
        <w:tc>
          <w:tcPr/>
          <w:p>
            <w:pPr>
              <w:pStyle w:val="Compact"/>
              <w:jc w:val="right"/>
            </w:pPr>
            <w:r>
              <w:t xml:space="preserve">0.53</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220</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220</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0.41</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204</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221</w:t>
            </w:r>
          </w:p>
        </w:tc>
        <w:tc>
          <w:tcPr/>
          <w:p>
            <w:pPr>
              <w:pStyle w:val="Compact"/>
              <w:jc w:val="right"/>
            </w:pPr>
            <w:r>
              <w:t xml:space="preserve">0.78</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220</w:t>
            </w:r>
          </w:p>
        </w:tc>
        <w:tc>
          <w:tcPr/>
          <w:p>
            <w:pPr>
              <w:pStyle w:val="Compact"/>
              <w:jc w:val="right"/>
            </w:pPr>
            <w:r>
              <w:t xml:space="preserve">0.74</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4</w:t>
            </w:r>
          </w:p>
        </w:tc>
        <w:tc>
          <w:tcPr/>
          <w:p>
            <w:pPr>
              <w:pStyle w:val="Compact"/>
              <w:jc w:val="right"/>
            </w:pPr>
            <w:r>
              <w:t xml:space="preserve">0.40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206</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0.36</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0.37</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228</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215</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220</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220</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207</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222</w:t>
            </w:r>
          </w:p>
        </w:tc>
        <w:tc>
          <w:tcPr/>
          <w:p>
            <w:pPr>
              <w:pStyle w:val="Compact"/>
              <w:jc w:val="right"/>
            </w:pPr>
            <w:r>
              <w:t xml:space="preserve">0.77</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222</w:t>
            </w:r>
          </w:p>
        </w:tc>
        <w:tc>
          <w:tcPr/>
          <w:p>
            <w:pPr>
              <w:pStyle w:val="Compact"/>
              <w:jc w:val="right"/>
            </w:pPr>
            <w:r>
              <w:t xml:space="preserve">0.74</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4</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208</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231</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229</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218</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238</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238</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228</w:t>
            </w:r>
          </w:p>
        </w:tc>
        <w:tc>
          <w:tcPr/>
          <w:p>
            <w:pPr>
              <w:pStyle w:val="Compact"/>
              <w:jc w:val="right"/>
            </w:pPr>
            <w:r>
              <w:t xml:space="preserve">0.67</w:t>
            </w:r>
          </w:p>
        </w:tc>
      </w:tr>
      <w:tr>
        <w:tc>
          <w:tcPr/>
          <w:p>
            <w:pPr>
              <w:pStyle w:val="Compact"/>
              <w:jc w:val="left"/>
            </w:pPr>
            <w:r>
              <w:t xml:space="preserve">Chlamydomonas_klinobasis</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219</w:t>
            </w:r>
          </w:p>
        </w:tc>
        <w:tc>
          <w:tcPr/>
          <w:p>
            <w:pPr>
              <w:pStyle w:val="Compact"/>
              <w:jc w:val="right"/>
            </w:pPr>
            <w:r>
              <w:t xml:space="preserve">0.53</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220</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220</w:t>
            </w:r>
          </w:p>
        </w:tc>
        <w:tc>
          <w:tcPr/>
          <w:p>
            <w:pPr>
              <w:pStyle w:val="Compact"/>
              <w:jc w:val="right"/>
            </w:pPr>
            <w:r>
              <w:t xml:space="preserve">0.72</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209</w:t>
            </w:r>
          </w:p>
        </w:tc>
        <w:tc>
          <w:tcPr/>
          <w:p>
            <w:pPr>
              <w:pStyle w:val="Compact"/>
              <w:jc w:val="right"/>
            </w:pPr>
            <w:r>
              <w:t xml:space="preserve">0.71</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226</w:t>
            </w:r>
          </w:p>
        </w:tc>
        <w:tc>
          <w:tcPr/>
          <w:p>
            <w:pPr>
              <w:pStyle w:val="Compact"/>
              <w:jc w:val="right"/>
            </w:pPr>
            <w:r>
              <w:t xml:space="preserve">0.74</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224</w:t>
            </w:r>
          </w:p>
        </w:tc>
        <w:tc>
          <w:tcPr/>
          <w:p>
            <w:pPr>
              <w:pStyle w:val="Compact"/>
              <w:jc w:val="right"/>
            </w:pPr>
            <w:r>
              <w:t xml:space="preserve">0.77</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4</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214</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234</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234</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226</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244</w:t>
            </w:r>
          </w:p>
        </w:tc>
        <w:tc>
          <w:tcPr/>
          <w:p>
            <w:pPr>
              <w:pStyle w:val="Compact"/>
              <w:jc w:val="right"/>
            </w:pPr>
            <w:r>
              <w:t xml:space="preserve">0.67</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236</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234</w:t>
            </w:r>
          </w:p>
        </w:tc>
        <w:tc>
          <w:tcPr/>
          <w:p>
            <w:pPr>
              <w:pStyle w:val="Compact"/>
              <w:jc w:val="right"/>
            </w:pPr>
            <w:r>
              <w:t xml:space="preserve">0.67</w:t>
            </w:r>
          </w:p>
        </w:tc>
      </w:tr>
      <w:tr>
        <w:tc>
          <w:tcPr/>
          <w:p>
            <w:pPr>
              <w:pStyle w:val="Compact"/>
              <w:jc w:val="left"/>
            </w:pPr>
            <w:r>
              <w:t xml:space="preserve">Chlamydomonas_klinobasis</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221</w:t>
            </w:r>
          </w:p>
        </w:tc>
        <w:tc>
          <w:tcPr/>
          <w:p>
            <w:pPr>
              <w:pStyle w:val="Compact"/>
              <w:jc w:val="right"/>
            </w:pPr>
            <w:r>
              <w:t xml:space="preserve">0.53</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225</w:t>
            </w:r>
          </w:p>
        </w:tc>
        <w:tc>
          <w:tcPr/>
          <w:p>
            <w:pPr>
              <w:pStyle w:val="Compact"/>
              <w:jc w:val="right"/>
            </w:pPr>
            <w:r>
              <w:t xml:space="preserve">0.72</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222</w:t>
            </w:r>
          </w:p>
        </w:tc>
        <w:tc>
          <w:tcPr/>
          <w:p>
            <w:pPr>
              <w:pStyle w:val="Compact"/>
              <w:jc w:val="right"/>
            </w:pPr>
            <w:r>
              <w:t xml:space="preserve">0.72</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213</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227</w:t>
            </w:r>
          </w:p>
        </w:tc>
        <w:tc>
          <w:tcPr/>
          <w:p>
            <w:pPr>
              <w:pStyle w:val="Compact"/>
              <w:jc w:val="right"/>
            </w:pPr>
            <w:r>
              <w:t xml:space="preserve">0.73</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0</w:t>
            </w:r>
          </w:p>
        </w:tc>
        <w:tc>
          <w:tcPr/>
          <w:p>
            <w:pPr>
              <w:pStyle w:val="Compact"/>
              <w:jc w:val="right"/>
            </w:pPr>
            <w:r>
              <w:t xml:space="preserve">225</w:t>
            </w:r>
          </w:p>
        </w:tc>
        <w:tc>
          <w:tcPr/>
          <w:p>
            <w:pPr>
              <w:pStyle w:val="Compact"/>
              <w:jc w:val="right"/>
            </w:pPr>
            <w:r>
              <w:t xml:space="preserve">0.76</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218</w:t>
            </w:r>
          </w:p>
        </w:tc>
        <w:tc>
          <w:tcPr/>
          <w:p>
            <w:pPr>
              <w:pStyle w:val="Compact"/>
              <w:jc w:val="right"/>
            </w:pPr>
            <w:r>
              <w:t xml:space="preserve">0.70</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237</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227</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240</w:t>
            </w:r>
          </w:p>
        </w:tc>
        <w:tc>
          <w:tcPr/>
          <w:p>
            <w:pPr>
              <w:pStyle w:val="Compact"/>
              <w:jc w:val="right"/>
            </w:pPr>
            <w:r>
              <w:t xml:space="preserve">0.68</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236</w:t>
            </w:r>
          </w:p>
        </w:tc>
        <w:tc>
          <w:tcPr/>
          <w:p>
            <w:pPr>
              <w:pStyle w:val="Compact"/>
              <w:jc w:val="right"/>
            </w:pPr>
            <w:r>
              <w:t xml:space="preserve">0.68</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0</w:t>
            </w:r>
          </w:p>
        </w:tc>
        <w:tc>
          <w:tcPr/>
          <w:p>
            <w:pPr>
              <w:pStyle w:val="Compact"/>
              <w:jc w:val="right"/>
            </w:pPr>
            <w:r>
              <w:t xml:space="preserve">235</w:t>
            </w:r>
          </w:p>
        </w:tc>
        <w:tc>
          <w:tcPr/>
          <w:p>
            <w:pPr>
              <w:pStyle w:val="Compact"/>
              <w:jc w:val="right"/>
            </w:pPr>
            <w:r>
              <w:t xml:space="preserve">0.69</w:t>
            </w:r>
          </w:p>
        </w:tc>
      </w:tr>
      <w:tr>
        <w:tc>
          <w:tcPr/>
          <w:p>
            <w:pPr>
              <w:pStyle w:val="Compact"/>
              <w:jc w:val="left"/>
            </w:pPr>
            <w:r>
              <w:t xml:space="preserve">Chlamydomonas_klinobasis</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221</w:t>
            </w:r>
          </w:p>
        </w:tc>
        <w:tc>
          <w:tcPr/>
          <w:p>
            <w:pPr>
              <w:pStyle w:val="Compact"/>
              <w:jc w:val="right"/>
            </w:pPr>
            <w:r>
              <w:t xml:space="preserve">0.53</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2</w:t>
            </w:r>
          </w:p>
        </w:tc>
        <w:tc>
          <w:tcPr/>
          <w:p>
            <w:pPr>
              <w:pStyle w:val="Compact"/>
              <w:jc w:val="right"/>
            </w:pPr>
            <w:r>
              <w:t xml:space="preserve">0.64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258</w:t>
            </w:r>
          </w:p>
        </w:tc>
        <w:tc>
          <w:tcPr/>
          <w:p>
            <w:pPr>
              <w:pStyle w:val="Compact"/>
              <w:jc w:val="right"/>
            </w:pPr>
            <w:r>
              <w:t xml:space="preserve">0.57</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2</w:t>
            </w:r>
          </w:p>
        </w:tc>
        <w:tc>
          <w:tcPr/>
          <w:p>
            <w:pPr>
              <w:pStyle w:val="Compact"/>
              <w:jc w:val="right"/>
            </w:pPr>
            <w:r>
              <w:t xml:space="preserve">0.74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222</w:t>
            </w:r>
          </w:p>
        </w:tc>
        <w:tc>
          <w:tcPr/>
          <w:p>
            <w:pPr>
              <w:pStyle w:val="Compact"/>
              <w:jc w:val="right"/>
            </w:pPr>
            <w:r>
              <w:t xml:space="preserve">0.63</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2</w:t>
            </w:r>
          </w:p>
        </w:tc>
        <w:tc>
          <w:tcPr/>
          <w:p>
            <w:pPr>
              <w:pStyle w:val="Compact"/>
              <w:jc w:val="right"/>
            </w:pPr>
            <w:r>
              <w:t xml:space="preserve">0.78</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211</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4</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253</w:t>
            </w:r>
          </w:p>
        </w:tc>
        <w:tc>
          <w:tcPr/>
          <w:p>
            <w:pPr>
              <w:pStyle w:val="Compact"/>
              <w:jc w:val="right"/>
            </w:pPr>
            <w:r>
              <w:t xml:space="preserve">0.66</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4</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259</w:t>
            </w:r>
          </w:p>
        </w:tc>
        <w:tc>
          <w:tcPr/>
          <w:p>
            <w:pPr>
              <w:pStyle w:val="Compact"/>
              <w:jc w:val="right"/>
            </w:pPr>
            <w:r>
              <w:t xml:space="preserve">0.62</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4</w:t>
            </w:r>
          </w:p>
        </w:tc>
        <w:tc>
          <w:tcPr/>
          <w:p>
            <w:pPr>
              <w:pStyle w:val="Compact"/>
              <w:jc w:val="right"/>
            </w:pPr>
            <w:r>
              <w:t xml:space="preserve">0.66</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254</w:t>
            </w:r>
          </w:p>
        </w:tc>
        <w:tc>
          <w:tcPr/>
          <w:p>
            <w:pPr>
              <w:pStyle w:val="Compact"/>
              <w:jc w:val="right"/>
            </w:pPr>
            <w:r>
              <w:t xml:space="preserve">0.56</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0.72</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229</w:t>
            </w:r>
          </w:p>
        </w:tc>
        <w:tc>
          <w:tcPr/>
          <w:p>
            <w:pPr>
              <w:pStyle w:val="Compact"/>
              <w:jc w:val="right"/>
            </w:pPr>
            <w:r>
              <w:t xml:space="preserve">0.70</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225</w:t>
            </w:r>
          </w:p>
        </w:tc>
        <w:tc>
          <w:tcPr/>
          <w:p>
            <w:pPr>
              <w:pStyle w:val="Compact"/>
              <w:jc w:val="right"/>
            </w:pPr>
            <w:r>
              <w:t xml:space="preserve">0.72</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8</w:t>
            </w:r>
          </w:p>
        </w:tc>
        <w:tc>
          <w:tcPr/>
          <w:p>
            <w:pPr>
              <w:pStyle w:val="Compact"/>
              <w:jc w:val="right"/>
            </w:pPr>
            <w:r>
              <w:t xml:space="preserve">0.59</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282</w:t>
            </w:r>
          </w:p>
        </w:tc>
        <w:tc>
          <w:tcPr/>
          <w:p>
            <w:pPr>
              <w:pStyle w:val="Compact"/>
              <w:jc w:val="right"/>
            </w:pPr>
            <w:r>
              <w:t xml:space="preserve">0.55</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8</w:t>
            </w:r>
          </w:p>
        </w:tc>
        <w:tc>
          <w:tcPr/>
          <w:p>
            <w:pPr>
              <w:pStyle w:val="Compact"/>
              <w:jc w:val="right"/>
            </w:pPr>
            <w:r>
              <w:t xml:space="preserve">0.66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244</w:t>
            </w:r>
          </w:p>
        </w:tc>
        <w:tc>
          <w:tcPr/>
          <w:p>
            <w:pPr>
              <w:pStyle w:val="Compact"/>
              <w:jc w:val="right"/>
            </w:pPr>
            <w:r>
              <w:t xml:space="preserve">0.62</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8</w:t>
            </w:r>
          </w:p>
        </w:tc>
        <w:tc>
          <w:tcPr/>
          <w:p>
            <w:pPr>
              <w:pStyle w:val="Compact"/>
              <w:jc w:val="right"/>
            </w:pPr>
            <w:r>
              <w:t xml:space="preserve">0.66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0.60</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242</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239</w:t>
            </w:r>
          </w:p>
        </w:tc>
        <w:tc>
          <w:tcPr/>
          <w:p>
            <w:pPr>
              <w:pStyle w:val="Compact"/>
              <w:jc w:val="right"/>
            </w:pPr>
            <w:r>
              <w:t xml:space="preserve">0.68</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0.57</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295</w:t>
            </w:r>
          </w:p>
        </w:tc>
        <w:tc>
          <w:tcPr/>
          <w:p>
            <w:pPr>
              <w:pStyle w:val="Compact"/>
              <w:jc w:val="right"/>
            </w:pPr>
            <w:r>
              <w:t xml:space="preserve">0.53</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259</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296</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242</w:t>
            </w:r>
          </w:p>
        </w:tc>
        <w:tc>
          <w:tcPr/>
          <w:p>
            <w:pPr>
              <w:pStyle w:val="Compact"/>
              <w:jc w:val="right"/>
            </w:pPr>
            <w:r>
              <w:t xml:space="preserve">0.68</w:t>
            </w:r>
          </w:p>
        </w:tc>
      </w:tr>
      <w:tr>
        <w:tc>
          <w:tcPr/>
          <w:p>
            <w:pPr>
              <w:pStyle w:val="Compact"/>
              <w:jc w:val="left"/>
            </w:pPr>
            <w:r>
              <w:t xml:space="preserve">Chlamydomonas_malina</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239</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256</w:t>
            </w:r>
          </w:p>
        </w:tc>
        <w:tc>
          <w:tcPr/>
          <w:p>
            <w:pPr>
              <w:pStyle w:val="Compact"/>
              <w:jc w:val="right"/>
            </w:pPr>
            <w:r>
              <w:t xml:space="preserve">0.57</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222</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2</w:t>
            </w:r>
          </w:p>
        </w:tc>
        <w:tc>
          <w:tcPr/>
          <w:p>
            <w:pPr>
              <w:pStyle w:val="Compact"/>
              <w:jc w:val="right"/>
            </w:pPr>
            <w:r>
              <w:t xml:space="preserve">0.40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211</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262</w:t>
            </w:r>
          </w:p>
        </w:tc>
        <w:tc>
          <w:tcPr/>
          <w:p>
            <w:pPr>
              <w:pStyle w:val="Compact"/>
              <w:jc w:val="right"/>
            </w:pPr>
            <w:r>
              <w:t xml:space="preserve">0.57</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254</w:t>
            </w:r>
          </w:p>
        </w:tc>
        <w:tc>
          <w:tcPr/>
          <w:p>
            <w:pPr>
              <w:pStyle w:val="Compact"/>
              <w:jc w:val="right"/>
            </w:pPr>
            <w:r>
              <w:t xml:space="preserve">0.67</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261</w:t>
            </w:r>
          </w:p>
        </w:tc>
        <w:tc>
          <w:tcPr/>
          <w:p>
            <w:pPr>
              <w:pStyle w:val="Compact"/>
              <w:jc w:val="right"/>
            </w:pPr>
            <w:r>
              <w:t xml:space="preserve">0.62</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0.37</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225</w:t>
            </w:r>
          </w:p>
        </w:tc>
        <w:tc>
          <w:tcPr/>
          <w:p>
            <w:pPr>
              <w:pStyle w:val="Compact"/>
              <w:jc w:val="right"/>
            </w:pPr>
            <w:r>
              <w:t xml:space="preserve">0.70</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222</w:t>
            </w:r>
          </w:p>
        </w:tc>
        <w:tc>
          <w:tcPr/>
          <w:p>
            <w:pPr>
              <w:pStyle w:val="Compact"/>
              <w:jc w:val="right"/>
            </w:pPr>
            <w:r>
              <w:t xml:space="preserve">0.72</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0.30</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278</w:t>
            </w:r>
          </w:p>
        </w:tc>
        <w:tc>
          <w:tcPr/>
          <w:p>
            <w:pPr>
              <w:pStyle w:val="Compact"/>
              <w:jc w:val="right"/>
            </w:pPr>
            <w:r>
              <w:t xml:space="preserve">0.55</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251</w:t>
            </w:r>
          </w:p>
        </w:tc>
        <w:tc>
          <w:tcPr/>
          <w:p>
            <w:pPr>
              <w:pStyle w:val="Compact"/>
              <w:jc w:val="right"/>
            </w:pPr>
            <w:r>
              <w:t xml:space="preserve">0.63</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265</w:t>
            </w:r>
          </w:p>
        </w:tc>
        <w:tc>
          <w:tcPr/>
          <w:p>
            <w:pPr>
              <w:pStyle w:val="Compact"/>
              <w:jc w:val="right"/>
            </w:pPr>
            <w:r>
              <w:t xml:space="preserve">0.61</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237</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237</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298</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255</w:t>
            </w:r>
          </w:p>
        </w:tc>
        <w:tc>
          <w:tcPr/>
          <w:p>
            <w:pPr>
              <w:pStyle w:val="Compact"/>
              <w:jc w:val="right"/>
            </w:pPr>
            <w:r>
              <w:t xml:space="preserve">0.57</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213</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2</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210</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254</w:t>
            </w:r>
          </w:p>
        </w:tc>
        <w:tc>
          <w:tcPr/>
          <w:p>
            <w:pPr>
              <w:pStyle w:val="Compact"/>
              <w:jc w:val="right"/>
            </w:pPr>
            <w:r>
              <w:t xml:space="preserve">0.66</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262</w:t>
            </w:r>
          </w:p>
        </w:tc>
        <w:tc>
          <w:tcPr/>
          <w:p>
            <w:pPr>
              <w:pStyle w:val="Compact"/>
              <w:jc w:val="right"/>
            </w:pPr>
            <w:r>
              <w:t xml:space="preserve">0.62</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254</w:t>
            </w:r>
          </w:p>
        </w:tc>
        <w:tc>
          <w:tcPr/>
          <w:p>
            <w:pPr>
              <w:pStyle w:val="Compact"/>
              <w:jc w:val="right"/>
            </w:pPr>
            <w:r>
              <w:t xml:space="preserve">0.57</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221</w:t>
            </w:r>
          </w:p>
        </w:tc>
        <w:tc>
          <w:tcPr/>
          <w:p>
            <w:pPr>
              <w:pStyle w:val="Compact"/>
              <w:jc w:val="right"/>
            </w:pPr>
            <w:r>
              <w:t xml:space="preserve">0.70</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224</w:t>
            </w:r>
          </w:p>
        </w:tc>
        <w:tc>
          <w:tcPr/>
          <w:p>
            <w:pPr>
              <w:pStyle w:val="Compact"/>
              <w:jc w:val="right"/>
            </w:pPr>
            <w:r>
              <w:t xml:space="preserve">0.71</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278</w:t>
            </w:r>
          </w:p>
        </w:tc>
        <w:tc>
          <w:tcPr/>
          <w:p>
            <w:pPr>
              <w:pStyle w:val="Compact"/>
              <w:jc w:val="right"/>
            </w:pPr>
            <w:r>
              <w:t xml:space="preserve">0.55</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255</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265</w:t>
            </w:r>
          </w:p>
        </w:tc>
        <w:tc>
          <w:tcPr/>
          <w:p>
            <w:pPr>
              <w:pStyle w:val="Compact"/>
              <w:jc w:val="right"/>
            </w:pPr>
            <w:r>
              <w:t xml:space="preserve">0.61</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236</w:t>
            </w:r>
          </w:p>
        </w:tc>
        <w:tc>
          <w:tcPr/>
          <w:p>
            <w:pPr>
              <w:pStyle w:val="Compact"/>
              <w:jc w:val="right"/>
            </w:pPr>
            <w:r>
              <w:t xml:space="preserve">0.70</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235</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287</w:t>
            </w:r>
          </w:p>
        </w:tc>
        <w:tc>
          <w:tcPr/>
          <w:p>
            <w:pPr>
              <w:pStyle w:val="Compact"/>
              <w:jc w:val="right"/>
            </w:pPr>
            <w:r>
              <w:t xml:space="preserve">0.53</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265</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300</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246</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238</w:t>
            </w:r>
          </w:p>
        </w:tc>
        <w:tc>
          <w:tcPr/>
          <w:p>
            <w:pPr>
              <w:pStyle w:val="Compact"/>
              <w:jc w:val="right"/>
            </w:pPr>
            <w:r>
              <w:t xml:space="preserve">0.67</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252</w:t>
            </w:r>
          </w:p>
        </w:tc>
        <w:tc>
          <w:tcPr/>
          <w:p>
            <w:pPr>
              <w:pStyle w:val="Compact"/>
              <w:jc w:val="right"/>
            </w:pPr>
            <w:r>
              <w:t xml:space="preserve">0.56</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208</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204</w:t>
            </w:r>
          </w:p>
        </w:tc>
        <w:tc>
          <w:tcPr/>
          <w:p>
            <w:pPr>
              <w:pStyle w:val="Compact"/>
              <w:jc w:val="right"/>
            </w:pPr>
            <w:r>
              <w:t xml:space="preserve">0.63</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256</w:t>
            </w:r>
          </w:p>
        </w:tc>
        <w:tc>
          <w:tcPr/>
          <w:p>
            <w:pPr>
              <w:pStyle w:val="Compact"/>
              <w:jc w:val="right"/>
            </w:pPr>
            <w:r>
              <w:t xml:space="preserve">0.67</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0.63</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254</w:t>
            </w:r>
          </w:p>
        </w:tc>
        <w:tc>
          <w:tcPr/>
          <w:p>
            <w:pPr>
              <w:pStyle w:val="Compact"/>
              <w:jc w:val="right"/>
            </w:pPr>
            <w:r>
              <w:t xml:space="preserve">0.57</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228</w:t>
            </w:r>
          </w:p>
        </w:tc>
        <w:tc>
          <w:tcPr/>
          <w:p>
            <w:pPr>
              <w:pStyle w:val="Compact"/>
              <w:jc w:val="right"/>
            </w:pPr>
            <w:r>
              <w:t xml:space="preserve">0.70</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225</w:t>
            </w:r>
          </w:p>
        </w:tc>
        <w:tc>
          <w:tcPr/>
          <w:p>
            <w:pPr>
              <w:pStyle w:val="Compact"/>
              <w:jc w:val="right"/>
            </w:pPr>
            <w:r>
              <w:t xml:space="preserve">0.71</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0.07</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286</w:t>
            </w:r>
          </w:p>
        </w:tc>
        <w:tc>
          <w:tcPr/>
          <w:p>
            <w:pPr>
              <w:pStyle w:val="Compact"/>
              <w:jc w:val="right"/>
            </w:pPr>
            <w:r>
              <w:t xml:space="preserve">0.54</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0.61</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239</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239</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0.07</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288</w:t>
            </w:r>
          </w:p>
        </w:tc>
        <w:tc>
          <w:tcPr/>
          <w:p>
            <w:pPr>
              <w:pStyle w:val="Compact"/>
              <w:jc w:val="right"/>
            </w:pPr>
            <w:r>
              <w:t xml:space="preserve">0.52</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266</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301</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253</w:t>
            </w:r>
          </w:p>
        </w:tc>
        <w:tc>
          <w:tcPr/>
          <w:p>
            <w:pPr>
              <w:pStyle w:val="Compact"/>
              <w:jc w:val="right"/>
            </w:pPr>
            <w:r>
              <w:t xml:space="preserve">0.67</w:t>
            </w:r>
          </w:p>
        </w:tc>
      </w:tr>
      <w:tr>
        <w:tc>
          <w:tcPr/>
          <w:p>
            <w:pPr>
              <w:pStyle w:val="Compact"/>
              <w:jc w:val="left"/>
            </w:pPr>
            <w:r>
              <w:t xml:space="preserve">Chlamydomonas_malina</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243</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210</w:t>
            </w:r>
          </w:p>
        </w:tc>
        <w:tc>
          <w:tcPr/>
          <w:p>
            <w:pPr>
              <w:pStyle w:val="Compact"/>
              <w:jc w:val="right"/>
            </w:pPr>
            <w:r>
              <w:t xml:space="preserve">0.68</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0.63</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255</w:t>
            </w:r>
          </w:p>
        </w:tc>
        <w:tc>
          <w:tcPr/>
          <w:p>
            <w:pPr>
              <w:pStyle w:val="Compact"/>
              <w:jc w:val="right"/>
            </w:pPr>
            <w:r>
              <w:t xml:space="preserve">0.67</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266</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267</w:t>
            </w:r>
          </w:p>
        </w:tc>
        <w:tc>
          <w:tcPr/>
          <w:p>
            <w:pPr>
              <w:pStyle w:val="Compact"/>
              <w:jc w:val="right"/>
            </w:pPr>
            <w:r>
              <w:t xml:space="preserve">0.56</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232</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0.71</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290</w:t>
            </w:r>
          </w:p>
        </w:tc>
        <w:tc>
          <w:tcPr/>
          <w:p>
            <w:pPr>
              <w:pStyle w:val="Compact"/>
              <w:jc w:val="right"/>
            </w:pPr>
            <w:r>
              <w:t xml:space="preserve">0.53</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246</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259</w:t>
            </w:r>
          </w:p>
        </w:tc>
        <w:tc>
          <w:tcPr/>
          <w:p>
            <w:pPr>
              <w:pStyle w:val="Compact"/>
              <w:jc w:val="right"/>
            </w:pPr>
            <w:r>
              <w:t xml:space="preserve">0.63</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246</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245</w:t>
            </w:r>
          </w:p>
        </w:tc>
        <w:tc>
          <w:tcPr/>
          <w:p>
            <w:pPr>
              <w:pStyle w:val="Compact"/>
              <w:jc w:val="right"/>
            </w:pPr>
            <w:r>
              <w:t xml:space="preserve">0.69</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0.03</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305</w:t>
            </w:r>
          </w:p>
        </w:tc>
        <w:tc>
          <w:tcPr/>
          <w:p>
            <w:pPr>
              <w:pStyle w:val="Compact"/>
              <w:jc w:val="right"/>
            </w:pPr>
            <w:r>
              <w:t xml:space="preserve">0.52</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267</w:t>
            </w:r>
          </w:p>
        </w:tc>
        <w:tc>
          <w:tcPr/>
          <w:p>
            <w:pPr>
              <w:pStyle w:val="Compact"/>
              <w:jc w:val="right"/>
            </w:pPr>
            <w:r>
              <w:t xml:space="preserve">0.65</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300</w:t>
            </w:r>
          </w:p>
        </w:tc>
        <w:tc>
          <w:tcPr/>
          <w:p>
            <w:pPr>
              <w:pStyle w:val="Compact"/>
              <w:jc w:val="right"/>
            </w:pPr>
            <w:r>
              <w:t xml:space="preserve">0.64</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260</w:t>
            </w:r>
          </w:p>
        </w:tc>
        <w:tc>
          <w:tcPr/>
          <w:p>
            <w:pPr>
              <w:pStyle w:val="Compact"/>
              <w:jc w:val="right"/>
            </w:pPr>
            <w:r>
              <w:t xml:space="preserve">0.67</w:t>
            </w:r>
          </w:p>
        </w:tc>
      </w:tr>
      <w:tr>
        <w:tc>
          <w:tcPr/>
          <w:p>
            <w:pPr>
              <w:pStyle w:val="Compact"/>
              <w:jc w:val="left"/>
            </w:pPr>
            <w:r>
              <w:t xml:space="preserve">Chlamydomonas_malina</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248</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2</w:t>
            </w:r>
          </w:p>
        </w:tc>
        <w:tc>
          <w:tcPr/>
          <w:p>
            <w:pPr>
              <w:pStyle w:val="Compact"/>
              <w:jc w:val="right"/>
            </w:pPr>
            <w:r>
              <w:t xml:space="preserve">0.68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245</w:t>
            </w:r>
          </w:p>
        </w:tc>
        <w:tc>
          <w:tcPr/>
          <w:p>
            <w:pPr>
              <w:pStyle w:val="Compact"/>
              <w:jc w:val="right"/>
            </w:pPr>
            <w:r>
              <w:t xml:space="preserve">0.59</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2</w:t>
            </w:r>
          </w:p>
        </w:tc>
        <w:tc>
          <w:tcPr/>
          <w:p>
            <w:pPr>
              <w:pStyle w:val="Compact"/>
              <w:jc w:val="right"/>
            </w:pPr>
            <w:r>
              <w:t xml:space="preserve">0.79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213</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2</w:t>
            </w:r>
          </w:p>
        </w:tc>
        <w:tc>
          <w:tcPr/>
          <w:p>
            <w:pPr>
              <w:pStyle w:val="Compact"/>
              <w:jc w:val="right"/>
            </w:pPr>
            <w:r>
              <w:t xml:space="preserve">0.82</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203</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0.71</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238</w:t>
            </w:r>
          </w:p>
        </w:tc>
        <w:tc>
          <w:tcPr/>
          <w:p>
            <w:pPr>
              <w:pStyle w:val="Compact"/>
              <w:jc w:val="right"/>
            </w:pPr>
            <w:r>
              <w:t xml:space="preserve">0.59</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209</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213</w:t>
            </w:r>
          </w:p>
        </w:tc>
        <w:tc>
          <w:tcPr/>
          <w:p>
            <w:pPr>
              <w:pStyle w:val="Compact"/>
              <w:jc w:val="right"/>
            </w:pPr>
            <w:r>
              <w:t xml:space="preserve">0.62</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0.77</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224</w:t>
            </w:r>
          </w:p>
        </w:tc>
        <w:tc>
          <w:tcPr/>
          <w:p>
            <w:pPr>
              <w:pStyle w:val="Compact"/>
              <w:jc w:val="right"/>
            </w:pPr>
            <w:r>
              <w:t xml:space="preserve">0.45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212</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4</w:t>
            </w:r>
          </w:p>
        </w:tc>
        <w:tc>
          <w:tcPr/>
          <w:p>
            <w:pPr>
              <w:pStyle w:val="Compact"/>
              <w:jc w:val="right"/>
            </w:pPr>
            <w:r>
              <w:t xml:space="preserve">0.81</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204</w:t>
            </w:r>
          </w:p>
        </w:tc>
        <w:tc>
          <w:tcPr/>
          <w:p>
            <w:pPr>
              <w:pStyle w:val="Compact"/>
              <w:jc w:val="right"/>
            </w:pPr>
            <w:r>
              <w:t xml:space="preserve">0.70</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8</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259</w:t>
            </w:r>
          </w:p>
        </w:tc>
        <w:tc>
          <w:tcPr/>
          <w:p>
            <w:pPr>
              <w:pStyle w:val="Compact"/>
              <w:jc w:val="right"/>
            </w:pPr>
            <w:r>
              <w:t xml:space="preserve">0.58</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240</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229</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0.70</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249</w:t>
            </w:r>
          </w:p>
        </w:tc>
        <w:tc>
          <w:tcPr/>
          <w:p>
            <w:pPr>
              <w:pStyle w:val="Compact"/>
              <w:jc w:val="right"/>
            </w:pPr>
            <w:r>
              <w:t xml:space="preserve">0.45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219</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8</w:t>
            </w:r>
          </w:p>
        </w:tc>
        <w:tc>
          <w:tcPr/>
          <w:p>
            <w:pPr>
              <w:pStyle w:val="Compact"/>
              <w:jc w:val="right"/>
            </w:pPr>
            <w:r>
              <w:t xml:space="preserve">0.76</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220</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234</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269</w:t>
            </w:r>
          </w:p>
        </w:tc>
        <w:tc>
          <w:tcPr/>
          <w:p>
            <w:pPr>
              <w:pStyle w:val="Compact"/>
              <w:jc w:val="right"/>
            </w:pPr>
            <w:r>
              <w:t xml:space="preserve">0.43</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0.67</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251</w:t>
            </w:r>
          </w:p>
        </w:tc>
        <w:tc>
          <w:tcPr/>
          <w:p>
            <w:pPr>
              <w:pStyle w:val="Compact"/>
              <w:jc w:val="right"/>
            </w:pPr>
            <w:r>
              <w:t xml:space="preserve">0.48</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0.79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213</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0.80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209</w:t>
            </w:r>
          </w:p>
        </w:tc>
        <w:tc>
          <w:tcPr/>
          <w:p>
            <w:pPr>
              <w:pStyle w:val="Compact"/>
              <w:jc w:val="right"/>
            </w:pPr>
            <w:r>
              <w:t xml:space="preserve">0.71</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0.65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257</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0.67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249</w:t>
            </w:r>
          </w:p>
        </w:tc>
        <w:tc>
          <w:tcPr/>
          <w:p>
            <w:pPr>
              <w:pStyle w:val="Compact"/>
              <w:jc w:val="right"/>
            </w:pPr>
            <w:r>
              <w:t xml:space="preserve">0.45</w:t>
            </w:r>
          </w:p>
        </w:tc>
      </w:tr>
      <w:tr>
        <w:tc>
          <w:tcPr/>
          <w:p>
            <w:pPr>
              <w:pStyle w:val="Compact"/>
              <w:jc w:val="left"/>
            </w:pPr>
            <w:r>
              <w:t xml:space="preserve">Chlamydomonas_priscui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210</w:t>
            </w:r>
          </w:p>
        </w:tc>
        <w:tc>
          <w:tcPr/>
          <w:p>
            <w:pPr>
              <w:pStyle w:val="Compact"/>
              <w:jc w:val="right"/>
            </w:pPr>
            <w:r>
              <w:t xml:space="preserve">0.52</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238</w:t>
            </w:r>
          </w:p>
        </w:tc>
        <w:tc>
          <w:tcPr/>
          <w:p>
            <w:pPr>
              <w:pStyle w:val="Compact"/>
              <w:jc w:val="right"/>
            </w:pPr>
            <w:r>
              <w:t xml:space="preserve">0.60</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2</w:t>
            </w:r>
          </w:p>
        </w:tc>
        <w:tc>
          <w:tcPr/>
          <w:p>
            <w:pPr>
              <w:pStyle w:val="Compact"/>
              <w:jc w:val="right"/>
            </w:pPr>
            <w:r>
              <w:t xml:space="preserve">0.40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202</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2</w:t>
            </w:r>
          </w:p>
        </w:tc>
        <w:tc>
          <w:tcPr/>
          <w:p>
            <w:pPr>
              <w:pStyle w:val="Compact"/>
              <w:jc w:val="right"/>
            </w:pPr>
            <w:r>
              <w:t xml:space="preserve">0.42</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200</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250</w:t>
            </w:r>
          </w:p>
        </w:tc>
        <w:tc>
          <w:tcPr/>
          <w:p>
            <w:pPr>
              <w:pStyle w:val="Compact"/>
              <w:jc w:val="right"/>
            </w:pPr>
            <w:r>
              <w:t xml:space="preserve">0.58</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208</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215</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4</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225</w:t>
            </w:r>
          </w:p>
        </w:tc>
        <w:tc>
          <w:tcPr/>
          <w:p>
            <w:pPr>
              <w:pStyle w:val="Compact"/>
              <w:jc w:val="right"/>
            </w:pPr>
            <w:r>
              <w:t xml:space="preserve">0.46</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4</w:t>
            </w:r>
          </w:p>
        </w:tc>
        <w:tc>
          <w:tcPr/>
          <w:p>
            <w:pPr>
              <w:pStyle w:val="Compact"/>
              <w:jc w:val="right"/>
            </w:pPr>
            <w:r>
              <w:t xml:space="preserve">0.40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212</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4</w:t>
            </w:r>
          </w:p>
        </w:tc>
        <w:tc>
          <w:tcPr/>
          <w:p>
            <w:pPr>
              <w:pStyle w:val="Compact"/>
              <w:jc w:val="right"/>
            </w:pPr>
            <w:r>
              <w:t xml:space="preserve">0.41</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206</w:t>
            </w:r>
          </w:p>
        </w:tc>
        <w:tc>
          <w:tcPr/>
          <w:p>
            <w:pPr>
              <w:pStyle w:val="Compact"/>
              <w:jc w:val="right"/>
            </w:pPr>
            <w:r>
              <w:t xml:space="preserve">0.70</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0.33</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252</w:t>
            </w:r>
          </w:p>
        </w:tc>
        <w:tc>
          <w:tcPr/>
          <w:p>
            <w:pPr>
              <w:pStyle w:val="Compact"/>
              <w:jc w:val="right"/>
            </w:pPr>
            <w:r>
              <w:t xml:space="preserve">0.58</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250</w:t>
            </w:r>
          </w:p>
        </w:tc>
        <w:tc>
          <w:tcPr/>
          <w:p>
            <w:pPr>
              <w:pStyle w:val="Compact"/>
              <w:jc w:val="right"/>
            </w:pPr>
            <w:r>
              <w:t xml:space="preserve">0.45</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221</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8</w:t>
            </w:r>
          </w:p>
        </w:tc>
        <w:tc>
          <w:tcPr/>
          <w:p>
            <w:pPr>
              <w:pStyle w:val="Compact"/>
              <w:jc w:val="right"/>
            </w:pPr>
            <w:r>
              <w:t xml:space="preserve">0.38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216</w:t>
            </w:r>
          </w:p>
        </w:tc>
        <w:tc>
          <w:tcPr/>
          <w:p>
            <w:pPr>
              <w:pStyle w:val="Compact"/>
              <w:jc w:val="right"/>
            </w:pPr>
            <w:r>
              <w:t xml:space="preserve">0.66</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0.32</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259</w:t>
            </w:r>
          </w:p>
        </w:tc>
        <w:tc>
          <w:tcPr/>
          <w:p>
            <w:pPr>
              <w:pStyle w:val="Compact"/>
              <w:jc w:val="right"/>
            </w:pPr>
            <w:r>
              <w:t xml:space="preserve">0.55</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0.33</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235</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0.33</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0.33</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268</w:t>
            </w:r>
          </w:p>
        </w:tc>
        <w:tc>
          <w:tcPr/>
          <w:p>
            <w:pPr>
              <w:pStyle w:val="Compact"/>
              <w:jc w:val="right"/>
            </w:pPr>
            <w:r>
              <w:t xml:space="preserve">0.43</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239</w:t>
            </w:r>
          </w:p>
        </w:tc>
        <w:tc>
          <w:tcPr/>
          <w:p>
            <w:pPr>
              <w:pStyle w:val="Compact"/>
              <w:jc w:val="right"/>
            </w:pPr>
            <w:r>
              <w:t xml:space="preserve">0.62</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0.37</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227</w:t>
            </w:r>
          </w:p>
        </w:tc>
        <w:tc>
          <w:tcPr/>
          <w:p>
            <w:pPr>
              <w:pStyle w:val="Compact"/>
              <w:jc w:val="right"/>
            </w:pPr>
            <w:r>
              <w:t xml:space="preserve">0.56</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0.31</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275</w:t>
            </w:r>
          </w:p>
        </w:tc>
        <w:tc>
          <w:tcPr/>
          <w:p>
            <w:pPr>
              <w:pStyle w:val="Compact"/>
              <w:jc w:val="right"/>
            </w:pPr>
            <w:r>
              <w:t xml:space="preserve">0.53</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235</w:t>
            </w:r>
          </w:p>
        </w:tc>
        <w:tc>
          <w:tcPr/>
          <w:p>
            <w:pPr>
              <w:pStyle w:val="Compact"/>
              <w:jc w:val="right"/>
            </w:pPr>
            <w:r>
              <w:t xml:space="preserve">0.58</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215</w:t>
            </w:r>
          </w:p>
        </w:tc>
        <w:tc>
          <w:tcPr/>
          <w:p>
            <w:pPr>
              <w:pStyle w:val="Compact"/>
              <w:jc w:val="right"/>
            </w:pPr>
            <w:r>
              <w:t xml:space="preserve">0.53</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211</w:t>
            </w:r>
          </w:p>
        </w:tc>
        <w:tc>
          <w:tcPr/>
          <w:p>
            <w:pPr>
              <w:pStyle w:val="Compact"/>
              <w:jc w:val="right"/>
            </w:pPr>
            <w:r>
              <w:t xml:space="preserve">0.51</w:t>
            </w:r>
          </w:p>
        </w:tc>
      </w:tr>
      <w:tr>
        <w:tc>
          <w:tcPr/>
          <w:p>
            <w:pPr>
              <w:pStyle w:val="Compact"/>
              <w:jc w:val="left"/>
            </w:pPr>
            <w:r>
              <w:t xml:space="preserve">Chlamydomonas_priscui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0.51</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162</w:t>
            </w:r>
          </w:p>
        </w:tc>
        <w:tc>
          <w:tcPr/>
          <w:p>
            <w:pPr>
              <w:pStyle w:val="Compact"/>
              <w:jc w:val="right"/>
            </w:pPr>
            <w:r>
              <w:t xml:space="preserve">0.54</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237</w:t>
            </w:r>
          </w:p>
        </w:tc>
        <w:tc>
          <w:tcPr/>
          <w:p>
            <w:pPr>
              <w:pStyle w:val="Compact"/>
              <w:jc w:val="right"/>
            </w:pPr>
            <w:r>
              <w:t xml:space="preserve">0.60</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2</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207</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2</w:t>
            </w:r>
          </w:p>
        </w:tc>
        <w:tc>
          <w:tcPr/>
          <w:p>
            <w:pPr>
              <w:pStyle w:val="Compact"/>
              <w:jc w:val="right"/>
            </w:pPr>
            <w:r>
              <w:t xml:space="preserve">0.21</w:t>
            </w:r>
          </w:p>
        </w:tc>
        <w:tc>
          <w:tcPr/>
          <w:p>
            <w:pPr>
              <w:pStyle w:val="Compact"/>
              <w:jc w:val="right"/>
            </w:pPr>
            <w:r>
              <w:t xml:space="preserve">4</w:t>
            </w:r>
          </w:p>
        </w:tc>
        <w:tc>
          <w:tcPr/>
          <w:p>
            <w:pPr>
              <w:pStyle w:val="Compact"/>
              <w:jc w:val="right"/>
            </w:pPr>
            <w:r>
              <w:t xml:space="preserve">30</w:t>
            </w:r>
          </w:p>
        </w:tc>
        <w:tc>
          <w:tcPr/>
          <w:p>
            <w:pPr>
              <w:pStyle w:val="Compact"/>
              <w:jc w:val="right"/>
            </w:pPr>
            <w:r>
              <w:t xml:space="preserve">199</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229</w:t>
            </w:r>
          </w:p>
        </w:tc>
        <w:tc>
          <w:tcPr/>
          <w:p>
            <w:pPr>
              <w:pStyle w:val="Compact"/>
              <w:jc w:val="right"/>
            </w:pPr>
            <w:r>
              <w:t xml:space="preserve">0.60</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206</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215</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4</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227</w:t>
            </w:r>
          </w:p>
        </w:tc>
        <w:tc>
          <w:tcPr/>
          <w:p>
            <w:pPr>
              <w:pStyle w:val="Compact"/>
              <w:jc w:val="right"/>
            </w:pPr>
            <w:r>
              <w:t xml:space="preserve">0.46</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4</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211</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4</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206</w:t>
            </w:r>
          </w:p>
        </w:tc>
        <w:tc>
          <w:tcPr/>
          <w:p>
            <w:pPr>
              <w:pStyle w:val="Compact"/>
              <w:jc w:val="right"/>
            </w:pPr>
            <w:r>
              <w:t xml:space="preserve">0.70</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247</w:t>
            </w:r>
          </w:p>
        </w:tc>
        <w:tc>
          <w:tcPr/>
          <w:p>
            <w:pPr>
              <w:pStyle w:val="Compact"/>
              <w:jc w:val="right"/>
            </w:pPr>
            <w:r>
              <w:t xml:space="preserve">0.58</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0.18</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251</w:t>
            </w:r>
          </w:p>
        </w:tc>
        <w:tc>
          <w:tcPr/>
          <w:p>
            <w:pPr>
              <w:pStyle w:val="Compact"/>
              <w:jc w:val="right"/>
            </w:pPr>
            <w:r>
              <w:t xml:space="preserve">0.45</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225</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8</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217</w:t>
            </w:r>
          </w:p>
        </w:tc>
        <w:tc>
          <w:tcPr/>
          <w:p>
            <w:pPr>
              <w:pStyle w:val="Compact"/>
              <w:jc w:val="right"/>
            </w:pPr>
            <w:r>
              <w:t xml:space="preserve">0.66</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236</w:t>
            </w:r>
          </w:p>
        </w:tc>
        <w:tc>
          <w:tcPr/>
          <w:p>
            <w:pPr>
              <w:pStyle w:val="Compact"/>
              <w:jc w:val="right"/>
            </w:pPr>
            <w:r>
              <w:t xml:space="preserve">0.62</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268</w:t>
            </w:r>
          </w:p>
        </w:tc>
        <w:tc>
          <w:tcPr/>
          <w:p>
            <w:pPr>
              <w:pStyle w:val="Compact"/>
              <w:jc w:val="right"/>
            </w:pPr>
            <w:r>
              <w:t xml:space="preserve">0.43</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248</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218</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0.20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214</w:t>
            </w:r>
          </w:p>
        </w:tc>
        <w:tc>
          <w:tcPr/>
          <w:p>
            <w:pPr>
              <w:pStyle w:val="Compact"/>
              <w:jc w:val="right"/>
            </w:pPr>
            <w:r>
              <w:t xml:space="preserve">0.70</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0.16</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257</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0.17</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254</w:t>
            </w:r>
          </w:p>
        </w:tc>
        <w:tc>
          <w:tcPr/>
          <w:p>
            <w:pPr>
              <w:pStyle w:val="Compact"/>
              <w:jc w:val="right"/>
            </w:pPr>
            <w:r>
              <w:t xml:space="preserve">0.46</w:t>
            </w:r>
          </w:p>
        </w:tc>
      </w:tr>
      <w:tr>
        <w:tc>
          <w:tcPr/>
          <w:p>
            <w:pPr>
              <w:pStyle w:val="Compact"/>
              <w:jc w:val="left"/>
            </w:pPr>
            <w:r>
              <w:t xml:space="preserve">Chlamydomonas_priscui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216</w:t>
            </w:r>
          </w:p>
        </w:tc>
        <w:tc>
          <w:tcPr/>
          <w:p>
            <w:pPr>
              <w:pStyle w:val="Compact"/>
              <w:jc w:val="right"/>
            </w:pPr>
            <w:r>
              <w:t xml:space="preserve">0.53</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231</w:t>
            </w:r>
          </w:p>
        </w:tc>
        <w:tc>
          <w:tcPr/>
          <w:p>
            <w:pPr>
              <w:pStyle w:val="Compact"/>
              <w:jc w:val="right"/>
            </w:pPr>
            <w:r>
              <w:t xml:space="preserve">0.60</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205</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203</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4</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232</w:t>
            </w:r>
          </w:p>
        </w:tc>
        <w:tc>
          <w:tcPr/>
          <w:p>
            <w:pPr>
              <w:pStyle w:val="Compact"/>
              <w:jc w:val="right"/>
            </w:pPr>
            <w:r>
              <w:t xml:space="preserve">0.59</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4</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208</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4</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215</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4</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230</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4</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209</w:t>
            </w:r>
          </w:p>
        </w:tc>
        <w:tc>
          <w:tcPr/>
          <w:p>
            <w:pPr>
              <w:pStyle w:val="Compact"/>
              <w:jc w:val="right"/>
            </w:pPr>
            <w:r>
              <w:t xml:space="preserve">0.70</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4</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208</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254</w:t>
            </w:r>
          </w:p>
        </w:tc>
        <w:tc>
          <w:tcPr/>
          <w:p>
            <w:pPr>
              <w:pStyle w:val="Compact"/>
              <w:jc w:val="right"/>
            </w:pPr>
            <w:r>
              <w:t xml:space="preserve">0.59</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232</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232</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251</w:t>
            </w:r>
          </w:p>
        </w:tc>
        <w:tc>
          <w:tcPr/>
          <w:p>
            <w:pPr>
              <w:pStyle w:val="Compact"/>
              <w:jc w:val="right"/>
            </w:pPr>
            <w:r>
              <w:t xml:space="preserve">0.45</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8</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229</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8</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219</w:t>
            </w:r>
          </w:p>
        </w:tc>
        <w:tc>
          <w:tcPr/>
          <w:p>
            <w:pPr>
              <w:pStyle w:val="Compact"/>
              <w:jc w:val="right"/>
            </w:pPr>
            <w:r>
              <w:t xml:space="preserve">0.66</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234</w:t>
            </w:r>
          </w:p>
        </w:tc>
        <w:tc>
          <w:tcPr/>
          <w:p>
            <w:pPr>
              <w:pStyle w:val="Compact"/>
              <w:jc w:val="right"/>
            </w:pPr>
            <w:r>
              <w:t xml:space="preserve">0.62</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263</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267</w:t>
            </w:r>
          </w:p>
        </w:tc>
        <w:tc>
          <w:tcPr/>
          <w:p>
            <w:pPr>
              <w:pStyle w:val="Compact"/>
              <w:jc w:val="right"/>
            </w:pPr>
            <w:r>
              <w:t xml:space="preserve">0.43</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252</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224</w:t>
            </w:r>
          </w:p>
        </w:tc>
        <w:tc>
          <w:tcPr/>
          <w:p>
            <w:pPr>
              <w:pStyle w:val="Compact"/>
              <w:jc w:val="right"/>
            </w:pPr>
            <w:r>
              <w:t xml:space="preserve">0.62</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0.10</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225</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254</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0.08</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252</w:t>
            </w:r>
          </w:p>
        </w:tc>
        <w:tc>
          <w:tcPr/>
          <w:p>
            <w:pPr>
              <w:pStyle w:val="Compact"/>
              <w:jc w:val="right"/>
            </w:pPr>
            <w:r>
              <w:t xml:space="preserve">0.46</w:t>
            </w:r>
          </w:p>
        </w:tc>
      </w:tr>
      <w:tr>
        <w:tc>
          <w:tcPr/>
          <w:p>
            <w:pPr>
              <w:pStyle w:val="Compact"/>
              <w:jc w:val="left"/>
            </w:pPr>
            <w:r>
              <w:t xml:space="preserve">Chlamydomonas_priscui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0.09</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223</w:t>
            </w:r>
          </w:p>
        </w:tc>
        <w:tc>
          <w:tcPr/>
          <w:p>
            <w:pPr>
              <w:pStyle w:val="Compact"/>
              <w:jc w:val="right"/>
            </w:pPr>
            <w:r>
              <w:t xml:space="preserve">0.52</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223</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204</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206</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220</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232</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224</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214</w:t>
            </w:r>
          </w:p>
        </w:tc>
        <w:tc>
          <w:tcPr/>
          <w:p>
            <w:pPr>
              <w:pStyle w:val="Compact"/>
              <w:jc w:val="right"/>
            </w:pPr>
            <w:r>
              <w:t xml:space="preserve">0.69</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215</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251</w:t>
            </w:r>
          </w:p>
        </w:tc>
        <w:tc>
          <w:tcPr/>
          <w:p>
            <w:pPr>
              <w:pStyle w:val="Compact"/>
              <w:jc w:val="right"/>
            </w:pPr>
            <w:r>
              <w:t xml:space="preserve">0.58</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231</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222</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253</w:t>
            </w:r>
          </w:p>
        </w:tc>
        <w:tc>
          <w:tcPr/>
          <w:p>
            <w:pPr>
              <w:pStyle w:val="Compact"/>
              <w:jc w:val="right"/>
            </w:pPr>
            <w:r>
              <w:t xml:space="preserve">0.46</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236</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8</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232</w:t>
            </w:r>
          </w:p>
        </w:tc>
        <w:tc>
          <w:tcPr/>
          <w:p>
            <w:pPr>
              <w:pStyle w:val="Compact"/>
              <w:jc w:val="right"/>
            </w:pPr>
            <w:r>
              <w:t xml:space="preserve">0.65</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249</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226</w:t>
            </w:r>
          </w:p>
        </w:tc>
        <w:tc>
          <w:tcPr/>
          <w:p>
            <w:pPr>
              <w:pStyle w:val="Compact"/>
              <w:jc w:val="right"/>
            </w:pPr>
            <w:r>
              <w:t xml:space="preserve">0.61</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257</w:t>
            </w:r>
          </w:p>
        </w:tc>
        <w:tc>
          <w:tcPr/>
          <w:p>
            <w:pPr>
              <w:pStyle w:val="Compact"/>
              <w:jc w:val="right"/>
            </w:pPr>
            <w:r>
              <w:t xml:space="preserve">0.63</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700</w:t>
            </w:r>
          </w:p>
        </w:tc>
        <w:tc>
          <w:tcPr/>
          <w:p>
            <w:pPr>
              <w:pStyle w:val="Compact"/>
              <w:jc w:val="right"/>
            </w:pPr>
            <w:r>
              <w:t xml:space="preserve">261</w:t>
            </w:r>
          </w:p>
        </w:tc>
        <w:tc>
          <w:tcPr/>
          <w:p>
            <w:pPr>
              <w:pStyle w:val="Compact"/>
              <w:jc w:val="right"/>
            </w:pPr>
            <w:r>
              <w:t xml:space="preserve">0.44</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232</w:t>
            </w:r>
          </w:p>
        </w:tc>
        <w:tc>
          <w:tcPr/>
          <w:p>
            <w:pPr>
              <w:pStyle w:val="Compact"/>
              <w:jc w:val="right"/>
            </w:pPr>
            <w:r>
              <w:t xml:space="preserve">0.70</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228</w:t>
            </w:r>
          </w:p>
        </w:tc>
        <w:tc>
          <w:tcPr/>
          <w:p>
            <w:pPr>
              <w:pStyle w:val="Compact"/>
              <w:jc w:val="right"/>
            </w:pPr>
            <w:r>
              <w:t xml:space="preserve">0.64</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245</w:t>
            </w:r>
          </w:p>
        </w:tc>
        <w:tc>
          <w:tcPr/>
          <w:p>
            <w:pPr>
              <w:pStyle w:val="Compact"/>
              <w:jc w:val="right"/>
            </w:pPr>
            <w:r>
              <w:t xml:space="preserve">0.47</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0.04</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245</w:t>
            </w:r>
          </w:p>
        </w:tc>
        <w:tc>
          <w:tcPr/>
          <w:p>
            <w:pPr>
              <w:pStyle w:val="Compact"/>
              <w:jc w:val="right"/>
            </w:pPr>
            <w:r>
              <w:t xml:space="preserve">0.46</w:t>
            </w:r>
          </w:p>
        </w:tc>
      </w:tr>
      <w:tr>
        <w:tc>
          <w:tcPr/>
          <w:p>
            <w:pPr>
              <w:pStyle w:val="Compact"/>
              <w:jc w:val="left"/>
            </w:pPr>
            <w:r>
              <w:t xml:space="preserve">Chlamydomonas_priscui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0.05</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224</w:t>
            </w:r>
          </w:p>
        </w:tc>
        <w:tc>
          <w:tcPr/>
          <w:p>
            <w:pPr>
              <w:pStyle w:val="Compact"/>
              <w:jc w:val="right"/>
            </w:pPr>
            <w:r>
              <w:t xml:space="preserve">0.52</w:t>
            </w:r>
          </w:p>
        </w:tc>
      </w:tr>
      <w:tr>
        <w:tc>
          <w:tcPr/>
          <w:p>
            <w:pPr>
              <w:pStyle w:val="Compact"/>
              <w:jc w:val="left"/>
            </w:pPr>
            <w:r>
              <w:t xml:space="preserve">Chlamydomonas_priscui</w:t>
            </w:r>
          </w:p>
        </w:tc>
        <w:tc>
          <w:tcPr/>
          <w:p>
            <w:pPr>
              <w:pStyle w:val="Compact"/>
              <w:jc w:val="right"/>
            </w:pPr>
            <w:r>
              <w:t xml:space="preserve">NA</w:t>
            </w:r>
          </w:p>
        </w:tc>
        <w:tc>
          <w:tcPr/>
          <w:p>
            <w:pPr>
              <w:pStyle w:val="Compact"/>
              <w:jc w:val="right"/>
            </w:pPr>
            <w:r>
              <w:t xml:space="preserve">4</w:t>
            </w:r>
          </w:p>
        </w:tc>
        <w:tc>
          <w:tcPr/>
          <w:p>
            <w:pPr>
              <w:pStyle w:val="Compact"/>
              <w:jc w:val="right"/>
            </w:pPr>
            <w:r>
              <w:t xml:space="preserve">NA</w:t>
            </w:r>
          </w:p>
        </w:tc>
        <w:tc>
          <w:tcPr/>
          <w:p>
            <w:pPr>
              <w:pStyle w:val="Compact"/>
              <w:jc w:val="right"/>
            </w:pPr>
            <w:r>
              <w:t xml:space="preserve">4</w:t>
            </w:r>
          </w:p>
        </w:tc>
        <w:tc>
          <w:tcPr/>
          <w:p>
            <w:pPr>
              <w:pStyle w:val="Compact"/>
              <w:jc w:val="right"/>
            </w:pPr>
            <w:r>
              <w:t xml:space="preserve">70</w:t>
            </w:r>
          </w:p>
        </w:tc>
        <w:tc>
          <w:tcPr/>
          <w:p>
            <w:pPr>
              <w:pStyle w:val="Compact"/>
              <w:jc w:val="right"/>
            </w:pPr>
            <w:r>
              <w:t xml:space="preserve">205</w:t>
            </w:r>
          </w:p>
        </w:tc>
        <w:tc>
          <w:tcPr/>
          <w:p>
            <w:pPr>
              <w:pStyle w:val="Compact"/>
              <w:jc w:val="right"/>
            </w:pPr>
            <w:r>
              <w:t xml:space="preserve">0.64</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0.83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199</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0.83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1.00</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164</w:t>
            </w:r>
          </w:p>
        </w:tc>
        <w:tc>
          <w:tcPr/>
          <w:p>
            <w:pPr>
              <w:pStyle w:val="Compact"/>
              <w:jc w:val="right"/>
            </w:pPr>
            <w:r>
              <w:t xml:space="preserve">0.83</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1.01</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164</w:t>
            </w:r>
          </w:p>
        </w:tc>
        <w:tc>
          <w:tcPr/>
          <w:p>
            <w:pPr>
              <w:pStyle w:val="Compact"/>
              <w:jc w:val="right"/>
            </w:pPr>
            <w:r>
              <w:t xml:space="preserve">0.81</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1.03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163</w:t>
            </w:r>
          </w:p>
        </w:tc>
        <w:tc>
          <w:tcPr/>
          <w:p>
            <w:pPr>
              <w:pStyle w:val="Compact"/>
              <w:jc w:val="right"/>
            </w:pPr>
            <w:r>
              <w:t xml:space="preserve">0.80</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0.78</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222</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0.78</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209</w:t>
            </w:r>
          </w:p>
        </w:tc>
        <w:tc>
          <w:tcPr/>
          <w:p>
            <w:pPr>
              <w:pStyle w:val="Compact"/>
              <w:jc w:val="right"/>
            </w:pPr>
            <w:r>
              <w:t xml:space="preserve">0.61</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0.96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161</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1.06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157</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16</w:t>
            </w:r>
          </w:p>
        </w:tc>
        <w:tc>
          <w:tcPr/>
          <w:p>
            <w:pPr>
              <w:pStyle w:val="Compact"/>
              <w:jc w:val="right"/>
            </w:pPr>
            <w:r>
              <w:t xml:space="preserve">1.07</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155</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0.81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216</w:t>
            </w:r>
          </w:p>
        </w:tc>
        <w:tc>
          <w:tcPr/>
          <w:p>
            <w:pPr>
              <w:pStyle w:val="Compact"/>
              <w:jc w:val="right"/>
            </w:pPr>
            <w:r>
              <w:t xml:space="preserve">0.59</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0.81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20</w:t>
            </w:r>
          </w:p>
        </w:tc>
        <w:tc>
          <w:tcPr/>
          <w:p>
            <w:pPr>
              <w:pStyle w:val="Compact"/>
              <w:jc w:val="right"/>
            </w:pPr>
            <w:r>
              <w:t xml:space="preserve">1.03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20</w:t>
            </w:r>
          </w:p>
        </w:tc>
        <w:tc>
          <w:tcPr/>
          <w:p>
            <w:pPr>
              <w:pStyle w:val="Compact"/>
              <w:jc w:val="right"/>
            </w:pPr>
            <w:r>
              <w:t xml:space="preserve">1.04</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162</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20</w:t>
            </w:r>
          </w:p>
        </w:tc>
        <w:tc>
          <w:tcPr/>
          <w:p>
            <w:pPr>
              <w:pStyle w:val="Compact"/>
              <w:jc w:val="right"/>
            </w:pPr>
            <w:r>
              <w:t xml:space="preserve">1.05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159</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0.84</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197</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0.84</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0.92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167</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24</w:t>
            </w:r>
          </w:p>
        </w:tc>
        <w:tc>
          <w:tcPr/>
          <w:p>
            <w:pPr>
              <w:pStyle w:val="Compact"/>
              <w:jc w:val="right"/>
            </w:pPr>
            <w:r>
              <w:t xml:space="preserve">1.02</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163</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24</w:t>
            </w:r>
          </w:p>
        </w:tc>
        <w:tc>
          <w:tcPr/>
          <w:p>
            <w:pPr>
              <w:pStyle w:val="Compact"/>
              <w:jc w:val="right"/>
            </w:pPr>
            <w:r>
              <w:t xml:space="preserve">1.03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161</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0.96</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173</w:t>
            </w:r>
          </w:p>
        </w:tc>
        <w:tc>
          <w:tcPr/>
          <w:p>
            <w:pPr>
              <w:pStyle w:val="Compact"/>
              <w:jc w:val="right"/>
            </w:pPr>
            <w:r>
              <w:t xml:space="preserve">0.50</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28</w:t>
            </w:r>
          </w:p>
        </w:tc>
        <w:tc>
          <w:tcPr/>
          <w:p>
            <w:pPr>
              <w:pStyle w:val="Compact"/>
              <w:jc w:val="right"/>
            </w:pPr>
            <w:r>
              <w:t xml:space="preserve">1.00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168</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28</w:t>
            </w:r>
          </w:p>
        </w:tc>
        <w:tc>
          <w:tcPr/>
          <w:p>
            <w:pPr>
              <w:pStyle w:val="Compact"/>
              <w:jc w:val="right"/>
            </w:pPr>
            <w:r>
              <w:t xml:space="preserve">1.02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162</w:t>
            </w:r>
          </w:p>
        </w:tc>
        <w:tc>
          <w:tcPr/>
          <w:p>
            <w:pPr>
              <w:pStyle w:val="Compact"/>
              <w:jc w:val="right"/>
            </w:pPr>
            <w:r>
              <w:t xml:space="preserve">0.61</w:t>
            </w:r>
          </w:p>
        </w:tc>
      </w:tr>
      <w:tr>
        <w:tc>
          <w:tcPr/>
          <w:p>
            <w:pPr>
              <w:pStyle w:val="Compact"/>
              <w:jc w:val="left"/>
            </w:pPr>
            <w:r>
              <w:t xml:space="preserve">Chlamydomonas_reinhardtii</w:t>
            </w:r>
          </w:p>
        </w:tc>
        <w:tc>
          <w:tcPr/>
          <w:p>
            <w:pPr>
              <w:pStyle w:val="Compact"/>
              <w:jc w:val="right"/>
            </w:pPr>
            <w:r>
              <w:t xml:space="preserve">1</w:t>
            </w:r>
          </w:p>
        </w:tc>
        <w:tc>
          <w:tcPr/>
          <w:p>
            <w:pPr>
              <w:pStyle w:val="Compact"/>
              <w:jc w:val="right"/>
            </w:pPr>
            <w:r>
              <w:t xml:space="preserve">28</w:t>
            </w:r>
          </w:p>
        </w:tc>
        <w:tc>
          <w:tcPr/>
          <w:p>
            <w:pPr>
              <w:pStyle w:val="Compact"/>
              <w:jc w:val="right"/>
            </w:pPr>
            <w:r>
              <w:t xml:space="preserve">1.02</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162</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0.41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12</w:t>
            </w:r>
          </w:p>
        </w:tc>
        <w:tc>
          <w:tcPr/>
          <w:p>
            <w:pPr>
              <w:pStyle w:val="Compact"/>
              <w:jc w:val="right"/>
            </w:pPr>
            <w:r>
              <w:t xml:space="preserve">0.41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204</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0.38</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0.38</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212</w:t>
            </w:r>
          </w:p>
        </w:tc>
        <w:tc>
          <w:tcPr/>
          <w:p>
            <w:pPr>
              <w:pStyle w:val="Compact"/>
              <w:jc w:val="right"/>
            </w:pPr>
            <w:r>
              <w:t xml:space="preserve">0.61</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0.45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172</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0.46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169</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16</w:t>
            </w:r>
          </w:p>
        </w:tc>
        <w:tc>
          <w:tcPr/>
          <w:p>
            <w:pPr>
              <w:pStyle w:val="Compact"/>
              <w:jc w:val="right"/>
            </w:pPr>
            <w:r>
              <w:t xml:space="preserve">0.51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162</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0.40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220</w:t>
            </w:r>
          </w:p>
        </w:tc>
        <w:tc>
          <w:tcPr/>
          <w:p>
            <w:pPr>
              <w:pStyle w:val="Compact"/>
              <w:jc w:val="right"/>
            </w:pPr>
            <w:r>
              <w:t xml:space="preserve">0.60</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0.40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0.49</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172</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0.49</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169</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0.51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161</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0.41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0.41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0.49</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171</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0.50</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170</w:t>
            </w:r>
          </w:p>
        </w:tc>
        <w:tc>
          <w:tcPr/>
          <w:p>
            <w:pPr>
              <w:pStyle w:val="Compact"/>
              <w:jc w:val="right"/>
            </w:pPr>
            <w:r>
              <w:t xml:space="preserve">0.52</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0.50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166</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0.48</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178</w:t>
            </w:r>
          </w:p>
        </w:tc>
        <w:tc>
          <w:tcPr/>
          <w:p>
            <w:pPr>
              <w:pStyle w:val="Compact"/>
              <w:jc w:val="right"/>
            </w:pPr>
            <w:r>
              <w:t xml:space="preserve">0.50</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0.49</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170</w:t>
            </w:r>
          </w:p>
        </w:tc>
        <w:tc>
          <w:tcPr/>
          <w:p>
            <w:pPr>
              <w:pStyle w:val="Compact"/>
              <w:jc w:val="right"/>
            </w:pPr>
            <w:r>
              <w:t xml:space="preserve">0.51</w:t>
            </w:r>
          </w:p>
        </w:tc>
      </w:tr>
      <w:tr>
        <w:tc>
          <w:tcPr/>
          <w:p>
            <w:pPr>
              <w:pStyle w:val="Compact"/>
              <w:jc w:val="left"/>
            </w:pPr>
            <w:r>
              <w:t xml:space="preserve">Chlamydomonas_reinhardtii</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0.50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168</w:t>
            </w:r>
          </w:p>
        </w:tc>
        <w:tc>
          <w:tcPr/>
          <w:p>
            <w:pPr>
              <w:pStyle w:val="Compact"/>
              <w:jc w:val="right"/>
            </w:pPr>
            <w:r>
              <w:t xml:space="preserve">0.49</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0.20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0.20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209</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169</w:t>
            </w:r>
          </w:p>
        </w:tc>
        <w:tc>
          <w:tcPr/>
          <w:p>
            <w:pPr>
              <w:pStyle w:val="Compact"/>
              <w:jc w:val="right"/>
            </w:pPr>
            <w:r>
              <w:t xml:space="preserve">0.84</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166</w:t>
            </w:r>
          </w:p>
        </w:tc>
        <w:tc>
          <w:tcPr/>
          <w:p>
            <w:pPr>
              <w:pStyle w:val="Compact"/>
              <w:jc w:val="right"/>
            </w:pPr>
            <w:r>
              <w:t xml:space="preserve">0.82</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12</w:t>
            </w:r>
          </w:p>
        </w:tc>
        <w:tc>
          <w:tcPr/>
          <w:p>
            <w:pPr>
              <w:pStyle w:val="Compact"/>
              <w:jc w:val="right"/>
            </w:pPr>
            <w:r>
              <w:t xml:space="preserve">0.26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162</w:t>
            </w:r>
          </w:p>
        </w:tc>
        <w:tc>
          <w:tcPr/>
          <w:p>
            <w:pPr>
              <w:pStyle w:val="Compact"/>
              <w:jc w:val="right"/>
            </w:pPr>
            <w:r>
              <w:t xml:space="preserve">0.82</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0.19</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229</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0.19</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219</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0.26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0.27</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158</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0.27</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155</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0.20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227</w:t>
            </w:r>
          </w:p>
        </w:tc>
        <w:tc>
          <w:tcPr/>
          <w:p>
            <w:pPr>
              <w:pStyle w:val="Compact"/>
              <w:jc w:val="right"/>
            </w:pPr>
            <w:r>
              <w:t xml:space="preserve">0.60</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0.20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198</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0.24</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168</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0.26</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159</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0.20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0.20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0.23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0.24</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176</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166</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171</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167</w:t>
            </w:r>
          </w:p>
        </w:tc>
        <w:tc>
          <w:tcPr/>
          <w:p>
            <w:pPr>
              <w:pStyle w:val="Compact"/>
              <w:jc w:val="right"/>
            </w:pPr>
            <w:r>
              <w:t xml:space="preserve">0.64</w:t>
            </w:r>
          </w:p>
        </w:tc>
      </w:tr>
      <w:tr>
        <w:tc>
          <w:tcPr/>
          <w:p>
            <w:pPr>
              <w:pStyle w:val="Compact"/>
              <w:jc w:val="left"/>
            </w:pPr>
            <w:r>
              <w:t xml:space="preserve">Chlamydomonas_reinhardtii</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0.25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166</w:t>
            </w:r>
          </w:p>
        </w:tc>
        <w:tc>
          <w:tcPr/>
          <w:p>
            <w:pPr>
              <w:pStyle w:val="Compact"/>
              <w:jc w:val="right"/>
            </w:pPr>
            <w:r>
              <w:t xml:space="preserve">0.53</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210</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213</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169</w:t>
            </w:r>
          </w:p>
        </w:tc>
        <w:tc>
          <w:tcPr/>
          <w:p>
            <w:pPr>
              <w:pStyle w:val="Compact"/>
              <w:jc w:val="right"/>
            </w:pPr>
            <w:r>
              <w:t xml:space="preserve">0.87</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167</w:t>
            </w:r>
          </w:p>
        </w:tc>
        <w:tc>
          <w:tcPr/>
          <w:p>
            <w:pPr>
              <w:pStyle w:val="Compact"/>
              <w:jc w:val="right"/>
            </w:pPr>
            <w:r>
              <w:t xml:space="preserve">0.83</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0.86</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232</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0.09</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222</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164</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16</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157</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0.61</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195</w:t>
            </w:r>
          </w:p>
        </w:tc>
        <w:tc>
          <w:tcPr/>
          <w:p>
            <w:pPr>
              <w:pStyle w:val="Compact"/>
              <w:jc w:val="right"/>
            </w:pPr>
            <w:r>
              <w:t xml:space="preserve">0.59</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170</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171</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162</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197</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204</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171</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166</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174</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0.12</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169</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0.13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214</w:t>
            </w:r>
          </w:p>
        </w:tc>
        <w:tc>
          <w:tcPr/>
          <w:p>
            <w:pPr>
              <w:pStyle w:val="Compact"/>
              <w:jc w:val="right"/>
            </w:pPr>
            <w:r>
              <w:t xml:space="preserve">0.64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216</w:t>
            </w:r>
          </w:p>
        </w:tc>
        <w:tc>
          <w:tcPr/>
          <w:p>
            <w:pPr>
              <w:pStyle w:val="Compact"/>
              <w:jc w:val="right"/>
            </w:pPr>
            <w:r>
              <w:t xml:space="preserve">0.64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159</w:t>
            </w:r>
          </w:p>
        </w:tc>
        <w:tc>
          <w:tcPr/>
          <w:p>
            <w:pPr>
              <w:pStyle w:val="Compact"/>
              <w:jc w:val="right"/>
            </w:pPr>
            <w:r>
              <w:t xml:space="preserve">0.98</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170</w:t>
            </w:r>
          </w:p>
        </w:tc>
        <w:tc>
          <w:tcPr/>
          <w:p>
            <w:pPr>
              <w:pStyle w:val="Compact"/>
              <w:jc w:val="right"/>
            </w:pPr>
            <w:r>
              <w:t xml:space="preserve">0.84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155</w:t>
            </w:r>
          </w:p>
        </w:tc>
        <w:tc>
          <w:tcPr/>
          <w:p>
            <w:pPr>
              <w:pStyle w:val="Compact"/>
              <w:jc w:val="right"/>
            </w:pPr>
            <w:r>
              <w:t xml:space="preserve">1.00</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0.64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224</w:t>
            </w:r>
          </w:p>
        </w:tc>
        <w:tc>
          <w:tcPr/>
          <w:p>
            <w:pPr>
              <w:pStyle w:val="Compact"/>
              <w:jc w:val="right"/>
            </w:pPr>
            <w:r>
              <w:t xml:space="preserve">0.63</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173</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169</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0.07</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158</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215</w:t>
            </w:r>
          </w:p>
        </w:tc>
        <w:tc>
          <w:tcPr/>
          <w:p>
            <w:pPr>
              <w:pStyle w:val="Compact"/>
              <w:jc w:val="right"/>
            </w:pPr>
            <w:r>
              <w:t xml:space="preserve">0.62</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192</w:t>
            </w:r>
          </w:p>
        </w:tc>
        <w:tc>
          <w:tcPr/>
          <w:p>
            <w:pPr>
              <w:pStyle w:val="Compact"/>
              <w:jc w:val="right"/>
            </w:pPr>
            <w:r>
              <w:t xml:space="preserve">0.61</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171</w:t>
            </w:r>
          </w:p>
        </w:tc>
        <w:tc>
          <w:tcPr/>
          <w:p>
            <w:pPr>
              <w:pStyle w:val="Compact"/>
              <w:jc w:val="right"/>
            </w:pPr>
            <w:r>
              <w:t xml:space="preserve">0.56</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167</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162</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0.58</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0.61</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172</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168</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165</w:t>
            </w:r>
          </w:p>
        </w:tc>
        <w:tc>
          <w:tcPr/>
          <w:p>
            <w:pPr>
              <w:pStyle w:val="Compact"/>
              <w:jc w:val="right"/>
            </w:pPr>
            <w:r>
              <w:t xml:space="preserve">0.57</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171</w:t>
            </w:r>
          </w:p>
        </w:tc>
        <w:tc>
          <w:tcPr/>
          <w:p>
            <w:pPr>
              <w:pStyle w:val="Compact"/>
              <w:jc w:val="right"/>
            </w:pPr>
            <w:r>
              <w:t xml:space="preserve">0.55</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174</w:t>
            </w:r>
          </w:p>
        </w:tc>
        <w:tc>
          <w:tcPr/>
          <w:p>
            <w:pPr>
              <w:pStyle w:val="Compact"/>
              <w:jc w:val="right"/>
            </w:pPr>
            <w:r>
              <w:t xml:space="preserve">0.54</w:t>
            </w:r>
          </w:p>
        </w:tc>
      </w:tr>
      <w:tr>
        <w:tc>
          <w:tcPr/>
          <w:p>
            <w:pPr>
              <w:pStyle w:val="Compact"/>
              <w:jc w:val="left"/>
            </w:pPr>
            <w:r>
              <w:t xml:space="preserve">Chlamydomonas_reinhardtii</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0.06</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169</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0.60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327</w:t>
            </w:r>
          </w:p>
        </w:tc>
        <w:tc>
          <w:tcPr/>
          <w:p>
            <w:pPr>
              <w:pStyle w:val="Compact"/>
              <w:jc w:val="right"/>
            </w:pPr>
            <w:r>
              <w:t xml:space="preserve">0.60</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0.60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210</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0.66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308</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0.66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199</w:t>
            </w:r>
          </w:p>
        </w:tc>
        <w:tc>
          <w:tcPr/>
          <w:p>
            <w:pPr>
              <w:pStyle w:val="Compact"/>
              <w:jc w:val="right"/>
            </w:pPr>
            <w:r>
              <w:t xml:space="preserve">0.57</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0.49</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342</w:t>
            </w:r>
          </w:p>
        </w:tc>
        <w:tc>
          <w:tcPr/>
          <w:p>
            <w:pPr>
              <w:pStyle w:val="Compact"/>
              <w:jc w:val="right"/>
            </w:pPr>
            <w:r>
              <w:t xml:space="preserve">0.61</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0.49</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338</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0.55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375</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0.55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236</w:t>
            </w:r>
          </w:p>
        </w:tc>
        <w:tc>
          <w:tcPr/>
          <w:p>
            <w:pPr>
              <w:pStyle w:val="Compact"/>
              <w:jc w:val="right"/>
            </w:pPr>
            <w:r>
              <w:t xml:space="preserve">0.53</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0.61</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342</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0.61</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203</w:t>
            </w:r>
          </w:p>
        </w:tc>
        <w:tc>
          <w:tcPr/>
          <w:p>
            <w:pPr>
              <w:pStyle w:val="Compact"/>
              <w:jc w:val="right"/>
            </w:pPr>
            <w:r>
              <w:t xml:space="preserve">0.54</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0.65</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307</w:t>
            </w:r>
          </w:p>
        </w:tc>
        <w:tc>
          <w:tcPr/>
          <w:p>
            <w:pPr>
              <w:pStyle w:val="Compact"/>
              <w:jc w:val="right"/>
            </w:pPr>
            <w:r>
              <w:t xml:space="preserve">0.63</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2</w:t>
            </w:r>
          </w:p>
        </w:tc>
        <w:tc>
          <w:tcPr/>
          <w:p>
            <w:pPr>
              <w:pStyle w:val="Compact"/>
              <w:jc w:val="right"/>
            </w:pPr>
            <w:r>
              <w:t xml:space="preserve">0.65</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202</w:t>
            </w:r>
          </w:p>
        </w:tc>
        <w:tc>
          <w:tcPr/>
          <w:p>
            <w:pPr>
              <w:pStyle w:val="Compact"/>
              <w:jc w:val="right"/>
            </w:pPr>
            <w:r>
              <w:t xml:space="preserve">0.57</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6</w:t>
            </w:r>
          </w:p>
        </w:tc>
        <w:tc>
          <w:tcPr/>
          <w:p>
            <w:pPr>
              <w:pStyle w:val="Compact"/>
              <w:jc w:val="right"/>
            </w:pPr>
            <w:r>
              <w:t xml:space="preserve">0.60</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348</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6</w:t>
            </w:r>
          </w:p>
        </w:tc>
        <w:tc>
          <w:tcPr/>
          <w:p>
            <w:pPr>
              <w:pStyle w:val="Compact"/>
              <w:jc w:val="right"/>
            </w:pPr>
            <w:r>
              <w:t xml:space="preserve">0.60</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215</w:t>
            </w:r>
          </w:p>
        </w:tc>
        <w:tc>
          <w:tcPr/>
          <w:p>
            <w:pPr>
              <w:pStyle w:val="Compact"/>
              <w:jc w:val="right"/>
            </w:pPr>
            <w:r>
              <w:t xml:space="preserve">0.57</w:t>
            </w:r>
          </w:p>
        </w:tc>
      </w:tr>
      <w:tr>
        <w:tc>
          <w:tcPr/>
          <w:p>
            <w:pPr>
              <w:pStyle w:val="Compact"/>
              <w:jc w:val="left"/>
            </w:pPr>
            <w:r>
              <w:t xml:space="preserve">Fragilariopsis_cylindrus</w:t>
            </w:r>
          </w:p>
        </w:tc>
        <w:tc>
          <w:tcPr/>
          <w:p>
            <w:pPr>
              <w:pStyle w:val="Compact"/>
              <w:jc w:val="right"/>
            </w:pPr>
            <w:r>
              <w:t xml:space="preserve">1</w:t>
            </w:r>
          </w:p>
        </w:tc>
        <w:tc>
          <w:tcPr/>
          <w:p>
            <w:pPr>
              <w:pStyle w:val="Compact"/>
              <w:jc w:val="right"/>
            </w:pPr>
            <w:r>
              <w:t xml:space="preserve">6</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214</w:t>
            </w:r>
          </w:p>
        </w:tc>
        <w:tc>
          <w:tcPr/>
          <w:p>
            <w:pPr>
              <w:pStyle w:val="Compact"/>
              <w:jc w:val="right"/>
            </w:pPr>
            <w:r>
              <w:t xml:space="preserve">0.54</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0.04</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341</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0.04</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217</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0.04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317</w:t>
            </w:r>
          </w:p>
        </w:tc>
        <w:tc>
          <w:tcPr/>
          <w:p>
            <w:pPr>
              <w:pStyle w:val="Compact"/>
              <w:jc w:val="right"/>
            </w:pPr>
            <w:r>
              <w:t xml:space="preserve">0.65</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0.04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204</w:t>
            </w:r>
          </w:p>
        </w:tc>
        <w:tc>
          <w:tcPr/>
          <w:p>
            <w:pPr>
              <w:pStyle w:val="Compact"/>
              <w:jc w:val="right"/>
            </w:pPr>
            <w:r>
              <w:t xml:space="preserve">0.60</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357</w:t>
            </w:r>
          </w:p>
        </w:tc>
        <w:tc>
          <w:tcPr/>
          <w:p>
            <w:pPr>
              <w:pStyle w:val="Compact"/>
              <w:jc w:val="right"/>
            </w:pPr>
            <w:r>
              <w:t xml:space="preserve">0.61</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346</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388</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245</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344</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346</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210</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322</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0.04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214</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6</w:t>
            </w:r>
          </w:p>
        </w:tc>
        <w:tc>
          <w:tcPr/>
          <w:p>
            <w:pPr>
              <w:pStyle w:val="Compact"/>
              <w:jc w:val="right"/>
            </w:pPr>
            <w:r>
              <w:t xml:space="preserve">0.04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356</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6</w:t>
            </w:r>
          </w:p>
        </w:tc>
        <w:tc>
          <w:tcPr/>
          <w:p>
            <w:pPr>
              <w:pStyle w:val="Compact"/>
              <w:jc w:val="right"/>
            </w:pPr>
            <w:r>
              <w:t xml:space="preserve">0.04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228</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16</w:t>
            </w:r>
          </w:p>
        </w:tc>
        <w:tc>
          <w:tcPr/>
          <w:p>
            <w:pPr>
              <w:pStyle w:val="Compact"/>
              <w:jc w:val="right"/>
            </w:pPr>
            <w:r>
              <w:t xml:space="preserve">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223</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0</w:t>
            </w:r>
          </w:p>
        </w:tc>
        <w:tc>
          <w:tcPr/>
          <w:p>
            <w:pPr>
              <w:pStyle w:val="Compact"/>
              <w:jc w:val="right"/>
            </w:pPr>
            <w:r>
              <w:t xml:space="preserve">0.30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329</w:t>
            </w:r>
          </w:p>
        </w:tc>
        <w:tc>
          <w:tcPr/>
          <w:p>
            <w:pPr>
              <w:pStyle w:val="Compact"/>
              <w:jc w:val="right"/>
            </w:pPr>
            <w:r>
              <w:t xml:space="preserve">0.60</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0</w:t>
            </w:r>
          </w:p>
        </w:tc>
        <w:tc>
          <w:tcPr/>
          <w:p>
            <w:pPr>
              <w:pStyle w:val="Compact"/>
              <w:jc w:val="right"/>
            </w:pPr>
            <w:r>
              <w:t xml:space="preserve">0.30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211</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0</w:t>
            </w:r>
          </w:p>
        </w:tc>
        <w:tc>
          <w:tcPr/>
          <w:p>
            <w:pPr>
              <w:pStyle w:val="Compact"/>
              <w:jc w:val="right"/>
            </w:pPr>
            <w:r>
              <w:t xml:space="preserve">0.33</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307</w:t>
            </w:r>
          </w:p>
        </w:tc>
        <w:tc>
          <w:tcPr/>
          <w:p>
            <w:pPr>
              <w:pStyle w:val="Compact"/>
              <w:jc w:val="right"/>
            </w:pPr>
            <w:r>
              <w:t xml:space="preserve">0.63</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0</w:t>
            </w:r>
          </w:p>
        </w:tc>
        <w:tc>
          <w:tcPr/>
          <w:p>
            <w:pPr>
              <w:pStyle w:val="Compact"/>
              <w:jc w:val="right"/>
            </w:pPr>
            <w:r>
              <w:t xml:space="preserve">0.33</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198</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344</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0.24</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339</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376</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238</w:t>
            </w:r>
          </w:p>
        </w:tc>
        <w:tc>
          <w:tcPr/>
          <w:p>
            <w:pPr>
              <w:pStyle w:val="Compact"/>
              <w:jc w:val="right"/>
            </w:pPr>
            <w:r>
              <w:t xml:space="preserve">0.54</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338</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203</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0.32</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311</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0.32</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202</w:t>
            </w:r>
          </w:p>
        </w:tc>
        <w:tc>
          <w:tcPr/>
          <w:p>
            <w:pPr>
              <w:pStyle w:val="Compact"/>
              <w:jc w:val="right"/>
            </w:pPr>
            <w:r>
              <w:t xml:space="preserve">0.57</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6</w:t>
            </w:r>
          </w:p>
        </w:tc>
        <w:tc>
          <w:tcPr/>
          <w:p>
            <w:pPr>
              <w:pStyle w:val="Compact"/>
              <w:jc w:val="right"/>
            </w:pPr>
            <w:r>
              <w:t xml:space="preserve">0.30</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347</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6</w:t>
            </w:r>
          </w:p>
        </w:tc>
        <w:tc>
          <w:tcPr/>
          <w:p>
            <w:pPr>
              <w:pStyle w:val="Compact"/>
              <w:jc w:val="right"/>
            </w:pPr>
            <w:r>
              <w:t xml:space="preserve">0.30</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215</w:t>
            </w:r>
          </w:p>
        </w:tc>
        <w:tc>
          <w:tcPr/>
          <w:p>
            <w:pPr>
              <w:pStyle w:val="Compact"/>
              <w:jc w:val="right"/>
            </w:pPr>
            <w:r>
              <w:t xml:space="preserve">0.57</w:t>
            </w:r>
          </w:p>
        </w:tc>
      </w:tr>
      <w:tr>
        <w:tc>
          <w:tcPr/>
          <w:p>
            <w:pPr>
              <w:pStyle w:val="Compact"/>
              <w:jc w:val="left"/>
            </w:pPr>
            <w:r>
              <w:t xml:space="preserve">Fragilariopsis_cylindrus</w:t>
            </w:r>
          </w:p>
        </w:tc>
        <w:tc>
          <w:tcPr/>
          <w:p>
            <w:pPr>
              <w:pStyle w:val="Compact"/>
              <w:jc w:val="right"/>
            </w:pPr>
            <w:r>
              <w:t xml:space="preserve">2</w:t>
            </w:r>
          </w:p>
        </w:tc>
        <w:tc>
          <w:tcPr/>
          <w:p>
            <w:pPr>
              <w:pStyle w:val="Compact"/>
              <w:jc w:val="right"/>
            </w:pPr>
            <w:r>
              <w:t xml:space="preserve">6</w:t>
            </w:r>
          </w:p>
        </w:tc>
        <w:tc>
          <w:tcPr/>
          <w:p>
            <w:pPr>
              <w:pStyle w:val="Compact"/>
              <w:jc w:val="right"/>
            </w:pPr>
            <w:r>
              <w:t xml:space="preserve">0.38</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215</w:t>
            </w:r>
          </w:p>
        </w:tc>
        <w:tc>
          <w:tcPr/>
          <w:p>
            <w:pPr>
              <w:pStyle w:val="Compact"/>
              <w:jc w:val="right"/>
            </w:pPr>
            <w:r>
              <w:t xml:space="preserve">0.54</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331</w:t>
            </w:r>
          </w:p>
        </w:tc>
        <w:tc>
          <w:tcPr/>
          <w:p>
            <w:pPr>
              <w:pStyle w:val="Compact"/>
              <w:jc w:val="right"/>
            </w:pPr>
            <w:r>
              <w:t xml:space="preserve">0.61</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213</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308</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199</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0.12</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347</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0.12</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341</w:t>
            </w:r>
          </w:p>
        </w:tc>
        <w:tc>
          <w:tcPr/>
          <w:p>
            <w:pPr>
              <w:pStyle w:val="Compact"/>
              <w:jc w:val="right"/>
            </w:pPr>
            <w:r>
              <w:t xml:space="preserve">0.63</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379</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0.13</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241</w:t>
            </w:r>
          </w:p>
        </w:tc>
        <w:tc>
          <w:tcPr/>
          <w:p>
            <w:pPr>
              <w:pStyle w:val="Compact"/>
              <w:jc w:val="right"/>
            </w:pPr>
            <w:r>
              <w:t xml:space="preserve">0.54</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333</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206</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308</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2</w:t>
            </w:r>
          </w:p>
        </w:tc>
        <w:tc>
          <w:tcPr/>
          <w:p>
            <w:pPr>
              <w:pStyle w:val="Compact"/>
              <w:jc w:val="right"/>
            </w:pPr>
            <w:r>
              <w:t xml:space="preserve">0.16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203</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6</w:t>
            </w:r>
          </w:p>
        </w:tc>
        <w:tc>
          <w:tcPr/>
          <w:p>
            <w:pPr>
              <w:pStyle w:val="Compact"/>
              <w:jc w:val="right"/>
            </w:pPr>
            <w:r>
              <w:t xml:space="preserve">0.15</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349</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6</w:t>
            </w:r>
          </w:p>
        </w:tc>
        <w:tc>
          <w:tcPr/>
          <w:p>
            <w:pPr>
              <w:pStyle w:val="Compact"/>
              <w:jc w:val="right"/>
            </w:pPr>
            <w:r>
              <w:t xml:space="preserve">0.15</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217</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4</w:t>
            </w:r>
          </w:p>
        </w:tc>
        <w:tc>
          <w:tcPr/>
          <w:p>
            <w:pPr>
              <w:pStyle w:val="Compact"/>
              <w:jc w:val="right"/>
            </w:pPr>
            <w:r>
              <w:t xml:space="preserve">6</w:t>
            </w:r>
          </w:p>
        </w:tc>
        <w:tc>
          <w:tcPr/>
          <w:p>
            <w:pPr>
              <w:pStyle w:val="Compact"/>
              <w:jc w:val="right"/>
            </w:pPr>
            <w:r>
              <w:t xml:space="preserve">0.19</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217</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0</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337</w:t>
            </w:r>
          </w:p>
        </w:tc>
        <w:tc>
          <w:tcPr/>
          <w:p>
            <w:pPr>
              <w:pStyle w:val="Compact"/>
              <w:jc w:val="right"/>
            </w:pPr>
            <w:r>
              <w:t xml:space="preserve">0.61</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0</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215</w:t>
            </w:r>
          </w:p>
        </w:tc>
        <w:tc>
          <w:tcPr/>
          <w:p>
            <w:pPr>
              <w:pStyle w:val="Compact"/>
              <w:jc w:val="right"/>
            </w:pPr>
            <w:r>
              <w:t xml:space="preserve">0.57</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0</w:t>
            </w:r>
          </w:p>
        </w:tc>
        <w:tc>
          <w:tcPr/>
          <w:p>
            <w:pPr>
              <w:pStyle w:val="Compact"/>
              <w:jc w:val="right"/>
            </w:pPr>
            <w:r>
              <w:t xml:space="preserve">0.08</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312</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0</w:t>
            </w:r>
          </w:p>
        </w:tc>
        <w:tc>
          <w:tcPr/>
          <w:p>
            <w:pPr>
              <w:pStyle w:val="Compact"/>
              <w:jc w:val="right"/>
            </w:pPr>
            <w:r>
              <w:t xml:space="preserve">0.08</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201</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352</w:t>
            </w:r>
          </w:p>
        </w:tc>
        <w:tc>
          <w:tcPr/>
          <w:p>
            <w:pPr>
              <w:pStyle w:val="Compact"/>
              <w:jc w:val="right"/>
            </w:pPr>
            <w:r>
              <w:t xml:space="preserve">0.62</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0.06</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343</w:t>
            </w:r>
          </w:p>
        </w:tc>
        <w:tc>
          <w:tcPr/>
          <w:p>
            <w:pPr>
              <w:pStyle w:val="Compact"/>
              <w:jc w:val="right"/>
            </w:pPr>
            <w:r>
              <w:t xml:space="preserve">0.63</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384</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245</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349</w:t>
            </w:r>
          </w:p>
        </w:tc>
        <w:tc>
          <w:tcPr/>
          <w:p>
            <w:pPr>
              <w:pStyle w:val="Compact"/>
              <w:jc w:val="right"/>
            </w:pPr>
            <w:r>
              <w:t xml:space="preserve">0.55</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0.07</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209</w:t>
            </w:r>
          </w:p>
        </w:tc>
        <w:tc>
          <w:tcPr/>
          <w:p>
            <w:pPr>
              <w:pStyle w:val="Compact"/>
              <w:jc w:val="right"/>
            </w:pPr>
            <w:r>
              <w:t xml:space="preserve">0.56</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0.08</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310</w:t>
            </w:r>
          </w:p>
        </w:tc>
        <w:tc>
          <w:tcPr/>
          <w:p>
            <w:pPr>
              <w:pStyle w:val="Compact"/>
              <w:jc w:val="right"/>
            </w:pPr>
            <w:r>
              <w:t xml:space="preserve">0.64</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2</w:t>
            </w:r>
          </w:p>
        </w:tc>
        <w:tc>
          <w:tcPr/>
          <w:p>
            <w:pPr>
              <w:pStyle w:val="Compact"/>
              <w:jc w:val="right"/>
            </w:pPr>
            <w:r>
              <w:t xml:space="preserve">0.08</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207</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6</w:t>
            </w:r>
          </w:p>
        </w:tc>
        <w:tc>
          <w:tcPr/>
          <w:p>
            <w:pPr>
              <w:pStyle w:val="Compact"/>
              <w:jc w:val="right"/>
            </w:pPr>
            <w:r>
              <w:t xml:space="preserve">0.07</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352</w:t>
            </w:r>
          </w:p>
        </w:tc>
        <w:tc>
          <w:tcPr/>
          <w:p>
            <w:pPr>
              <w:pStyle w:val="Compact"/>
              <w:jc w:val="right"/>
            </w:pPr>
            <w:r>
              <w:t xml:space="preserve">0.59</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6</w:t>
            </w:r>
          </w:p>
        </w:tc>
        <w:tc>
          <w:tcPr/>
          <w:p>
            <w:pPr>
              <w:pStyle w:val="Compact"/>
              <w:jc w:val="right"/>
            </w:pPr>
            <w:r>
              <w:t xml:space="preserve">0.07</w:t>
            </w:r>
          </w:p>
        </w:tc>
        <w:tc>
          <w:tcPr/>
          <w:p>
            <w:pPr>
              <w:pStyle w:val="Compact"/>
              <w:jc w:val="right"/>
            </w:pPr>
            <w:r>
              <w:t xml:space="preserve">6</w:t>
            </w:r>
          </w:p>
        </w:tc>
        <w:tc>
          <w:tcPr/>
          <w:p>
            <w:pPr>
              <w:pStyle w:val="Compact"/>
              <w:jc w:val="right"/>
            </w:pPr>
            <w:r>
              <w:t xml:space="preserve">500</w:t>
            </w:r>
          </w:p>
        </w:tc>
        <w:tc>
          <w:tcPr/>
          <w:p>
            <w:pPr>
              <w:pStyle w:val="Compact"/>
              <w:jc w:val="right"/>
            </w:pPr>
            <w:r>
              <w:t xml:space="preserve">221</w:t>
            </w:r>
          </w:p>
        </w:tc>
        <w:tc>
          <w:tcPr/>
          <w:p>
            <w:pPr>
              <w:pStyle w:val="Compact"/>
              <w:jc w:val="right"/>
            </w:pPr>
            <w:r>
              <w:t xml:space="preserve">0.58</w:t>
            </w:r>
          </w:p>
        </w:tc>
      </w:tr>
      <w:tr>
        <w:tc>
          <w:tcPr/>
          <w:p>
            <w:pPr>
              <w:pStyle w:val="Compact"/>
              <w:jc w:val="left"/>
            </w:pPr>
            <w:r>
              <w:t xml:space="preserve">Fragilariopsis_cylindrus</w:t>
            </w:r>
          </w:p>
        </w:tc>
        <w:tc>
          <w:tcPr/>
          <w:p>
            <w:pPr>
              <w:pStyle w:val="Compact"/>
              <w:jc w:val="right"/>
            </w:pPr>
            <w:r>
              <w:t xml:space="preserve">8</w:t>
            </w:r>
          </w:p>
        </w:tc>
        <w:tc>
          <w:tcPr/>
          <w:p>
            <w:pPr>
              <w:pStyle w:val="Compact"/>
              <w:jc w:val="right"/>
            </w:pPr>
            <w:r>
              <w:t xml:space="preserve">6</w:t>
            </w:r>
          </w:p>
        </w:tc>
        <w:tc>
          <w:tcPr/>
          <w:p>
            <w:pPr>
              <w:pStyle w:val="Compact"/>
              <w:jc w:val="right"/>
            </w:pPr>
            <w:r>
              <w:t xml:space="preserve">0.09</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222</w:t>
            </w:r>
          </w:p>
        </w:tc>
        <w:tc>
          <w:tcPr/>
          <w:p>
            <w:pPr>
              <w:pStyle w:val="Compact"/>
              <w:jc w:val="right"/>
            </w:pPr>
            <w:r>
              <w:t xml:space="preserve">0.55</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0.90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0.90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178</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0.90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181</w:t>
            </w:r>
          </w:p>
        </w:tc>
        <w:tc>
          <w:tcPr/>
          <w:p>
            <w:pPr>
              <w:pStyle w:val="Compact"/>
              <w:jc w:val="right"/>
            </w:pPr>
            <w:r>
              <w:t xml:space="preserve">0.64</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0.85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0.85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0.85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199</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0.90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214</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0.90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0.70</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0.90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0.85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222</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0.85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197</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0.85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171</w:t>
            </w:r>
          </w:p>
        </w:tc>
        <w:tc>
          <w:tcPr/>
          <w:p>
            <w:pPr>
              <w:pStyle w:val="Compact"/>
              <w:jc w:val="right"/>
            </w:pPr>
            <w:r>
              <w:t xml:space="preserve">0.64</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26</w:t>
            </w:r>
          </w:p>
        </w:tc>
        <w:tc>
          <w:tcPr/>
          <w:p>
            <w:pPr>
              <w:pStyle w:val="Compact"/>
              <w:jc w:val="right"/>
            </w:pPr>
            <w:r>
              <w:t xml:space="preserve">0.81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194</w:t>
            </w:r>
          </w:p>
        </w:tc>
        <w:tc>
          <w:tcPr/>
          <w:p>
            <w:pPr>
              <w:pStyle w:val="Compact"/>
              <w:jc w:val="right"/>
            </w:pPr>
            <w:r>
              <w:t xml:space="preserve">0.62</w:t>
            </w:r>
          </w:p>
        </w:tc>
      </w:tr>
      <w:tr>
        <w:tc>
          <w:tcPr/>
          <w:p>
            <w:pPr>
              <w:pStyle w:val="Compact"/>
              <w:jc w:val="left"/>
            </w:pPr>
            <w:r>
              <w:t xml:space="preserve">Chlorella_vulgaris</w:t>
            </w:r>
          </w:p>
        </w:tc>
        <w:tc>
          <w:tcPr/>
          <w:p>
            <w:pPr>
              <w:pStyle w:val="Compact"/>
              <w:jc w:val="right"/>
            </w:pPr>
            <w:r>
              <w:t xml:space="preserve">1</w:t>
            </w:r>
          </w:p>
        </w:tc>
        <w:tc>
          <w:tcPr/>
          <w:p>
            <w:pPr>
              <w:pStyle w:val="Compact"/>
              <w:jc w:val="right"/>
            </w:pPr>
            <w:r>
              <w:t xml:space="preserve">26</w:t>
            </w:r>
          </w:p>
        </w:tc>
        <w:tc>
          <w:tcPr/>
          <w:p>
            <w:pPr>
              <w:pStyle w:val="Compact"/>
              <w:jc w:val="right"/>
            </w:pPr>
            <w:r>
              <w:t xml:space="preserve">0.81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209</w:t>
            </w:r>
          </w:p>
        </w:tc>
        <w:tc>
          <w:tcPr/>
          <w:p>
            <w:pPr>
              <w:pStyle w:val="Compact"/>
              <w:jc w:val="right"/>
            </w:pPr>
            <w:r>
              <w:t xml:space="preserve">0.63</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209</w:t>
            </w:r>
          </w:p>
        </w:tc>
        <w:tc>
          <w:tcPr/>
          <w:p>
            <w:pPr>
              <w:pStyle w:val="Compact"/>
              <w:jc w:val="right"/>
            </w:pPr>
            <w:r>
              <w:t xml:space="preserve">0.68</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191</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213</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0.73</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209</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218</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0.73</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183</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222</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0.73</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187</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26</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0.74</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26</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195</w:t>
            </w:r>
          </w:p>
        </w:tc>
        <w:tc>
          <w:tcPr/>
          <w:p>
            <w:pPr>
              <w:pStyle w:val="Compact"/>
              <w:jc w:val="right"/>
            </w:pPr>
            <w:r>
              <w:t xml:space="preserve">0.64</w:t>
            </w:r>
          </w:p>
        </w:tc>
      </w:tr>
      <w:tr>
        <w:tc>
          <w:tcPr/>
          <w:p>
            <w:pPr>
              <w:pStyle w:val="Compact"/>
              <w:jc w:val="left"/>
            </w:pPr>
            <w:r>
              <w:t xml:space="preserve">Chlorella_vulgaris</w:t>
            </w:r>
          </w:p>
        </w:tc>
        <w:tc>
          <w:tcPr/>
          <w:p>
            <w:pPr>
              <w:pStyle w:val="Compact"/>
              <w:jc w:val="right"/>
            </w:pPr>
            <w:r>
              <w:t xml:space="preserve">16</w:t>
            </w:r>
          </w:p>
        </w:tc>
        <w:tc>
          <w:tcPr/>
          <w:p>
            <w:pPr>
              <w:pStyle w:val="Compact"/>
              <w:jc w:val="right"/>
            </w:pPr>
            <w:r>
              <w:t xml:space="preserve">26</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215</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186</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217</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190</w:t>
            </w:r>
          </w:p>
        </w:tc>
        <w:tc>
          <w:tcPr/>
          <w:p>
            <w:pPr>
              <w:pStyle w:val="Compact"/>
              <w:jc w:val="right"/>
            </w:pPr>
            <w:r>
              <w:t xml:space="preserve">0.70</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22</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224</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22</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201</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22</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178</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26</w:t>
            </w:r>
          </w:p>
        </w:tc>
        <w:tc>
          <w:tcPr/>
          <w:p>
            <w:pPr>
              <w:pStyle w:val="Compact"/>
              <w:jc w:val="right"/>
            </w:pPr>
            <w:r>
              <w:t xml:space="preserve">0.41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204</w:t>
            </w:r>
          </w:p>
        </w:tc>
        <w:tc>
          <w:tcPr/>
          <w:p>
            <w:pPr>
              <w:pStyle w:val="Compact"/>
              <w:jc w:val="right"/>
            </w:pPr>
            <w:r>
              <w:t xml:space="preserve">0.69</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26</w:t>
            </w:r>
          </w:p>
        </w:tc>
        <w:tc>
          <w:tcPr/>
          <w:p>
            <w:pPr>
              <w:pStyle w:val="Compact"/>
              <w:jc w:val="right"/>
            </w:pPr>
            <w:r>
              <w:t xml:space="preserve">0.41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196</w:t>
            </w:r>
          </w:p>
        </w:tc>
        <w:tc>
          <w:tcPr/>
          <w:p>
            <w:pPr>
              <w:pStyle w:val="Compact"/>
              <w:jc w:val="right"/>
            </w:pPr>
            <w:r>
              <w:t xml:space="preserve">0.62</w:t>
            </w:r>
          </w:p>
        </w:tc>
      </w:tr>
      <w:tr>
        <w:tc>
          <w:tcPr/>
          <w:p>
            <w:pPr>
              <w:pStyle w:val="Compact"/>
              <w:jc w:val="left"/>
            </w:pPr>
            <w:r>
              <w:t xml:space="preserve">Chlorella_vulgaris</w:t>
            </w:r>
          </w:p>
        </w:tc>
        <w:tc>
          <w:tcPr/>
          <w:p>
            <w:pPr>
              <w:pStyle w:val="Compact"/>
              <w:jc w:val="right"/>
            </w:pPr>
            <w:r>
              <w:t xml:space="preserve">2</w:t>
            </w:r>
          </w:p>
        </w:tc>
        <w:tc>
          <w:tcPr/>
          <w:p>
            <w:pPr>
              <w:pStyle w:val="Compact"/>
              <w:jc w:val="right"/>
            </w:pPr>
            <w:r>
              <w:t xml:space="preserve">26</w:t>
            </w:r>
          </w:p>
        </w:tc>
        <w:tc>
          <w:tcPr/>
          <w:p>
            <w:pPr>
              <w:pStyle w:val="Compact"/>
              <w:jc w:val="right"/>
            </w:pPr>
            <w:r>
              <w:t xml:space="preserve">0.41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210</w:t>
            </w:r>
          </w:p>
        </w:tc>
        <w:tc>
          <w:tcPr/>
          <w:p>
            <w:pPr>
              <w:pStyle w:val="Compact"/>
              <w:jc w:val="right"/>
            </w:pPr>
            <w:r>
              <w:t xml:space="preserve">0.63</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0.22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204</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0.22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183</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0.22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187</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212</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190</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218</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198</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172</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225</w:t>
            </w:r>
          </w:p>
        </w:tc>
        <w:tc>
          <w:tcPr/>
          <w:p>
            <w:pPr>
              <w:pStyle w:val="Compact"/>
              <w:jc w:val="right"/>
            </w:pPr>
            <w:r>
              <w:t xml:space="preserve">0.64</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0.70</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182</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26</w:t>
            </w:r>
          </w:p>
        </w:tc>
        <w:tc>
          <w:tcPr/>
          <w:p>
            <w:pPr>
              <w:pStyle w:val="Compact"/>
              <w:jc w:val="right"/>
            </w:pPr>
            <w:r>
              <w:t xml:space="preserve">0.20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208</w:t>
            </w:r>
          </w:p>
        </w:tc>
        <w:tc>
          <w:tcPr/>
          <w:p>
            <w:pPr>
              <w:pStyle w:val="Compact"/>
              <w:jc w:val="right"/>
            </w:pPr>
            <w:r>
              <w:t xml:space="preserve">0.70</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26</w:t>
            </w:r>
          </w:p>
        </w:tc>
        <w:tc>
          <w:tcPr/>
          <w:p>
            <w:pPr>
              <w:pStyle w:val="Compact"/>
              <w:jc w:val="right"/>
            </w:pPr>
            <w:r>
              <w:t xml:space="preserve">0.20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198</w:t>
            </w:r>
          </w:p>
        </w:tc>
        <w:tc>
          <w:tcPr/>
          <w:p>
            <w:pPr>
              <w:pStyle w:val="Compact"/>
              <w:jc w:val="right"/>
            </w:pPr>
            <w:r>
              <w:t xml:space="preserve">0.62</w:t>
            </w:r>
          </w:p>
        </w:tc>
      </w:tr>
      <w:tr>
        <w:tc>
          <w:tcPr/>
          <w:p>
            <w:pPr>
              <w:pStyle w:val="Compact"/>
              <w:jc w:val="left"/>
            </w:pPr>
            <w:r>
              <w:t xml:space="preserve">Chlorella_vulgaris</w:t>
            </w:r>
          </w:p>
        </w:tc>
        <w:tc>
          <w:tcPr/>
          <w:p>
            <w:pPr>
              <w:pStyle w:val="Compact"/>
              <w:jc w:val="right"/>
            </w:pPr>
            <w:r>
              <w:t xml:space="preserve">4</w:t>
            </w:r>
          </w:p>
        </w:tc>
        <w:tc>
          <w:tcPr/>
          <w:p>
            <w:pPr>
              <w:pStyle w:val="Compact"/>
              <w:jc w:val="right"/>
            </w:pPr>
            <w:r>
              <w:t xml:space="preserve">26</w:t>
            </w:r>
          </w:p>
        </w:tc>
        <w:tc>
          <w:tcPr/>
          <w:p>
            <w:pPr>
              <w:pStyle w:val="Compact"/>
              <w:jc w:val="right"/>
            </w:pPr>
            <w:r>
              <w:t xml:space="preserve">0.20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217</w:t>
            </w:r>
          </w:p>
        </w:tc>
        <w:tc>
          <w:tcPr/>
          <w:p>
            <w:pPr>
              <w:pStyle w:val="Compact"/>
              <w:jc w:val="right"/>
            </w:pPr>
            <w:r>
              <w:t xml:space="preserve">0.63</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187</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194</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195</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207</w:t>
            </w:r>
          </w:p>
        </w:tc>
        <w:tc>
          <w:tcPr/>
          <w:p>
            <w:pPr>
              <w:pStyle w:val="Compact"/>
              <w:jc w:val="right"/>
            </w:pPr>
            <w:r>
              <w:t xml:space="preserve">0.67</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218</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0.72</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179</w:t>
            </w:r>
          </w:p>
        </w:tc>
        <w:tc>
          <w:tcPr/>
          <w:p>
            <w:pPr>
              <w:pStyle w:val="Compact"/>
              <w:jc w:val="right"/>
            </w:pPr>
            <w:r>
              <w:t xml:space="preserve">0.66</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227</w:t>
            </w:r>
          </w:p>
        </w:tc>
        <w:tc>
          <w:tcPr/>
          <w:p>
            <w:pPr>
              <w:pStyle w:val="Compact"/>
              <w:jc w:val="right"/>
            </w:pPr>
            <w:r>
              <w:t xml:space="preserve">0.64</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205</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186</w:t>
            </w:r>
          </w:p>
        </w:tc>
        <w:tc>
          <w:tcPr/>
          <w:p>
            <w:pPr>
              <w:pStyle w:val="Compact"/>
              <w:jc w:val="right"/>
            </w:pPr>
            <w:r>
              <w:t xml:space="preserve">0.65</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26</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0.71</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26</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197</w:t>
            </w:r>
          </w:p>
        </w:tc>
        <w:tc>
          <w:tcPr/>
          <w:p>
            <w:pPr>
              <w:pStyle w:val="Compact"/>
              <w:jc w:val="right"/>
            </w:pPr>
            <w:r>
              <w:t xml:space="preserve">0.62</w:t>
            </w:r>
          </w:p>
        </w:tc>
      </w:tr>
      <w:tr>
        <w:tc>
          <w:tcPr/>
          <w:p>
            <w:pPr>
              <w:pStyle w:val="Compact"/>
              <w:jc w:val="left"/>
            </w:pPr>
            <w:r>
              <w:t xml:space="preserve">Chlorella_vulgaris</w:t>
            </w:r>
          </w:p>
        </w:tc>
        <w:tc>
          <w:tcPr/>
          <w:p>
            <w:pPr>
              <w:pStyle w:val="Compact"/>
              <w:jc w:val="right"/>
            </w:pPr>
            <w:r>
              <w:t xml:space="preserve">8</w:t>
            </w:r>
          </w:p>
        </w:tc>
        <w:tc>
          <w:tcPr/>
          <w:p>
            <w:pPr>
              <w:pStyle w:val="Compact"/>
              <w:jc w:val="right"/>
            </w:pPr>
            <w:r>
              <w:t xml:space="preserve">26</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219</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0.53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282</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0.53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305</w:t>
            </w:r>
          </w:p>
        </w:tc>
        <w:tc>
          <w:tcPr/>
          <w:p>
            <w:pPr>
              <w:pStyle w:val="Compact"/>
              <w:jc w:val="right"/>
            </w:pPr>
            <w:r>
              <w:t xml:space="preserve">0.71</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0.53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348</w:t>
            </w:r>
          </w:p>
        </w:tc>
        <w:tc>
          <w:tcPr/>
          <w:p>
            <w:pPr>
              <w:pStyle w:val="Compact"/>
              <w:jc w:val="right"/>
            </w:pPr>
            <w:r>
              <w:t xml:space="preserve">0.67</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611</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354</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14</w:t>
            </w:r>
          </w:p>
        </w:tc>
        <w:tc>
          <w:tcPr/>
          <w:p>
            <w:pPr>
              <w:pStyle w:val="Compact"/>
              <w:jc w:val="right"/>
            </w:pPr>
            <w:r>
              <w:t xml:space="preserve">0.44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343</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306</w:t>
            </w:r>
          </w:p>
        </w:tc>
        <w:tc>
          <w:tcPr/>
          <w:p>
            <w:pPr>
              <w:pStyle w:val="Compact"/>
              <w:jc w:val="right"/>
            </w:pPr>
            <w:r>
              <w:t xml:space="preserve">0.56</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639</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330</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18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338</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0.39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645</w:t>
            </w:r>
          </w:p>
        </w:tc>
        <w:tc>
          <w:tcPr/>
          <w:p>
            <w:pPr>
              <w:pStyle w:val="Compact"/>
              <w:jc w:val="right"/>
            </w:pPr>
            <w:r>
              <w:t xml:space="preserve">0.64</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0.39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384</w:t>
            </w:r>
          </w:p>
        </w:tc>
        <w:tc>
          <w:tcPr/>
          <w:p>
            <w:pPr>
              <w:pStyle w:val="Compact"/>
              <w:jc w:val="right"/>
            </w:pPr>
            <w:r>
              <w:t xml:space="preserve">0.67</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0.39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353</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0.39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336</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0.52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371</w:t>
            </w:r>
          </w:p>
        </w:tc>
        <w:tc>
          <w:tcPr/>
          <w:p>
            <w:pPr>
              <w:pStyle w:val="Compact"/>
              <w:jc w:val="right"/>
            </w:pPr>
            <w:r>
              <w:t xml:space="preserve">0.77</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0.52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247</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0.52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356</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0.52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315</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0.38</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655</w:t>
            </w:r>
          </w:p>
        </w:tc>
        <w:tc>
          <w:tcPr/>
          <w:p>
            <w:pPr>
              <w:pStyle w:val="Compact"/>
              <w:jc w:val="right"/>
            </w:pPr>
            <w:r>
              <w:t xml:space="preserve">0.63</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0.38</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387</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0.38</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360</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24</w:t>
            </w:r>
          </w:p>
        </w:tc>
        <w:tc>
          <w:tcPr/>
          <w:p>
            <w:pPr>
              <w:pStyle w:val="Compact"/>
              <w:jc w:val="right"/>
            </w:pPr>
            <w:r>
              <w:t xml:space="preserve">0.38</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342</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0.53</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391</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353</w:t>
            </w:r>
          </w:p>
        </w:tc>
        <w:tc>
          <w:tcPr/>
          <w:p>
            <w:pPr>
              <w:pStyle w:val="Compact"/>
              <w:jc w:val="right"/>
            </w:pPr>
            <w:r>
              <w:t xml:space="preserve">0.55</w:t>
            </w:r>
          </w:p>
        </w:tc>
      </w:tr>
      <w:tr>
        <w:tc>
          <w:tcPr/>
          <w:p>
            <w:pPr>
              <w:pStyle w:val="Compact"/>
              <w:jc w:val="left"/>
            </w:pPr>
            <w:r>
              <w:t xml:space="preserve">Thalassiosira_pseudonana</w:t>
            </w:r>
          </w:p>
        </w:tc>
        <w:tc>
          <w:tcPr/>
          <w:p>
            <w:pPr>
              <w:pStyle w:val="Compact"/>
              <w:jc w:val="right"/>
            </w:pPr>
            <w:r>
              <w:t xml:space="preserve">1</w:t>
            </w:r>
          </w:p>
        </w:tc>
        <w:tc>
          <w:tcPr/>
          <w:p>
            <w:pPr>
              <w:pStyle w:val="Compact"/>
              <w:jc w:val="right"/>
            </w:pPr>
            <w:r>
              <w:t xml:space="preserve">28</w:t>
            </w:r>
          </w:p>
        </w:tc>
        <w:tc>
          <w:tcPr/>
          <w:p>
            <w:pPr>
              <w:pStyle w:val="Compact"/>
              <w:jc w:val="right"/>
            </w:pPr>
            <w:r>
              <w:t xml:space="preserve">0.42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346</w:t>
            </w:r>
          </w:p>
        </w:tc>
        <w:tc>
          <w:tcPr/>
          <w:p>
            <w:pPr>
              <w:pStyle w:val="Compact"/>
              <w:jc w:val="right"/>
            </w:pPr>
            <w:r>
              <w:t xml:space="preserve">0.55</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301</w:t>
            </w:r>
          </w:p>
        </w:tc>
        <w:tc>
          <w:tcPr/>
          <w:p>
            <w:pPr>
              <w:pStyle w:val="Compact"/>
              <w:jc w:val="right"/>
            </w:pPr>
            <w:r>
              <w:t xml:space="preserve">0.70</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353</w:t>
            </w:r>
          </w:p>
        </w:tc>
        <w:tc>
          <w:tcPr/>
          <w:p>
            <w:pPr>
              <w:pStyle w:val="Compact"/>
              <w:jc w:val="right"/>
            </w:pPr>
            <w:r>
              <w:t xml:space="preserve">0.66</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336</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319</w:t>
            </w:r>
          </w:p>
        </w:tc>
        <w:tc>
          <w:tcPr/>
          <w:p>
            <w:pPr>
              <w:pStyle w:val="Compact"/>
              <w:jc w:val="right"/>
            </w:pPr>
            <w:r>
              <w:t xml:space="preserve">0.63</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621</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357</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346</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330</w:t>
            </w:r>
          </w:p>
        </w:tc>
        <w:tc>
          <w:tcPr/>
          <w:p>
            <w:pPr>
              <w:pStyle w:val="Compact"/>
              <w:jc w:val="right"/>
            </w:pPr>
            <w:r>
              <w:t xml:space="preserve">0.62</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624</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317</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352</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330</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638</w:t>
            </w:r>
          </w:p>
        </w:tc>
        <w:tc>
          <w:tcPr/>
          <w:p>
            <w:pPr>
              <w:pStyle w:val="Compact"/>
              <w:jc w:val="right"/>
            </w:pPr>
            <w:r>
              <w:t xml:space="preserve">0.64</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374</w:t>
            </w:r>
          </w:p>
        </w:tc>
        <w:tc>
          <w:tcPr/>
          <w:p>
            <w:pPr>
              <w:pStyle w:val="Compact"/>
              <w:jc w:val="right"/>
            </w:pPr>
            <w:r>
              <w:t xml:space="preserve">0.62</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353</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334</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356</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335</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543</w:t>
            </w:r>
          </w:p>
        </w:tc>
        <w:tc>
          <w:tcPr/>
          <w:p>
            <w:pPr>
              <w:pStyle w:val="Compact"/>
              <w:jc w:val="right"/>
            </w:pPr>
            <w:r>
              <w:t xml:space="preserve">0.62</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375</w:t>
            </w:r>
          </w:p>
        </w:tc>
        <w:tc>
          <w:tcPr/>
          <w:p>
            <w:pPr>
              <w:pStyle w:val="Compact"/>
              <w:jc w:val="right"/>
            </w:pPr>
            <w:r>
              <w:t xml:space="preserve">0.62</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356</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24</w:t>
            </w:r>
          </w:p>
        </w:tc>
        <w:tc>
          <w:tcPr/>
          <w:p>
            <w:pPr>
              <w:pStyle w:val="Compact"/>
              <w:jc w:val="right"/>
            </w:pPr>
            <w:r>
              <w:t xml:space="preserve">0.03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332</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662</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370</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351</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0.02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328</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289</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308</w:t>
            </w:r>
          </w:p>
        </w:tc>
        <w:tc>
          <w:tcPr/>
          <w:p>
            <w:pPr>
              <w:pStyle w:val="Compact"/>
              <w:jc w:val="right"/>
            </w:pPr>
            <w:r>
              <w:t xml:space="preserve">0.71</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10</w:t>
            </w:r>
          </w:p>
        </w:tc>
        <w:tc>
          <w:tcPr/>
          <w:p>
            <w:pPr>
              <w:pStyle w:val="Compact"/>
              <w:jc w:val="right"/>
            </w:pPr>
            <w:r>
              <w:t xml:space="preserve">0.27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349</w:t>
            </w:r>
          </w:p>
        </w:tc>
        <w:tc>
          <w:tcPr/>
          <w:p>
            <w:pPr>
              <w:pStyle w:val="Compact"/>
              <w:jc w:val="right"/>
            </w:pPr>
            <w:r>
              <w:t xml:space="preserve">0.67</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229</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633</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356</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14</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347</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305</w:t>
            </w:r>
          </w:p>
        </w:tc>
        <w:tc>
          <w:tcPr/>
          <w:p>
            <w:pPr>
              <w:pStyle w:val="Compact"/>
              <w:jc w:val="right"/>
            </w:pPr>
            <w:r>
              <w:t xml:space="preserve">0.56</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633</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329</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0.21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338</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643</w:t>
            </w:r>
          </w:p>
        </w:tc>
        <w:tc>
          <w:tcPr/>
          <w:p>
            <w:pPr>
              <w:pStyle w:val="Compact"/>
              <w:jc w:val="right"/>
            </w:pPr>
            <w:r>
              <w:t xml:space="preserve">0.64</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386</w:t>
            </w:r>
          </w:p>
        </w:tc>
        <w:tc>
          <w:tcPr/>
          <w:p>
            <w:pPr>
              <w:pStyle w:val="Compact"/>
              <w:jc w:val="right"/>
            </w:pPr>
            <w:r>
              <w:t xml:space="preserve">0.67</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356</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340</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0.26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246</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0.26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361</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0.26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343</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654</w:t>
            </w:r>
          </w:p>
        </w:tc>
        <w:tc>
          <w:tcPr/>
          <w:p>
            <w:pPr>
              <w:pStyle w:val="Compact"/>
              <w:jc w:val="right"/>
            </w:pPr>
            <w:r>
              <w:t xml:space="preserve">0.63</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389</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364</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24</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344</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669</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394</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365</w:t>
            </w:r>
          </w:p>
        </w:tc>
        <w:tc>
          <w:tcPr/>
          <w:p>
            <w:pPr>
              <w:pStyle w:val="Compact"/>
              <w:jc w:val="right"/>
            </w:pPr>
            <w:r>
              <w:t xml:space="preserve">0.54</w:t>
            </w:r>
          </w:p>
        </w:tc>
      </w:tr>
      <w:tr>
        <w:tc>
          <w:tcPr/>
          <w:p>
            <w:pPr>
              <w:pStyle w:val="Compact"/>
              <w:jc w:val="left"/>
            </w:pPr>
            <w:r>
              <w:t xml:space="preserve">Thalassiosira_pseudonana</w:t>
            </w:r>
          </w:p>
        </w:tc>
        <w:tc>
          <w:tcPr/>
          <w:p>
            <w:pPr>
              <w:pStyle w:val="Compact"/>
              <w:jc w:val="right"/>
            </w:pPr>
            <w:r>
              <w:t xml:space="preserve">2</w:t>
            </w:r>
          </w:p>
        </w:tc>
        <w:tc>
          <w:tcPr/>
          <w:p>
            <w:pPr>
              <w:pStyle w:val="Compact"/>
              <w:jc w:val="right"/>
            </w:pPr>
            <w:r>
              <w:t xml:space="preserve">28</w:t>
            </w:r>
          </w:p>
        </w:tc>
        <w:tc>
          <w:tcPr/>
          <w:p>
            <w:pPr>
              <w:pStyle w:val="Compact"/>
              <w:jc w:val="right"/>
            </w:pPr>
            <w:r>
              <w:t xml:space="preserve">0.19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346</w:t>
            </w:r>
          </w:p>
        </w:tc>
        <w:tc>
          <w:tcPr/>
          <w:p>
            <w:pPr>
              <w:pStyle w:val="Compact"/>
              <w:jc w:val="right"/>
            </w:pPr>
            <w:r>
              <w:t xml:space="preserve">0.55</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279</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0.70</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349</w:t>
            </w:r>
          </w:p>
        </w:tc>
        <w:tc>
          <w:tcPr/>
          <w:p>
            <w:pPr>
              <w:pStyle w:val="Compact"/>
              <w:jc w:val="right"/>
            </w:pPr>
            <w:r>
              <w:t xml:space="preserve">0.67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229</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625</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357</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14</w:t>
            </w:r>
          </w:p>
        </w:tc>
        <w:tc>
          <w:tcPr/>
          <w:p>
            <w:pPr>
              <w:pStyle w:val="Compact"/>
              <w:jc w:val="right"/>
            </w:pPr>
            <w:r>
              <w:t xml:space="preserve">0.11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347</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304</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630</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328</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339</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641</w:t>
            </w:r>
          </w:p>
        </w:tc>
        <w:tc>
          <w:tcPr/>
          <w:p>
            <w:pPr>
              <w:pStyle w:val="Compact"/>
              <w:jc w:val="right"/>
            </w:pPr>
            <w:r>
              <w:t xml:space="preserve">0.64</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386</w:t>
            </w:r>
          </w:p>
        </w:tc>
        <w:tc>
          <w:tcPr/>
          <w:p>
            <w:pPr>
              <w:pStyle w:val="Compact"/>
              <w:jc w:val="right"/>
            </w:pPr>
            <w:r>
              <w:t xml:space="preserve">0.67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358</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339</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368</w:t>
            </w:r>
          </w:p>
        </w:tc>
        <w:tc>
          <w:tcPr/>
          <w:p>
            <w:pPr>
              <w:pStyle w:val="Compact"/>
              <w:jc w:val="right"/>
            </w:pPr>
            <w:r>
              <w:t xml:space="preserve">0.76</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248</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362</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22</w:t>
            </w:r>
          </w:p>
        </w:tc>
        <w:tc>
          <w:tcPr/>
          <w:p>
            <w:pPr>
              <w:pStyle w:val="Compact"/>
              <w:jc w:val="right"/>
            </w:pPr>
            <w:r>
              <w:t xml:space="preserve">0.13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343</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624</w:t>
            </w:r>
          </w:p>
        </w:tc>
        <w:tc>
          <w:tcPr/>
          <w:p>
            <w:pPr>
              <w:pStyle w:val="Compact"/>
              <w:jc w:val="right"/>
            </w:pPr>
            <w:r>
              <w:t xml:space="preserve">0.63</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387</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365</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24</w:t>
            </w:r>
          </w:p>
        </w:tc>
        <w:tc>
          <w:tcPr/>
          <w:p>
            <w:pPr>
              <w:pStyle w:val="Compact"/>
              <w:jc w:val="right"/>
            </w:pPr>
            <w:r>
              <w:t xml:space="preserve">0.10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343</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0.09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662</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0.09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389</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0.09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364</w:t>
            </w:r>
          </w:p>
        </w:tc>
        <w:tc>
          <w:tcPr/>
          <w:p>
            <w:pPr>
              <w:pStyle w:val="Compact"/>
              <w:jc w:val="right"/>
            </w:pPr>
            <w:r>
              <w:t xml:space="preserve">0.54</w:t>
            </w:r>
          </w:p>
        </w:tc>
      </w:tr>
      <w:tr>
        <w:tc>
          <w:tcPr/>
          <w:p>
            <w:pPr>
              <w:pStyle w:val="Compact"/>
              <w:jc w:val="left"/>
            </w:pPr>
            <w:r>
              <w:t xml:space="preserve">Thalassiosira_pseudonana</w:t>
            </w:r>
          </w:p>
        </w:tc>
        <w:tc>
          <w:tcPr/>
          <w:p>
            <w:pPr>
              <w:pStyle w:val="Compact"/>
              <w:jc w:val="right"/>
            </w:pPr>
            <w:r>
              <w:t xml:space="preserve">4</w:t>
            </w:r>
          </w:p>
        </w:tc>
        <w:tc>
          <w:tcPr/>
          <w:p>
            <w:pPr>
              <w:pStyle w:val="Compact"/>
              <w:jc w:val="right"/>
            </w:pPr>
            <w:r>
              <w:t xml:space="preserve">28</w:t>
            </w:r>
          </w:p>
        </w:tc>
        <w:tc>
          <w:tcPr/>
          <w:p>
            <w:pPr>
              <w:pStyle w:val="Compact"/>
              <w:jc w:val="right"/>
            </w:pPr>
            <w:r>
              <w:t xml:space="preserve">0.09</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349</w:t>
            </w:r>
          </w:p>
        </w:tc>
        <w:tc>
          <w:tcPr/>
          <w:p>
            <w:pPr>
              <w:pStyle w:val="Compact"/>
              <w:jc w:val="right"/>
            </w:pPr>
            <w:r>
              <w:t xml:space="preserve">0.55</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292</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302</w:t>
            </w:r>
          </w:p>
        </w:tc>
        <w:tc>
          <w:tcPr/>
          <w:p>
            <w:pPr>
              <w:pStyle w:val="Compact"/>
              <w:jc w:val="right"/>
            </w:pPr>
            <w:r>
              <w:t xml:space="preserve">0.70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350</w:t>
            </w:r>
          </w:p>
        </w:tc>
        <w:tc>
          <w:tcPr/>
          <w:p>
            <w:pPr>
              <w:pStyle w:val="Compact"/>
              <w:jc w:val="right"/>
            </w:pPr>
            <w:r>
              <w:t xml:space="preserve">0.66</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229</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619</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356</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348</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302</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624</w:t>
            </w:r>
          </w:p>
        </w:tc>
        <w:tc>
          <w:tcPr/>
          <w:p>
            <w:pPr>
              <w:pStyle w:val="Compact"/>
              <w:jc w:val="right"/>
            </w:pPr>
            <w:r>
              <w:t xml:space="preserve">0.65</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327</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18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339</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636</w:t>
            </w:r>
          </w:p>
        </w:tc>
        <w:tc>
          <w:tcPr/>
          <w:p>
            <w:pPr>
              <w:pStyle w:val="Compact"/>
              <w:jc w:val="right"/>
            </w:pPr>
            <w:r>
              <w:t xml:space="preserve">0.64</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383</w:t>
            </w:r>
          </w:p>
        </w:tc>
        <w:tc>
          <w:tcPr/>
          <w:p>
            <w:pPr>
              <w:pStyle w:val="Compact"/>
              <w:jc w:val="right"/>
            </w:pPr>
            <w:r>
              <w:t xml:space="preserve">0.61</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357</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339</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0.06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365</w:t>
            </w:r>
          </w:p>
        </w:tc>
        <w:tc>
          <w:tcPr/>
          <w:p>
            <w:pPr>
              <w:pStyle w:val="Compact"/>
              <w:jc w:val="right"/>
            </w:pPr>
            <w:r>
              <w:t xml:space="preserve">0.76</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0.06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245</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0.06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361</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0.06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340</w:t>
            </w:r>
          </w:p>
        </w:tc>
        <w:tc>
          <w:tcPr/>
          <w:p>
            <w:pPr>
              <w:pStyle w:val="Compact"/>
              <w:jc w:val="right"/>
            </w:pPr>
            <w:r>
              <w:t xml:space="preserve">0.59</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603</w:t>
            </w:r>
          </w:p>
        </w:tc>
        <w:tc>
          <w:tcPr/>
          <w:p>
            <w:pPr>
              <w:pStyle w:val="Compact"/>
              <w:jc w:val="right"/>
            </w:pPr>
            <w:r>
              <w:t xml:space="preserve">0.63</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385</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363</w:t>
            </w:r>
          </w:p>
        </w:tc>
        <w:tc>
          <w:tcPr/>
          <w:p>
            <w:pPr>
              <w:pStyle w:val="Compact"/>
              <w:jc w:val="right"/>
            </w:pPr>
            <w:r>
              <w:t xml:space="preserve">0.57</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24</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340</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662</w:t>
            </w:r>
          </w:p>
        </w:tc>
        <w:tc>
          <w:tcPr/>
          <w:p>
            <w:pPr>
              <w:pStyle w:val="Compact"/>
              <w:jc w:val="right"/>
            </w:pPr>
            <w:r>
              <w:t xml:space="preserve">0.60</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385</w:t>
            </w:r>
          </w:p>
        </w:tc>
        <w:tc>
          <w:tcPr/>
          <w:p>
            <w:pPr>
              <w:pStyle w:val="Compact"/>
              <w:jc w:val="right"/>
            </w:pPr>
            <w:r>
              <w:t xml:space="preserve">0.58</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358</w:t>
            </w:r>
          </w:p>
        </w:tc>
        <w:tc>
          <w:tcPr/>
          <w:p>
            <w:pPr>
              <w:pStyle w:val="Compact"/>
              <w:jc w:val="right"/>
            </w:pPr>
            <w:r>
              <w:t xml:space="preserve">0.55</w:t>
            </w:r>
          </w:p>
        </w:tc>
      </w:tr>
      <w:tr>
        <w:tc>
          <w:tcPr/>
          <w:p>
            <w:pPr>
              <w:pStyle w:val="Compact"/>
              <w:jc w:val="left"/>
            </w:pPr>
            <w:r>
              <w:t xml:space="preserve">Thalassiosira_pseudonana</w:t>
            </w:r>
          </w:p>
        </w:tc>
        <w:tc>
          <w:tcPr/>
          <w:p>
            <w:pPr>
              <w:pStyle w:val="Compact"/>
              <w:jc w:val="right"/>
            </w:pPr>
            <w:r>
              <w:t xml:space="preserve">8</w:t>
            </w:r>
          </w:p>
        </w:tc>
        <w:tc>
          <w:tcPr/>
          <w:p>
            <w:pPr>
              <w:pStyle w:val="Compact"/>
              <w:jc w:val="right"/>
            </w:pPr>
            <w:r>
              <w:t xml:space="preserve">28</w:t>
            </w:r>
          </w:p>
        </w:tc>
        <w:tc>
          <w:tcPr/>
          <w:p>
            <w:pPr>
              <w:pStyle w:val="Compact"/>
              <w:jc w:val="right"/>
            </w:pPr>
            <w:r>
              <w:t xml:space="preserve">0.05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342</w:t>
            </w:r>
          </w:p>
        </w:tc>
        <w:tc>
          <w:tcPr/>
          <w:p>
            <w:pPr>
              <w:pStyle w:val="Compact"/>
              <w:jc w:val="right"/>
            </w:pPr>
            <w:r>
              <w:t xml:space="preserve">0.56</w:t>
            </w:r>
          </w:p>
        </w:tc>
      </w:tr>
    </w:tbl>
    <w:p/>
    <w:p>
      <w:pPr>
        <w:pStyle w:val="TableCaption"/>
      </w:pPr>
      <w:bookmarkStart w:id="63" w:name="tab:gammodeltemp"/>
      <w:bookmarkEnd w:id="63"/>
      <w:r>
        <w:t xml:space="preserve">Table 5: Summary statistics by phytoplankton strain of GAM models using the restricted maximum likelihood method to model the response of the damping of SState induced chlorophyll fluorescence oscillations to the predictors of measurement temperature (°C) and the effective light level (µmol photons m</w:t>
      </w:r>
      <w:r>
        <w:rPr>
          <w:vertAlign w:val="superscript"/>
        </w:rPr>
        <w:t xml:space="preserve">-2</w:t>
      </w:r>
      <w:r>
        <w:t xml:space="preserve">s</w:t>
      </w:r>
      <w:r>
        <w:rPr>
          <w:vertAlign w:val="superscript"/>
        </w:rPr>
        <w:t xml:space="preserve">-1</w:t>
      </w:r>
      <w:r>
        <w:t xml:space="preserve">).</w:t>
      </w:r>
    </w:p>
    <w:tbl>
      <w:tblPr>
        <w:tblStyle w:val="Table"/>
        <w:tblW w:type="pct" w:w="5000"/>
        <w:tblLayout w:type="fixed"/>
        <w:tblLook w:firstRow="1" w:lastRow="0" w:firstColumn="0" w:lastColumn="0" w:noHBand="0" w:noVBand="0" w:val="0020"/>
        <w:tblCaption w:val="Table 5: Summary statistics by phytoplankton strain of GAM models using the restricted maximum likelihood method to model the response of the damping of SState induced chlorophyll fluorescence oscillations to the predictors of measurement temperature (°C) and the effective light level (µmol photons m-2s-1)."/>
      </w:tblPr>
      <w:tblGrid>
        <w:gridCol w:w="2542"/>
        <w:gridCol w:w="2444"/>
        <w:gridCol w:w="488"/>
        <w:gridCol w:w="684"/>
        <w:gridCol w:w="977"/>
        <w:gridCol w:w="782"/>
      </w:tblGrid>
      <w:tr>
        <w:trPr>
          <w:tblHeader w:val="on"/>
        </w:trPr>
        <w:tc>
          <w:tcPr/>
          <w:p>
            <w:pPr>
              <w:pStyle w:val="Compact"/>
              <w:jc w:val="left"/>
            </w:pPr>
            <w:r>
              <w:t xml:space="preserve">Strain</w:t>
            </w:r>
          </w:p>
        </w:tc>
        <w:tc>
          <w:tcPr/>
          <w:p>
            <w:pPr>
              <w:pStyle w:val="Compact"/>
              <w:jc w:val="left"/>
            </w:pPr>
            <w:r>
              <w:t xml:space="preserve">term</w:t>
            </w:r>
          </w:p>
        </w:tc>
        <w:tc>
          <w:tcPr/>
          <w:p>
            <w:pPr>
              <w:pStyle w:val="Compact"/>
              <w:jc w:val="right"/>
            </w:pPr>
            <w:r>
              <w:t xml:space="preserve">edf</w:t>
            </w:r>
          </w:p>
        </w:tc>
        <w:tc>
          <w:tcPr/>
          <w:p>
            <w:pPr>
              <w:pStyle w:val="Compact"/>
              <w:jc w:val="right"/>
            </w:pPr>
            <w:r>
              <w:t xml:space="preserve">ref.df</w:t>
            </w:r>
          </w:p>
        </w:tc>
        <w:tc>
          <w:tcPr/>
          <w:p>
            <w:pPr>
              <w:pStyle w:val="Compact"/>
              <w:jc w:val="right"/>
            </w:pPr>
            <w:r>
              <w:t xml:space="preserve">statistic</w:t>
            </w:r>
          </w:p>
        </w:tc>
        <w:tc>
          <w:tcPr/>
          <w:p>
            <w:pPr>
              <w:pStyle w:val="Compact"/>
              <w:jc w:val="right"/>
            </w:pPr>
            <w:r>
              <w:t xml:space="preserve">p.value</w:t>
            </w:r>
          </w:p>
        </w:tc>
      </w:tr>
      <w:tr>
        <w:tc>
          <w:tcPr/>
          <w:p>
            <w:pPr>
              <w:pStyle w:val="Compact"/>
              <w:jc w:val="left"/>
            </w:pPr>
            <w:r>
              <w:t xml:space="preserve">Fragilariopsis_cylindrus</w:t>
            </w:r>
          </w:p>
        </w:tc>
        <w:tc>
          <w:tcPr/>
          <w:p>
            <w:pPr>
              <w:pStyle w:val="Compact"/>
              <w:jc w:val="left"/>
            </w:pPr>
            <w:r>
              <w:t xml:space="preserve">s(LightLevel_ue)</w:t>
            </w:r>
          </w:p>
        </w:tc>
        <w:tc>
          <w:tcPr/>
          <w:p>
            <w:pPr>
              <w:pStyle w:val="Compact"/>
              <w:jc w:val="right"/>
            </w:pPr>
            <w:r>
              <w:t xml:space="preserve">1.83</w:t>
            </w:r>
          </w:p>
        </w:tc>
        <w:tc>
          <w:tcPr/>
          <w:p>
            <w:pPr>
              <w:pStyle w:val="Compact"/>
              <w:jc w:val="right"/>
            </w:pPr>
            <w:r>
              <w:t xml:space="preserve">1.97</w:t>
            </w:r>
          </w:p>
        </w:tc>
        <w:tc>
          <w:tcPr/>
          <w:p>
            <w:pPr>
              <w:pStyle w:val="Compact"/>
              <w:jc w:val="right"/>
            </w:pPr>
            <w:r>
              <w:t xml:space="preserve">4.71</w:t>
            </w:r>
          </w:p>
        </w:tc>
        <w:tc>
          <w:tcPr/>
          <w:p>
            <w:pPr>
              <w:pStyle w:val="Compact"/>
              <w:jc w:val="right"/>
            </w:pPr>
            <w:r>
              <w:t xml:space="preserve">0.03</w:t>
            </w:r>
          </w:p>
        </w:tc>
      </w:tr>
      <w:tr>
        <w:tc>
          <w:tcPr/>
          <w:p>
            <w:pPr>
              <w:pStyle w:val="Compact"/>
              <w:jc w:val="left"/>
            </w:pPr>
            <w:r>
              <w:t xml:space="preserve">Fragilariopsis_cylindrus</w:t>
            </w:r>
          </w:p>
        </w:tc>
        <w:tc>
          <w:tcPr/>
          <w:p>
            <w:pPr>
              <w:pStyle w:val="Compact"/>
              <w:jc w:val="left"/>
            </w:pPr>
            <w:r>
              <w:t xml:space="preserve">s(Temp_C)</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0.06</w:t>
            </w:r>
          </w:p>
        </w:tc>
        <w:tc>
          <w:tcPr/>
          <w:p>
            <w:pPr>
              <w:pStyle w:val="Compact"/>
              <w:jc w:val="right"/>
            </w:pPr>
            <w:r>
              <w:t xml:space="preserve">0.82</w:t>
            </w:r>
          </w:p>
        </w:tc>
      </w:tr>
      <w:tr>
        <w:tc>
          <w:tcPr/>
          <w:p>
            <w:pPr>
              <w:pStyle w:val="Compact"/>
              <w:jc w:val="left"/>
            </w:pPr>
            <w:r>
              <w:t xml:space="preserve">Fragilariopsis_cylindrus</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0.03</w:t>
            </w:r>
          </w:p>
        </w:tc>
        <w:tc>
          <w:tcPr/>
          <w:p>
            <w:pPr>
              <w:pStyle w:val="Compact"/>
              <w:jc w:val="right"/>
            </w:pPr>
            <w:r>
              <w:t xml:space="preserve">0.86</w:t>
            </w:r>
          </w:p>
        </w:tc>
      </w:tr>
      <w:tr>
        <w:tc>
          <w:tcPr/>
          <w:p>
            <w:pPr>
              <w:pStyle w:val="Compact"/>
              <w:jc w:val="left"/>
            </w:pPr>
            <w:r>
              <w:t xml:space="preserve">Fragilariopsis_cylindrus</w:t>
            </w:r>
          </w:p>
        </w:tc>
        <w:tc>
          <w:tcPr/>
          <w:p>
            <w:pPr>
              <w:pStyle w:val="Compact"/>
              <w:jc w:val="left"/>
            </w:pPr>
            <w:r>
              <w:t xml:space="preserve">s(LightLevel_ue)</w:t>
            </w:r>
          </w:p>
        </w:tc>
        <w:tc>
          <w:tcPr/>
          <w:p>
            <w:pPr>
              <w:pStyle w:val="Compact"/>
              <w:jc w:val="right"/>
            </w:pPr>
            <w:r>
              <w:t xml:space="preserve">1.10</w:t>
            </w:r>
          </w:p>
        </w:tc>
        <w:tc>
          <w:tcPr/>
          <w:p>
            <w:pPr>
              <w:pStyle w:val="Compact"/>
              <w:jc w:val="right"/>
            </w:pPr>
            <w:r>
              <w:t xml:space="preserve">1.20</w:t>
            </w:r>
          </w:p>
        </w:tc>
        <w:tc>
          <w:tcPr/>
          <w:p>
            <w:pPr>
              <w:pStyle w:val="Compact"/>
              <w:jc w:val="right"/>
            </w:pPr>
            <w:r>
              <w:t xml:space="preserve">3.27</w:t>
            </w:r>
          </w:p>
        </w:tc>
        <w:tc>
          <w:tcPr/>
          <w:p>
            <w:pPr>
              <w:pStyle w:val="Compact"/>
              <w:jc w:val="right"/>
            </w:pPr>
            <w:r>
              <w:t xml:space="preserve">0.07</w:t>
            </w:r>
          </w:p>
        </w:tc>
      </w:tr>
      <w:tr>
        <w:tc>
          <w:tcPr/>
          <w:p>
            <w:pPr>
              <w:pStyle w:val="Compact"/>
              <w:jc w:val="left"/>
            </w:pPr>
            <w:r>
              <w:t xml:space="preserve">Fragilariopsis_cylindrus</w:t>
            </w:r>
          </w:p>
        </w:tc>
        <w:tc>
          <w:tcPr/>
          <w:p>
            <w:pPr>
              <w:pStyle w:val="Compact"/>
              <w:jc w:val="left"/>
            </w:pPr>
            <w:r>
              <w:t xml:space="preserve">s(Temp_C)</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2.36</w:t>
            </w:r>
          </w:p>
        </w:tc>
        <w:tc>
          <w:tcPr/>
          <w:p>
            <w:pPr>
              <w:pStyle w:val="Compact"/>
              <w:jc w:val="right"/>
            </w:pPr>
            <w:r>
              <w:t xml:space="preserve">0.15</w:t>
            </w:r>
          </w:p>
        </w:tc>
      </w:tr>
      <w:tr>
        <w:tc>
          <w:tcPr/>
          <w:p>
            <w:pPr>
              <w:pStyle w:val="Compact"/>
              <w:jc w:val="left"/>
            </w:pPr>
            <w:r>
              <w:t xml:space="preserve">Fragilariopsis_cylindrus</w:t>
            </w:r>
          </w:p>
        </w:tc>
        <w:tc>
          <w:tcPr/>
          <w:p>
            <w:pPr>
              <w:pStyle w:val="Compact"/>
              <w:jc w:val="left"/>
            </w:pPr>
            <w:r>
              <w:t xml:space="preserve">ti(Temp_C,LightLevel_ue)</w:t>
            </w:r>
          </w:p>
        </w:tc>
        <w:tc>
          <w:tcPr/>
          <w:p>
            <w:pPr>
              <w:pStyle w:val="Compact"/>
              <w:jc w:val="right"/>
            </w:pPr>
            <w:r>
              <w:t xml:space="preserve">1.46</w:t>
            </w:r>
          </w:p>
        </w:tc>
        <w:tc>
          <w:tcPr/>
          <w:p>
            <w:pPr>
              <w:pStyle w:val="Compact"/>
              <w:jc w:val="right"/>
            </w:pPr>
            <w:r>
              <w:t xml:space="preserve">1.70</w:t>
            </w:r>
          </w:p>
        </w:tc>
        <w:tc>
          <w:tcPr/>
          <w:p>
            <w:pPr>
              <w:pStyle w:val="Compact"/>
              <w:jc w:val="right"/>
            </w:pPr>
            <w:r>
              <w:t xml:space="preserve">2.82</w:t>
            </w:r>
          </w:p>
        </w:tc>
        <w:tc>
          <w:tcPr/>
          <w:p>
            <w:pPr>
              <w:pStyle w:val="Compact"/>
              <w:jc w:val="right"/>
            </w:pPr>
            <w:r>
              <w:t xml:space="preserve">0.18</w:t>
            </w:r>
          </w:p>
        </w:tc>
      </w:tr>
      <w:tr>
        <w:tc>
          <w:tcPr/>
          <w:p>
            <w:pPr>
              <w:pStyle w:val="Compact"/>
              <w:jc w:val="left"/>
            </w:pPr>
            <w:r>
              <w:t xml:space="preserve">Chlorella_vulgaris</w:t>
            </w:r>
          </w:p>
        </w:tc>
        <w:tc>
          <w:tcPr/>
          <w:p>
            <w:pPr>
              <w:pStyle w:val="Compact"/>
              <w:jc w:val="left"/>
            </w:pPr>
            <w:r>
              <w:t xml:space="preserve">s(LightLevel_ue)</w:t>
            </w:r>
          </w:p>
        </w:tc>
        <w:tc>
          <w:tcPr/>
          <w:p>
            <w:pPr>
              <w:pStyle w:val="Compact"/>
              <w:jc w:val="right"/>
            </w:pPr>
            <w:r>
              <w:t xml:space="preserve">1.94</w:t>
            </w:r>
          </w:p>
        </w:tc>
        <w:tc>
          <w:tcPr/>
          <w:p>
            <w:pPr>
              <w:pStyle w:val="Compact"/>
              <w:jc w:val="right"/>
            </w:pPr>
            <w:r>
              <w:t xml:space="preserve">2.00</w:t>
            </w:r>
          </w:p>
        </w:tc>
        <w:tc>
          <w:tcPr/>
          <w:p>
            <w:pPr>
              <w:pStyle w:val="Compact"/>
              <w:jc w:val="right"/>
            </w:pPr>
            <w:r>
              <w:t xml:space="preserve">8.41</w:t>
            </w:r>
          </w:p>
        </w:tc>
        <w:tc>
          <w:tcPr/>
          <w:p>
            <w:pPr>
              <w:pStyle w:val="Compact"/>
              <w:jc w:val="right"/>
            </w:pPr>
            <w:r>
              <w:t xml:space="preserve">0.00</w:t>
            </w:r>
          </w:p>
        </w:tc>
      </w:tr>
      <w:tr>
        <w:tc>
          <w:tcPr/>
          <w:p>
            <w:pPr>
              <w:pStyle w:val="Compact"/>
              <w:jc w:val="left"/>
            </w:pPr>
            <w:r>
              <w:t xml:space="preserve">Chlorella_vulgaris</w:t>
            </w:r>
          </w:p>
        </w:tc>
        <w:tc>
          <w:tcPr/>
          <w:p>
            <w:pPr>
              <w:pStyle w:val="Compact"/>
              <w:jc w:val="left"/>
            </w:pPr>
            <w:r>
              <w:t xml:space="preserve">s(Temp_C)</w:t>
            </w:r>
          </w:p>
        </w:tc>
        <w:tc>
          <w:tcPr/>
          <w:p>
            <w:pPr>
              <w:pStyle w:val="Compact"/>
              <w:jc w:val="right"/>
            </w:pPr>
            <w:r>
              <w:t xml:space="preserve">1.89</w:t>
            </w:r>
          </w:p>
        </w:tc>
        <w:tc>
          <w:tcPr/>
          <w:p>
            <w:pPr>
              <w:pStyle w:val="Compact"/>
              <w:jc w:val="right"/>
            </w:pPr>
            <w:r>
              <w:t xml:space="preserve">1.99</w:t>
            </w:r>
          </w:p>
        </w:tc>
        <w:tc>
          <w:tcPr/>
          <w:p>
            <w:pPr>
              <w:pStyle w:val="Compact"/>
              <w:jc w:val="right"/>
            </w:pPr>
            <w:r>
              <w:t xml:space="preserve">4.71</w:t>
            </w:r>
          </w:p>
        </w:tc>
        <w:tc>
          <w:tcPr/>
          <w:p>
            <w:pPr>
              <w:pStyle w:val="Compact"/>
              <w:jc w:val="right"/>
            </w:pPr>
            <w:r>
              <w:t xml:space="preserve">0.02</w:t>
            </w:r>
          </w:p>
        </w:tc>
      </w:tr>
      <w:tr>
        <w:tc>
          <w:tcPr/>
          <w:p>
            <w:pPr>
              <w:pStyle w:val="Compact"/>
              <w:jc w:val="left"/>
            </w:pPr>
            <w:r>
              <w:t xml:space="preserve">Chlorella_vulgaris</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0.71</w:t>
            </w:r>
          </w:p>
        </w:tc>
        <w:tc>
          <w:tcPr/>
          <w:p>
            <w:pPr>
              <w:pStyle w:val="Compact"/>
              <w:jc w:val="right"/>
            </w:pPr>
            <w:r>
              <w:t xml:space="preserve">0.41</w:t>
            </w:r>
          </w:p>
        </w:tc>
      </w:tr>
      <w:tr>
        <w:tc>
          <w:tcPr/>
          <w:p>
            <w:pPr>
              <w:pStyle w:val="Compact"/>
              <w:jc w:val="left"/>
            </w:pPr>
            <w:r>
              <w:t xml:space="preserve">Thalassiosira_pseudonana</w:t>
            </w:r>
          </w:p>
        </w:tc>
        <w:tc>
          <w:tcPr/>
          <w:p>
            <w:pPr>
              <w:pStyle w:val="Compact"/>
              <w:jc w:val="left"/>
            </w:pPr>
            <w:r>
              <w:t xml:space="preserve">s(LightLevel_ue)</w:t>
            </w:r>
          </w:p>
        </w:tc>
        <w:tc>
          <w:tcPr/>
          <w:p>
            <w:pPr>
              <w:pStyle w:val="Compact"/>
              <w:jc w:val="right"/>
            </w:pPr>
            <w:r>
              <w:t xml:space="preserve">1.96</w:t>
            </w:r>
          </w:p>
        </w:tc>
        <w:tc>
          <w:tcPr/>
          <w:p>
            <w:pPr>
              <w:pStyle w:val="Compact"/>
              <w:jc w:val="right"/>
            </w:pPr>
            <w:r>
              <w:t xml:space="preserve">1.99</w:t>
            </w:r>
          </w:p>
        </w:tc>
        <w:tc>
          <w:tcPr/>
          <w:p>
            <w:pPr>
              <w:pStyle w:val="Compact"/>
              <w:jc w:val="right"/>
            </w:pPr>
            <w:r>
              <w:t xml:space="preserve">10.25</w:t>
            </w:r>
          </w:p>
        </w:tc>
        <w:tc>
          <w:tcPr/>
          <w:p>
            <w:pPr>
              <w:pStyle w:val="Compact"/>
              <w:jc w:val="right"/>
            </w:pPr>
            <w:r>
              <w:t xml:space="preserve">0.00</w:t>
            </w:r>
          </w:p>
        </w:tc>
      </w:tr>
      <w:tr>
        <w:tc>
          <w:tcPr/>
          <w:p>
            <w:pPr>
              <w:pStyle w:val="Compact"/>
              <w:jc w:val="left"/>
            </w:pPr>
            <w:r>
              <w:t xml:space="preserve">Thalassiosira_pseudonana</w:t>
            </w:r>
          </w:p>
        </w:tc>
        <w:tc>
          <w:tcPr/>
          <w:p>
            <w:pPr>
              <w:pStyle w:val="Compact"/>
              <w:jc w:val="left"/>
            </w:pPr>
            <w:r>
              <w:t xml:space="preserve">s(Temp_C)</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2.83</w:t>
            </w:r>
          </w:p>
        </w:tc>
        <w:tc>
          <w:tcPr/>
          <w:p>
            <w:pPr>
              <w:pStyle w:val="Compact"/>
              <w:jc w:val="right"/>
            </w:pPr>
            <w:r>
              <w:t xml:space="preserve">0.10</w:t>
            </w:r>
          </w:p>
        </w:tc>
      </w:tr>
      <w:tr>
        <w:tc>
          <w:tcPr/>
          <w:p>
            <w:pPr>
              <w:pStyle w:val="Compact"/>
              <w:jc w:val="left"/>
            </w:pPr>
            <w:r>
              <w:t xml:space="preserve">Thalassiosira_pseudonana</w:t>
            </w:r>
          </w:p>
        </w:tc>
        <w:tc>
          <w:tcPr/>
          <w:p>
            <w:pPr>
              <w:pStyle w:val="Compact"/>
              <w:jc w:val="left"/>
            </w:pPr>
            <w:r>
              <w:t xml:space="preserve">ti(Temp_C,LightLevel_ue)</w:t>
            </w:r>
          </w:p>
        </w:tc>
        <w:tc>
          <w:tcPr/>
          <w:p>
            <w:pPr>
              <w:pStyle w:val="Compact"/>
              <w:jc w:val="right"/>
            </w:pPr>
            <w:r>
              <w:t xml:space="preserve">2.17</w:t>
            </w:r>
          </w:p>
        </w:tc>
        <w:tc>
          <w:tcPr/>
          <w:p>
            <w:pPr>
              <w:pStyle w:val="Compact"/>
              <w:jc w:val="right"/>
            </w:pPr>
            <w:r>
              <w:t xml:space="preserve">2.63</w:t>
            </w:r>
          </w:p>
        </w:tc>
        <w:tc>
          <w:tcPr/>
          <w:p>
            <w:pPr>
              <w:pStyle w:val="Compact"/>
              <w:jc w:val="right"/>
            </w:pPr>
            <w:r>
              <w:t xml:space="preserve">3.96</w:t>
            </w:r>
          </w:p>
        </w:tc>
        <w:tc>
          <w:tcPr/>
          <w:p>
            <w:pPr>
              <w:pStyle w:val="Compact"/>
              <w:jc w:val="right"/>
            </w:pPr>
            <w:r>
              <w:t xml:space="preserve">0.04</w:t>
            </w:r>
          </w:p>
        </w:tc>
      </w:tr>
      <w:tr>
        <w:tc>
          <w:tcPr/>
          <w:p>
            <w:pPr>
              <w:pStyle w:val="Compact"/>
              <w:jc w:val="left"/>
            </w:pPr>
            <w:r>
              <w:t xml:space="preserve">Chlamydomonas_euryale</w:t>
            </w:r>
          </w:p>
        </w:tc>
        <w:tc>
          <w:tcPr/>
          <w:p>
            <w:pPr>
              <w:pStyle w:val="Compact"/>
              <w:jc w:val="left"/>
            </w:pPr>
            <w:r>
              <w:t xml:space="preserve">s(LightLevel_ue)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188.81</w:t>
            </w:r>
          </w:p>
        </w:tc>
        <w:tc>
          <w:tcPr/>
          <w:p>
            <w:pPr>
              <w:pStyle w:val="Compact"/>
              <w:jc w:val="right"/>
            </w:pPr>
            <w:r>
              <w:t xml:space="preserve">0.00</w:t>
            </w:r>
          </w:p>
        </w:tc>
      </w:tr>
      <w:tr>
        <w:tc>
          <w:tcPr/>
          <w:p>
            <w:pPr>
              <w:pStyle w:val="Compact"/>
              <w:jc w:val="left"/>
            </w:pPr>
            <w:r>
              <w:t xml:space="preserve">Chlamydomonas_euryale</w:t>
            </w:r>
          </w:p>
        </w:tc>
        <w:tc>
          <w:tcPr/>
          <w:p>
            <w:pPr>
              <w:pStyle w:val="Compact"/>
              <w:jc w:val="left"/>
            </w:pPr>
            <w:r>
              <w:t xml:space="preserve">s(Temp_C)</w:t>
            </w:r>
          </w:p>
        </w:tc>
        <w:tc>
          <w:tcPr/>
          <w:p>
            <w:pPr>
              <w:pStyle w:val="Compact"/>
              <w:jc w:val="right"/>
            </w:pPr>
            <w:r>
              <w:t xml:space="preserve">1.96</w:t>
            </w:r>
          </w:p>
        </w:tc>
        <w:tc>
          <w:tcPr/>
          <w:p>
            <w:pPr>
              <w:pStyle w:val="Compact"/>
              <w:jc w:val="right"/>
            </w:pPr>
            <w:r>
              <w:t xml:space="preserve">1.00</w:t>
            </w:r>
          </w:p>
        </w:tc>
        <w:tc>
          <w:tcPr/>
          <w:p>
            <w:pPr>
              <w:pStyle w:val="Compact"/>
              <w:jc w:val="right"/>
            </w:pPr>
            <w:r>
              <w:t xml:space="preserve">537.24</w:t>
            </w:r>
          </w:p>
        </w:tc>
        <w:tc>
          <w:tcPr/>
          <w:p>
            <w:pPr>
              <w:pStyle w:val="Compact"/>
              <w:jc w:val="right"/>
            </w:pPr>
            <w:r>
              <w:t xml:space="preserve">0.00</w:t>
            </w:r>
          </w:p>
        </w:tc>
      </w:tr>
      <w:tr>
        <w:tc>
          <w:tcPr/>
          <w:p>
            <w:pPr>
              <w:pStyle w:val="Compact"/>
              <w:jc w:val="left"/>
            </w:pPr>
            <w:r>
              <w:t xml:space="preserve">Chlamydomonas_euryale</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42.56</w:t>
            </w:r>
          </w:p>
        </w:tc>
        <w:tc>
          <w:tcPr/>
          <w:p>
            <w:pPr>
              <w:pStyle w:val="Compact"/>
              <w:jc w:val="right"/>
            </w:pPr>
            <w:r>
              <w:t xml:space="preserve">0.00</w:t>
            </w:r>
          </w:p>
        </w:tc>
      </w:tr>
      <w:tr>
        <w:tc>
          <w:tcPr/>
          <w:p>
            <w:pPr>
              <w:pStyle w:val="Compact"/>
              <w:jc w:val="left"/>
            </w:pPr>
            <w:r>
              <w:t xml:space="preserve">Chlamydomonas_ICEMDV</w:t>
            </w:r>
          </w:p>
        </w:tc>
        <w:tc>
          <w:tcPr/>
          <w:p>
            <w:pPr>
              <w:pStyle w:val="Compact"/>
              <w:jc w:val="left"/>
            </w:pPr>
            <w:r>
              <w:t xml:space="preserve">s(LightLevel_ue)</w:t>
            </w:r>
          </w:p>
        </w:tc>
        <w:tc>
          <w:tcPr/>
          <w:p>
            <w:pPr>
              <w:pStyle w:val="Compact"/>
              <w:jc w:val="right"/>
            </w:pPr>
            <w:r>
              <w:t xml:space="preserve">1.74</w:t>
            </w:r>
          </w:p>
        </w:tc>
        <w:tc>
          <w:tcPr/>
          <w:p>
            <w:pPr>
              <w:pStyle w:val="Compact"/>
              <w:jc w:val="right"/>
            </w:pPr>
            <w:r>
              <w:t xml:space="preserve">1.93</w:t>
            </w:r>
          </w:p>
        </w:tc>
        <w:tc>
          <w:tcPr/>
          <w:p>
            <w:pPr>
              <w:pStyle w:val="Compact"/>
              <w:jc w:val="right"/>
            </w:pPr>
            <w:r>
              <w:t xml:space="preserve">3.33</w:t>
            </w:r>
          </w:p>
        </w:tc>
        <w:tc>
          <w:tcPr/>
          <w:p>
            <w:pPr>
              <w:pStyle w:val="Compact"/>
              <w:jc w:val="right"/>
            </w:pPr>
            <w:r>
              <w:t xml:space="preserve">0.07</w:t>
            </w:r>
          </w:p>
        </w:tc>
      </w:tr>
      <w:tr>
        <w:tc>
          <w:tcPr/>
          <w:p>
            <w:pPr>
              <w:pStyle w:val="Compact"/>
              <w:jc w:val="left"/>
            </w:pPr>
            <w:r>
              <w:t xml:space="preserve">Chlamydomonas_ICEMDV</w:t>
            </w:r>
          </w:p>
        </w:tc>
        <w:tc>
          <w:tcPr/>
          <w:p>
            <w:pPr>
              <w:pStyle w:val="Compact"/>
              <w:jc w:val="left"/>
            </w:pPr>
            <w:r>
              <w:t xml:space="preserve">s(Temp_C)</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0.30</w:t>
            </w:r>
          </w:p>
        </w:tc>
        <w:tc>
          <w:tcPr/>
          <w:p>
            <w:pPr>
              <w:pStyle w:val="Compact"/>
              <w:jc w:val="right"/>
            </w:pPr>
            <w:r>
              <w:t xml:space="preserve">0.59</w:t>
            </w:r>
          </w:p>
        </w:tc>
      </w:tr>
      <w:tr>
        <w:tc>
          <w:tcPr/>
          <w:p>
            <w:pPr>
              <w:pStyle w:val="Compact"/>
              <w:jc w:val="left"/>
            </w:pPr>
            <w:r>
              <w:t xml:space="preserve">Chlamydomonas_ICEMDV</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0.03</w:t>
            </w:r>
          </w:p>
        </w:tc>
        <w:tc>
          <w:tcPr/>
          <w:p>
            <w:pPr>
              <w:pStyle w:val="Compact"/>
              <w:jc w:val="right"/>
            </w:pPr>
            <w:r>
              <w:t xml:space="preserve">0.87</w:t>
            </w:r>
          </w:p>
        </w:tc>
      </w:tr>
      <w:tr>
        <w:tc>
          <w:tcPr/>
          <w:p>
            <w:pPr>
              <w:pStyle w:val="Compact"/>
              <w:jc w:val="left"/>
            </w:pPr>
            <w:r>
              <w:t xml:space="preserve">Chlamydomonas_klinobasis</w:t>
            </w:r>
          </w:p>
        </w:tc>
        <w:tc>
          <w:tcPr/>
          <w:p>
            <w:pPr>
              <w:pStyle w:val="Compact"/>
              <w:jc w:val="left"/>
            </w:pPr>
            <w:r>
              <w:t xml:space="preserve">s(LightLevel_ue)</w:t>
            </w:r>
          </w:p>
        </w:tc>
        <w:tc>
          <w:tcPr/>
          <w:p>
            <w:pPr>
              <w:pStyle w:val="Compact"/>
              <w:jc w:val="right"/>
            </w:pPr>
            <w:r>
              <w:t xml:space="preserve">1.85</w:t>
            </w:r>
          </w:p>
        </w:tc>
        <w:tc>
          <w:tcPr/>
          <w:p>
            <w:pPr>
              <w:pStyle w:val="Compact"/>
              <w:jc w:val="right"/>
            </w:pPr>
            <w:r>
              <w:t xml:space="preserve">1.98</w:t>
            </w:r>
          </w:p>
        </w:tc>
        <w:tc>
          <w:tcPr/>
          <w:p>
            <w:pPr>
              <w:pStyle w:val="Compact"/>
              <w:jc w:val="right"/>
            </w:pPr>
            <w:r>
              <w:t xml:space="preserve">5.81</w:t>
            </w:r>
          </w:p>
        </w:tc>
        <w:tc>
          <w:tcPr/>
          <w:p>
            <w:pPr>
              <w:pStyle w:val="Compact"/>
              <w:jc w:val="right"/>
            </w:pPr>
            <w:r>
              <w:t xml:space="preserve">0.01</w:t>
            </w:r>
          </w:p>
        </w:tc>
      </w:tr>
      <w:tr>
        <w:tc>
          <w:tcPr/>
          <w:p>
            <w:pPr>
              <w:pStyle w:val="Compact"/>
              <w:jc w:val="left"/>
            </w:pPr>
            <w:r>
              <w:t xml:space="preserve">Chlamydomonas_klinobasis</w:t>
            </w:r>
          </w:p>
        </w:tc>
        <w:tc>
          <w:tcPr/>
          <w:p>
            <w:pPr>
              <w:pStyle w:val="Compact"/>
              <w:jc w:val="left"/>
            </w:pPr>
            <w:r>
              <w:t xml:space="preserve">s(Temp_C)</w:t>
            </w:r>
          </w:p>
        </w:tc>
        <w:tc>
          <w:tcPr/>
          <w:p>
            <w:pPr>
              <w:pStyle w:val="Compact"/>
              <w:jc w:val="right"/>
            </w:pPr>
            <w:r>
              <w:t xml:space="preserve">1.25</w:t>
            </w:r>
          </w:p>
        </w:tc>
        <w:tc>
          <w:tcPr/>
          <w:p>
            <w:pPr>
              <w:pStyle w:val="Compact"/>
              <w:jc w:val="right"/>
            </w:pPr>
            <w:r>
              <w:t xml:space="preserve">1.44</w:t>
            </w:r>
          </w:p>
        </w:tc>
        <w:tc>
          <w:tcPr/>
          <w:p>
            <w:pPr>
              <w:pStyle w:val="Compact"/>
              <w:jc w:val="right"/>
            </w:pPr>
            <w:r>
              <w:t xml:space="preserve">2.07</w:t>
            </w:r>
          </w:p>
        </w:tc>
        <w:tc>
          <w:tcPr/>
          <w:p>
            <w:pPr>
              <w:pStyle w:val="Compact"/>
              <w:jc w:val="right"/>
            </w:pPr>
            <w:r>
              <w:t xml:space="preserve">0.15</w:t>
            </w:r>
          </w:p>
        </w:tc>
      </w:tr>
      <w:tr>
        <w:tc>
          <w:tcPr/>
          <w:p>
            <w:pPr>
              <w:pStyle w:val="Compact"/>
              <w:jc w:val="left"/>
            </w:pPr>
            <w:r>
              <w:t xml:space="preserve">Chlamydomonas_klinobasis</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2.76</w:t>
            </w:r>
          </w:p>
        </w:tc>
        <w:tc>
          <w:tcPr/>
          <w:p>
            <w:pPr>
              <w:pStyle w:val="Compact"/>
              <w:jc w:val="right"/>
            </w:pPr>
            <w:r>
              <w:t xml:space="preserve">0.12</w:t>
            </w:r>
          </w:p>
        </w:tc>
      </w:tr>
      <w:tr>
        <w:tc>
          <w:tcPr/>
          <w:p>
            <w:pPr>
              <w:pStyle w:val="Compact"/>
              <w:jc w:val="left"/>
            </w:pPr>
            <w:r>
              <w:t xml:space="preserve">Chlamydomonas_malina</w:t>
            </w:r>
          </w:p>
        </w:tc>
        <w:tc>
          <w:tcPr/>
          <w:p>
            <w:pPr>
              <w:pStyle w:val="Compact"/>
              <w:jc w:val="left"/>
            </w:pPr>
            <w:r>
              <w:t xml:space="preserve">s(LightLevel_ue)</w:t>
            </w:r>
          </w:p>
        </w:tc>
        <w:tc>
          <w:tcPr/>
          <w:p>
            <w:pPr>
              <w:pStyle w:val="Compact"/>
              <w:jc w:val="right"/>
            </w:pPr>
            <w:r>
              <w:t xml:space="preserve">1.84</w:t>
            </w:r>
          </w:p>
        </w:tc>
        <w:tc>
          <w:tcPr/>
          <w:p>
            <w:pPr>
              <w:pStyle w:val="Compact"/>
              <w:jc w:val="right"/>
            </w:pPr>
            <w:r>
              <w:t xml:space="preserve">1.97</w:t>
            </w:r>
          </w:p>
        </w:tc>
        <w:tc>
          <w:tcPr/>
          <w:p>
            <w:pPr>
              <w:pStyle w:val="Compact"/>
              <w:jc w:val="right"/>
            </w:pPr>
            <w:r>
              <w:t xml:space="preserve">3.74</w:t>
            </w:r>
          </w:p>
        </w:tc>
        <w:tc>
          <w:tcPr/>
          <w:p>
            <w:pPr>
              <w:pStyle w:val="Compact"/>
              <w:jc w:val="right"/>
            </w:pPr>
            <w:r>
              <w:t xml:space="preserve">0.06</w:t>
            </w:r>
          </w:p>
        </w:tc>
      </w:tr>
      <w:tr>
        <w:tc>
          <w:tcPr/>
          <w:p>
            <w:pPr>
              <w:pStyle w:val="Compact"/>
              <w:jc w:val="left"/>
            </w:pPr>
            <w:r>
              <w:t xml:space="preserve">Chlamydomonas_malina</w:t>
            </w:r>
          </w:p>
        </w:tc>
        <w:tc>
          <w:tcPr/>
          <w:p>
            <w:pPr>
              <w:pStyle w:val="Compact"/>
              <w:jc w:val="left"/>
            </w:pPr>
            <w:r>
              <w:t xml:space="preserve">s(Temp_C)</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0.48</w:t>
            </w:r>
          </w:p>
        </w:tc>
      </w:tr>
      <w:tr>
        <w:tc>
          <w:tcPr/>
          <w:p>
            <w:pPr>
              <w:pStyle w:val="Compact"/>
              <w:jc w:val="left"/>
            </w:pPr>
            <w:r>
              <w:t xml:space="preserve">Chlamydomonas_malina</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0.34</w:t>
            </w:r>
          </w:p>
        </w:tc>
      </w:tr>
      <w:tr>
        <w:tc>
          <w:tcPr/>
          <w:p>
            <w:pPr>
              <w:pStyle w:val="Compact"/>
              <w:jc w:val="left"/>
            </w:pPr>
            <w:r>
              <w:t xml:space="preserve">Chlamydomonas_priscui</w:t>
            </w:r>
          </w:p>
        </w:tc>
        <w:tc>
          <w:tcPr/>
          <w:p>
            <w:pPr>
              <w:pStyle w:val="Compact"/>
              <w:jc w:val="left"/>
            </w:pPr>
            <w:r>
              <w:t xml:space="preserve">s(LightLevel_ue)</w:t>
            </w:r>
          </w:p>
        </w:tc>
        <w:tc>
          <w:tcPr/>
          <w:p>
            <w:pPr>
              <w:pStyle w:val="Compact"/>
              <w:jc w:val="right"/>
            </w:pPr>
            <w:r>
              <w:t xml:space="preserve">1.90</w:t>
            </w:r>
          </w:p>
        </w:tc>
        <w:tc>
          <w:tcPr/>
          <w:p>
            <w:pPr>
              <w:pStyle w:val="Compact"/>
              <w:jc w:val="right"/>
            </w:pPr>
            <w:r>
              <w:t xml:space="preserve">1.99</w:t>
            </w:r>
          </w:p>
        </w:tc>
        <w:tc>
          <w:tcPr/>
          <w:p>
            <w:pPr>
              <w:pStyle w:val="Compact"/>
              <w:jc w:val="right"/>
            </w:pPr>
            <w:r>
              <w:t xml:space="preserve">11.07</w:t>
            </w:r>
          </w:p>
        </w:tc>
        <w:tc>
          <w:tcPr/>
          <w:p>
            <w:pPr>
              <w:pStyle w:val="Compact"/>
              <w:jc w:val="right"/>
            </w:pPr>
            <w:r>
              <w:t xml:space="preserve">0.00</w:t>
            </w:r>
          </w:p>
        </w:tc>
      </w:tr>
      <w:tr>
        <w:tc>
          <w:tcPr/>
          <w:p>
            <w:pPr>
              <w:pStyle w:val="Compact"/>
              <w:jc w:val="left"/>
            </w:pPr>
            <w:r>
              <w:t xml:space="preserve">Chlamydomonas_priscui</w:t>
            </w:r>
          </w:p>
        </w:tc>
        <w:tc>
          <w:tcPr/>
          <w:p>
            <w:pPr>
              <w:pStyle w:val="Compact"/>
              <w:jc w:val="left"/>
            </w:pPr>
            <w:r>
              <w:t xml:space="preserve">s(Temp_C)</w:t>
            </w:r>
          </w:p>
        </w:tc>
        <w:tc>
          <w:tcPr/>
          <w:p>
            <w:pPr>
              <w:pStyle w:val="Compact"/>
              <w:jc w:val="right"/>
            </w:pPr>
            <w:r>
              <w:t xml:space="preserve">1.77</w:t>
            </w:r>
          </w:p>
        </w:tc>
        <w:tc>
          <w:tcPr/>
          <w:p>
            <w:pPr>
              <w:pStyle w:val="Compact"/>
              <w:jc w:val="right"/>
            </w:pPr>
            <w:r>
              <w:t xml:space="preserve">1.95</w:t>
            </w:r>
          </w:p>
        </w:tc>
        <w:tc>
          <w:tcPr/>
          <w:p>
            <w:pPr>
              <w:pStyle w:val="Compact"/>
              <w:jc w:val="right"/>
            </w:pPr>
            <w:r>
              <w:t xml:space="preserve">7.21</w:t>
            </w:r>
          </w:p>
        </w:tc>
        <w:tc>
          <w:tcPr/>
          <w:p>
            <w:pPr>
              <w:pStyle w:val="Compact"/>
              <w:jc w:val="right"/>
            </w:pPr>
            <w:r>
              <w:t xml:space="preserve">0.00</w:t>
            </w:r>
          </w:p>
        </w:tc>
      </w:tr>
      <w:tr>
        <w:tc>
          <w:tcPr/>
          <w:p>
            <w:pPr>
              <w:pStyle w:val="Compact"/>
              <w:jc w:val="left"/>
            </w:pPr>
            <w:r>
              <w:t xml:space="preserve">Chlamydomonas_priscui</w:t>
            </w:r>
          </w:p>
        </w:tc>
        <w:tc>
          <w:tcPr/>
          <w:p>
            <w:pPr>
              <w:pStyle w:val="Compact"/>
              <w:jc w:val="left"/>
            </w:pPr>
            <w:r>
              <w:t xml:space="preserve">ti(Temp_C,LightLevel_ue)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7.78</w:t>
            </w:r>
          </w:p>
        </w:tc>
        <w:tc>
          <w:tcPr/>
          <w:p>
            <w:pPr>
              <w:pStyle w:val="Compact"/>
              <w:jc w:val="right"/>
            </w:pPr>
            <w:r>
              <w:t xml:space="preserve">0.01</w:t>
            </w:r>
          </w:p>
        </w:tc>
      </w:tr>
      <w:tr>
        <w:tc>
          <w:tcPr/>
          <w:p>
            <w:pPr>
              <w:pStyle w:val="Compact"/>
              <w:jc w:val="left"/>
            </w:pPr>
            <w:r>
              <w:t xml:space="preserve">Chlamydomonas_reinhardtii</w:t>
            </w:r>
          </w:p>
        </w:tc>
        <w:tc>
          <w:tcPr/>
          <w:p>
            <w:pPr>
              <w:pStyle w:val="Compact"/>
              <w:jc w:val="left"/>
            </w:pPr>
            <w:r>
              <w:t xml:space="preserve">s(LightLevel_ue)</w:t>
            </w:r>
          </w:p>
        </w:tc>
        <w:tc>
          <w:tcPr/>
          <w:p>
            <w:pPr>
              <w:pStyle w:val="Compact"/>
              <w:jc w:val="right"/>
            </w:pPr>
            <w:r>
              <w:t xml:space="preserve">1.87</w:t>
            </w:r>
          </w:p>
        </w:tc>
        <w:tc>
          <w:tcPr/>
          <w:p>
            <w:pPr>
              <w:pStyle w:val="Compact"/>
              <w:jc w:val="right"/>
            </w:pPr>
            <w:r>
              <w:t xml:space="preserve">1.93</w:t>
            </w:r>
          </w:p>
        </w:tc>
        <w:tc>
          <w:tcPr/>
          <w:p>
            <w:pPr>
              <w:pStyle w:val="Compact"/>
              <w:jc w:val="right"/>
            </w:pPr>
            <w:r>
              <w:t xml:space="preserve">2.55</w:t>
            </w:r>
          </w:p>
        </w:tc>
        <w:tc>
          <w:tcPr/>
          <w:p>
            <w:pPr>
              <w:pStyle w:val="Compact"/>
              <w:jc w:val="right"/>
            </w:pPr>
            <w:r>
              <w:t xml:space="preserve">0.11</w:t>
            </w:r>
          </w:p>
        </w:tc>
      </w:tr>
      <w:tr>
        <w:tc>
          <w:tcPr/>
          <w:p>
            <w:pPr>
              <w:pStyle w:val="Compact"/>
              <w:jc w:val="left"/>
            </w:pPr>
            <w:r>
              <w:t xml:space="preserve">Chlamydomonas_reinhardtii</w:t>
            </w:r>
          </w:p>
        </w:tc>
        <w:tc>
          <w:tcPr/>
          <w:p>
            <w:pPr>
              <w:pStyle w:val="Compact"/>
              <w:jc w:val="left"/>
            </w:pPr>
            <w:r>
              <w:t xml:space="preserve">s(Temp_C)</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6.54</w:t>
            </w:r>
          </w:p>
        </w:tc>
        <w:tc>
          <w:tcPr/>
          <w:p>
            <w:pPr>
              <w:pStyle w:val="Compact"/>
              <w:jc w:val="right"/>
            </w:pPr>
            <w:r>
              <w:t xml:space="preserve">0.01</w:t>
            </w:r>
          </w:p>
        </w:tc>
      </w:tr>
      <w:tr>
        <w:tc>
          <w:tcPr/>
          <w:p>
            <w:pPr>
              <w:pStyle w:val="Compact"/>
              <w:jc w:val="left"/>
            </w:pPr>
            <w:r>
              <w:t xml:space="preserve">Chlamydomonas_reinhardtii</w:t>
            </w:r>
          </w:p>
        </w:tc>
        <w:tc>
          <w:tcPr/>
          <w:p>
            <w:pPr>
              <w:pStyle w:val="Compact"/>
              <w:jc w:val="left"/>
            </w:pPr>
            <w:r>
              <w:t xml:space="preserve">ti(Temp_C,LightLevel_ue)</w:t>
            </w:r>
          </w:p>
        </w:tc>
        <w:tc>
          <w:tcPr/>
          <w:p>
            <w:pPr>
              <w:pStyle w:val="Compact"/>
              <w:jc w:val="right"/>
            </w:pPr>
            <w:r>
              <w:t xml:space="preserve">2.19</w:t>
            </w:r>
          </w:p>
        </w:tc>
        <w:tc>
          <w:tcPr/>
          <w:p>
            <w:pPr>
              <w:pStyle w:val="Compact"/>
              <w:jc w:val="right"/>
            </w:pPr>
            <w:r>
              <w:t xml:space="preserve">2.65</w:t>
            </w:r>
          </w:p>
        </w:tc>
        <w:tc>
          <w:tcPr/>
          <w:p>
            <w:pPr>
              <w:pStyle w:val="Compact"/>
              <w:jc w:val="right"/>
            </w:pPr>
            <w:r>
              <w:t xml:space="preserve">1.08</w:t>
            </w:r>
          </w:p>
        </w:tc>
        <w:tc>
          <w:tcPr/>
          <w:p>
            <w:pPr>
              <w:pStyle w:val="Compact"/>
              <w:jc w:val="right"/>
            </w:pPr>
            <w:r>
              <w:t xml:space="preserve">0.48</w:t>
            </w:r>
          </w:p>
        </w:tc>
      </w:tr>
    </w:tbl>
    <w:p>
      <w:pPr>
        <w:pStyle w:val="BodyText"/>
      </w:pPr>
      <w:r>
        <w:rPr>
          <w:b/>
          <w:bCs/>
        </w:rPr>
        <w:t xml:space="preserve">Strain:</w:t>
      </w:r>
      <w:r>
        <w:t xml:space="preserve"> </w:t>
      </w:r>
      <w:r>
        <w:rPr>
          <w:i/>
          <w:iCs/>
        </w:rPr>
        <w:t xml:space="preserve">Fragilariopsis_cylindrus</w:t>
      </w:r>
      <w:r>
        <w:t xml:space="preserve">, GrowthTemp (°C): 0°C</w:t>
      </w:r>
      <w:r>
        <w:drawing>
          <wp:inline>
            <wp:extent cx="5943600" cy="4754880"/>
            <wp:effectExtent b="0" l="0" r="0" t="0"/>
            <wp:docPr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65" name="Picture"/>
            <a:graphic>
              <a:graphicData uri="http://schemas.openxmlformats.org/drawingml/2006/picture">
                <pic:pic>
                  <pic:nvPicPr>
                    <pic:cNvPr descr="Figures/gammodeldiagnostic-1.png" id="66" name="Picture"/>
                    <pic:cNvPicPr>
                      <a:picLocks noChangeArrowheads="1" noChangeAspect="1"/>
                    </pic:cNvPicPr>
                  </pic:nvPicPr>
                  <pic:blipFill>
                    <a:blip r:embed="rId64"/>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12 iterations.</w:t>
      </w:r>
      <w:r>
        <w:t xml:space="preserve"> </w:t>
      </w:r>
      <w:r>
        <w:t xml:space="preserve">Gradient range [-1.148855e-05,2.458705e-06]</w:t>
      </w:r>
      <w:r>
        <w:t xml:space="preserve"> </w:t>
      </w:r>
      <w:r>
        <w:t xml:space="preserve">(score 56.65425 &amp; scale 12.43105).</w:t>
      </w:r>
      <w:r>
        <w:t xml:space="preserve"> </w:t>
      </w:r>
      <w:r>
        <w:t xml:space="preserve">Hessian positive definite, eigenvalue range [4.616448e-06,8.015894].</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    </w:t>
      </w:r>
    </w:p>
    <w:p>
      <w:pPr>
        <w:pStyle w:val="FirstParagraph"/>
      </w:pPr>
      <w:r>
        <w:t xml:space="preserve">s(LightLevel_ue) 2.00 1.83 0.26 &lt;2e-16 *</w:t>
      </w:r>
      <w:r>
        <w:rPr>
          <w:b/>
          <w:bCs/>
        </w:rPr>
        <w:t xml:space="preserve"> </w:t>
      </w:r>
      <w:r>
        <w:rPr>
          <w:b/>
          <w:bCs/>
        </w:rPr>
        <w:t xml:space="preserve">s(Temp_C) 2.00 1.00 0.81 0.125</w:t>
      </w:r>
      <w:r>
        <w:br/>
      </w:r>
      <w:r>
        <w:rPr>
          <w:b/>
          <w:bCs/>
        </w:rPr>
        <w:t xml:space="preserve">ti(Temp_C,LightLevel_ue) 4.00 1.00 0.55 0.005</w:t>
      </w:r>
      <w:r>
        <w:rPr>
          <w:b/>
          <w:bCs/>
        </w:rPr>
        <w:t xml:space="preserve"> </w:t>
      </w:r>
      <w:r>
        <w:t xml:space="preserve"> </w:t>
      </w:r>
      <w:r>
        <w:t xml:space="preserve">—</w:t>
      </w:r>
      <w:r>
        <w:t xml:space="preserve"> </w:t>
      </w:r>
      <w:r>
        <w:t xml:space="preserve">Signif. codes: 0</w:t>
      </w:r>
      <w:r>
        <w:t xml:space="preserve"> </w:t>
      </w:r>
      <w:r>
        <w:t xml:space="preserve">‘</w:t>
      </w:r>
      <w:r>
        <w:rPr>
          <w:b/>
          <w:bCs/>
          <w:i/>
          <w:iCs/>
        </w:rPr>
        <w:t xml:space="preserve">’ 0.001 ’</w:t>
      </w:r>
      <w:r>
        <w:rPr>
          <w:i/>
          <w:iCs/>
        </w:rPr>
        <w:t xml:space="preserve">’ 0.01 ’</w:t>
      </w:r>
      <w:r>
        <w:t xml:space="preserve">’</w:t>
      </w:r>
      <w:r>
        <w:t xml:space="preserve"> </w:t>
      </w:r>
      <w:r>
        <w:t xml:space="preserve">0.05</w:t>
      </w:r>
      <w:r>
        <w:t xml:space="preserve"> </w:t>
      </w:r>
      <w:r>
        <w:t xml:space="preserve">‘.’</w:t>
      </w:r>
      <w:r>
        <w:t xml:space="preserve"> </w:t>
      </w:r>
      <w:r>
        <w:t xml:space="preserve">0.1 ’ ’ 1</w:t>
      </w:r>
    </w:p>
    <w:p>
      <w:pPr>
        <w:pStyle w:val="BodyText"/>
      </w:pPr>
      <w:r>
        <w:rPr>
          <w:b/>
          <w:bCs/>
        </w:rPr>
        <w:t xml:space="preserve">Strain:</w:t>
      </w:r>
      <w:r>
        <w:t xml:space="preserve"> </w:t>
      </w:r>
      <w:r>
        <w:rPr>
          <w:i/>
          <w:iCs/>
        </w:rPr>
        <w:t xml:space="preserve">Fragilariopsis_cylindrus</w:t>
      </w:r>
      <w:r>
        <w:t xml:space="preserve">, GrowthTemp (°C): 6°C</w:t>
      </w:r>
      <w:r>
        <w:drawing>
          <wp:inline>
            <wp:extent cx="5943600" cy="4754880"/>
            <wp:effectExtent b="0" l="0" r="0" t="0"/>
            <wp:docPr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68" name="Picture"/>
            <a:graphic>
              <a:graphicData uri="http://schemas.openxmlformats.org/drawingml/2006/picture">
                <pic:pic>
                  <pic:nvPicPr>
                    <pic:cNvPr descr="Figures/gammodeldiagnostic-2.png" id="69" name="Picture"/>
                    <pic:cNvPicPr>
                      <a:picLocks noChangeArrowheads="1" noChangeAspect="1"/>
                    </pic:cNvPicPr>
                  </pic:nvPicPr>
                  <pic:blipFill>
                    <a:blip r:embed="rId67"/>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12 iterations.</w:t>
      </w:r>
      <w:r>
        <w:t xml:space="preserve"> </w:t>
      </w:r>
      <w:r>
        <w:t xml:space="preserve">Gradient range [-1.045605e-05,1.128619e-05]</w:t>
      </w:r>
      <w:r>
        <w:t xml:space="preserve"> </w:t>
      </w:r>
      <w:r>
        <w:t xml:space="preserve">(score 47.79832 &amp; scale 3.965611).</w:t>
      </w:r>
      <w:r>
        <w:t xml:space="preserve"> </w:t>
      </w:r>
      <w:r>
        <w:t xml:space="preserve">Hessian positive definite, eigenvalue range [6.856764e-06,8.007953].</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w:t>
      </w:r>
    </w:p>
    <w:p>
      <w:pPr>
        <w:pStyle w:val="FirstParagraph"/>
      </w:pPr>
      <w:r>
        <w:t xml:space="preserve">s(LightLevel_ue) 2.00 1.10 0.76 0.10</w:t>
      </w:r>
      <w:r>
        <w:t xml:space="preserve"> </w:t>
      </w:r>
      <w:r>
        <w:t xml:space="preserve">s(Temp_C) 2.00 1.00 0.93 0.28</w:t>
      </w:r>
      <w:r>
        <w:t xml:space="preserve"> </w:t>
      </w:r>
      <w:r>
        <w:t xml:space="preserve">ti(Temp_C,LightLevel_ue) 4.00 1.46 0.89 0.17</w:t>
      </w:r>
    </w:p>
    <w:p>
      <w:pPr>
        <w:pStyle w:val="BodyText"/>
      </w:pPr>
      <w:r>
        <w:rPr>
          <w:b/>
          <w:bCs/>
        </w:rPr>
        <w:t xml:space="preserve">Strain:</w:t>
      </w:r>
      <w:r>
        <w:t xml:space="preserve"> </w:t>
      </w:r>
      <w:r>
        <w:rPr>
          <w:i/>
          <w:iCs/>
        </w:rPr>
        <w:t xml:space="preserve">Chlorella_vulgaris</w:t>
      </w:r>
      <w:r>
        <w:t xml:space="preserve">, GrowthTemp (°C): 22°C</w:t>
      </w:r>
      <w:r>
        <w:drawing>
          <wp:inline>
            <wp:extent cx="5943600" cy="4754880"/>
            <wp:effectExtent b="0" l="0" r="0" t="0"/>
            <wp:docPr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71" name="Picture"/>
            <a:graphic>
              <a:graphicData uri="http://schemas.openxmlformats.org/drawingml/2006/picture">
                <pic:pic>
                  <pic:nvPicPr>
                    <pic:cNvPr descr="Figures/gammodeldiagnostic-3.png" id="72" name="Picture"/>
                    <pic:cNvPicPr>
                      <a:picLocks noChangeArrowheads="1" noChangeAspect="1"/>
                    </pic:cNvPicPr>
                  </pic:nvPicPr>
                  <pic:blipFill>
                    <a:blip r:embed="rId70"/>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12 iterations.</w:t>
      </w:r>
      <w:r>
        <w:t xml:space="preserve"> </w:t>
      </w:r>
      <w:r>
        <w:t xml:space="preserve">Gradient range [-1.964407e-05,6.40554e-06]</w:t>
      </w:r>
      <w:r>
        <w:t xml:space="preserve"> </w:t>
      </w:r>
      <w:r>
        <w:t xml:space="preserve">(score 55.32928 &amp; scale 3.571869).</w:t>
      </w:r>
      <w:r>
        <w:t xml:space="preserve"> </w:t>
      </w:r>
      <w:r>
        <w:t xml:space="preserve">Hessian positive definite, eigenvalue range [1.200439e-05,10.5307].</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w:t>
      </w:r>
    </w:p>
    <w:p>
      <w:pPr>
        <w:pStyle w:val="FirstParagraph"/>
      </w:pPr>
      <w:r>
        <w:t xml:space="preserve">s(LightLevel_ue) 2.00 1.94 1.23 0.83</w:t>
      </w:r>
      <w:r>
        <w:t xml:space="preserve"> </w:t>
      </w:r>
      <w:r>
        <w:t xml:space="preserve">s(Temp_C) 2.00 1.89 1.37 0.97</w:t>
      </w:r>
      <w:r>
        <w:t xml:space="preserve"> </w:t>
      </w:r>
      <w:r>
        <w:t xml:space="preserve">ti(Temp_C,LightLevel_ue) 4.00 1.00 0.97 0.35</w:t>
      </w:r>
    </w:p>
    <w:p>
      <w:pPr>
        <w:pStyle w:val="BodyText"/>
      </w:pPr>
      <w:r>
        <w:rPr>
          <w:b/>
          <w:bCs/>
        </w:rPr>
        <w:t xml:space="preserve">Strain:</w:t>
      </w:r>
      <w:r>
        <w:t xml:space="preserve"> </w:t>
      </w:r>
      <w:r>
        <w:rPr>
          <w:i/>
          <w:iCs/>
        </w:rPr>
        <w:t xml:space="preserve">Thalassiosira_pseudonana</w:t>
      </w:r>
      <w:r>
        <w:t xml:space="preserve">, GrowthTemp (°C): 22°C</w:t>
      </w:r>
      <w:r>
        <w:drawing>
          <wp:inline>
            <wp:extent cx="5943600" cy="4754880"/>
            <wp:effectExtent b="0" l="0" r="0" t="0"/>
            <wp:docPr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74" name="Picture"/>
            <a:graphic>
              <a:graphicData uri="http://schemas.openxmlformats.org/drawingml/2006/picture">
                <pic:pic>
                  <pic:nvPicPr>
                    <pic:cNvPr descr="Figures/gammodeldiagnostic-4.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11 iterations.</w:t>
      </w:r>
      <w:r>
        <w:t xml:space="preserve"> </w:t>
      </w:r>
      <w:r>
        <w:t xml:space="preserve">Gradient range [-6.831923e-05,0.0001971058]</w:t>
      </w:r>
      <w:r>
        <w:t xml:space="preserve"> </w:t>
      </w:r>
      <w:r>
        <w:t xml:space="preserve">(score 71.16439 &amp; scale 2.490609).</w:t>
      </w:r>
      <w:r>
        <w:t xml:space="preserve"> </w:t>
      </w:r>
      <w:r>
        <w:t xml:space="preserve">Hessian positive definite, eigenvalue range [5.281984e-06,15.52403].</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w:t>
      </w:r>
    </w:p>
    <w:p>
      <w:pPr>
        <w:pStyle w:val="FirstParagraph"/>
      </w:pPr>
      <w:r>
        <w:t xml:space="preserve">s(LightLevel_ue) 2.00 1.96 1.60 1.00</w:t>
      </w:r>
      <w:r>
        <w:t xml:space="preserve"> </w:t>
      </w:r>
      <w:r>
        <w:t xml:space="preserve">s(Temp_C) 2.00 1.00 1.02 0.45</w:t>
      </w:r>
      <w:r>
        <w:t xml:space="preserve"> </w:t>
      </w:r>
      <w:r>
        <w:t xml:space="preserve">ti(Temp_C,LightLevel_ue) 4.00 2.17 1.48 1.00</w:t>
      </w:r>
    </w:p>
    <w:p>
      <w:pPr>
        <w:pStyle w:val="BodyText"/>
      </w:pPr>
      <w:r>
        <w:rPr>
          <w:b/>
          <w:bCs/>
        </w:rPr>
        <w:t xml:space="preserve">Strain:</w:t>
      </w:r>
      <w:r>
        <w:t xml:space="preserve"> </w:t>
      </w:r>
      <w:r>
        <w:rPr>
          <w:i/>
          <w:iCs/>
        </w:rPr>
        <w:t xml:space="preserve">Chlamydomonas_euryale</w:t>
      </w:r>
      <w:r>
        <w:t xml:space="preserve">, GrowthTemp (°C): 24°C</w:t>
      </w:r>
      <w:r>
        <w:drawing>
          <wp:inline>
            <wp:extent cx="5943600" cy="4754880"/>
            <wp:effectExtent b="0" l="0" r="0" t="0"/>
            <wp:docPr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77" name="Picture"/>
            <a:graphic>
              <a:graphicData uri="http://schemas.openxmlformats.org/drawingml/2006/picture">
                <pic:pic>
                  <pic:nvPicPr>
                    <pic:cNvPr descr="Figures/gammodeldiagnostic-5.png" id="78" name="Picture"/>
                    <pic:cNvPicPr>
                      <a:picLocks noChangeArrowheads="1" noChangeAspect="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step failed after 1 iteration.</w:t>
      </w:r>
      <w:r>
        <w:t xml:space="preserve"> </w:t>
      </w:r>
      <w:r>
        <w:t xml:space="preserve">Gradient range [-1.61541e-06,9.174523]</w:t>
      </w:r>
      <w:r>
        <w:t xml:space="preserve"> </w:t>
      </w:r>
      <w:r>
        <w:t xml:space="preserve">(score -420.8737 &amp; scale 2.151999e-22).</w:t>
      </w:r>
      <w:r>
        <w:t xml:space="preserve"> </w:t>
      </w:r>
      <w:r>
        <w:t xml:space="preserve">eigenvalue range [-9224757,7.998127].</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    </w:t>
      </w:r>
    </w:p>
    <w:p>
      <w:pPr>
        <w:pStyle w:val="FirstParagraph"/>
      </w:pPr>
      <w:r>
        <w:t xml:space="preserve">s(LightLevel_ue) 2.00 1.00 0.29 &lt;2e-16 ***</w:t>
      </w:r>
      <w:r>
        <w:t xml:space="preserve"> </w:t>
      </w:r>
      <w:r>
        <w:t xml:space="preserve">s(Temp_C) 2.00 1.96 0.75 0.15</w:t>
      </w:r>
      <w:r>
        <w:br/>
      </w:r>
      <w:r>
        <w:t xml:space="preserve">ti(Temp_C,LightLevel_ue) 4.00 1.00 0.67 0.10 .</w:t>
      </w:r>
      <w:r>
        <w:br/>
      </w:r>
      <w:r>
        <w:t xml:space="preserve">—</w:t>
      </w:r>
      <w:r>
        <w:t xml:space="preserve"> </w:t>
      </w:r>
      <w:r>
        <w:t xml:space="preserve">Signif. codes: 0</w:t>
      </w:r>
      <w:r>
        <w:t xml:space="preserve"> </w:t>
      </w:r>
      <w:r>
        <w:t xml:space="preserve">‘</w:t>
      </w:r>
      <w:r>
        <w:rPr>
          <w:b/>
          <w:bCs/>
          <w:i/>
          <w:iCs/>
        </w:rPr>
        <w:t xml:space="preserve">’ 0.001 ’</w:t>
      </w:r>
      <w:r>
        <w:rPr>
          <w:i/>
          <w:iCs/>
        </w:rPr>
        <w:t xml:space="preserve">’ 0.01 ’</w:t>
      </w:r>
      <w:r>
        <w:t xml:space="preserve">’</w:t>
      </w:r>
      <w:r>
        <w:t xml:space="preserve"> </w:t>
      </w:r>
      <w:r>
        <w:t xml:space="preserve">0.05</w:t>
      </w:r>
      <w:r>
        <w:t xml:space="preserve"> </w:t>
      </w:r>
      <w:r>
        <w:t xml:space="preserve">‘.’</w:t>
      </w:r>
      <w:r>
        <w:t xml:space="preserve"> </w:t>
      </w:r>
      <w:r>
        <w:t xml:space="preserve">0.1 ’ ’ 1</w:t>
      </w:r>
    </w:p>
    <w:p>
      <w:pPr>
        <w:pStyle w:val="BodyText"/>
      </w:pPr>
      <w:r>
        <w:rPr>
          <w:b/>
          <w:bCs/>
        </w:rPr>
        <w:t xml:space="preserve">Strain:</w:t>
      </w:r>
      <w:r>
        <w:t xml:space="preserve"> </w:t>
      </w:r>
      <w:r>
        <w:rPr>
          <w:i/>
          <w:iCs/>
        </w:rPr>
        <w:t xml:space="preserve">Chlamydomonas_ICEMDV</w:t>
      </w:r>
      <w:r>
        <w:t xml:space="preserve">, GrowthTemp (°C): 4°C</w:t>
      </w:r>
      <w:r>
        <w:drawing>
          <wp:inline>
            <wp:extent cx="5943600" cy="4754880"/>
            <wp:effectExtent b="0" l="0" r="0" t="0"/>
            <wp:docPr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80" name="Picture"/>
            <a:graphic>
              <a:graphicData uri="http://schemas.openxmlformats.org/drawingml/2006/picture">
                <pic:pic>
                  <pic:nvPicPr>
                    <pic:cNvPr descr="Figures/gammodeldiagnostic-6.png" id="81" name="Picture"/>
                    <pic:cNvPicPr>
                      <a:picLocks noChangeArrowheads="1" noChangeAspect="1"/>
                    </pic:cNvPicPr>
                  </pic:nvPicPr>
                  <pic:blipFill>
                    <a:blip r:embed="rId79"/>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13 iterations.</w:t>
      </w:r>
      <w:r>
        <w:t xml:space="preserve"> </w:t>
      </w:r>
      <w:r>
        <w:t xml:space="preserve">Gradient range [-4.513978e-06,3.114671e-06]</w:t>
      </w:r>
      <w:r>
        <w:t xml:space="preserve"> </w:t>
      </w:r>
      <w:r>
        <w:t xml:space="preserve">(score 42.28655 &amp; scale 12.57865).</w:t>
      </w:r>
      <w:r>
        <w:t xml:space="preserve"> </w:t>
      </w:r>
      <w:r>
        <w:t xml:space="preserve">Hessian positive definite, eigenvalue range [1.968747e-06,5.520196].</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w:t>
      </w:r>
    </w:p>
    <w:p>
      <w:pPr>
        <w:pStyle w:val="FirstParagraph"/>
      </w:pPr>
      <w:r>
        <w:t xml:space="preserve">s(LightLevel_ue) 2.00 1.74 1.00 0.34</w:t>
      </w:r>
      <w:r>
        <w:t xml:space="preserve"> </w:t>
      </w:r>
      <w:r>
        <w:t xml:space="preserve">s(Temp_C) 2.00 1.00 0.99 0.40</w:t>
      </w:r>
      <w:r>
        <w:t xml:space="preserve"> </w:t>
      </w:r>
      <w:r>
        <w:t xml:space="preserve">ti(Temp_C,LightLevel_ue) 4.00 1.00 1.02 0.31</w:t>
      </w:r>
    </w:p>
    <w:p>
      <w:pPr>
        <w:pStyle w:val="BodyText"/>
      </w:pPr>
      <w:r>
        <w:rPr>
          <w:b/>
          <w:bCs/>
        </w:rPr>
        <w:t xml:space="preserve">Strain:</w:t>
      </w:r>
      <w:r>
        <w:t xml:space="preserve"> </w:t>
      </w:r>
      <w:r>
        <w:rPr>
          <w:i/>
          <w:iCs/>
        </w:rPr>
        <w:t xml:space="preserve">Chlamydomonas_klinobasis</w:t>
      </w:r>
      <w:r>
        <w:t xml:space="preserve">, GrowthTemp (°C): 4°C</w:t>
      </w:r>
      <w:r>
        <w:drawing>
          <wp:inline>
            <wp:extent cx="5943600" cy="4754880"/>
            <wp:effectExtent b="0" l="0" r="0" t="0"/>
            <wp:docPr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83" name="Picture"/>
            <a:graphic>
              <a:graphicData uri="http://schemas.openxmlformats.org/drawingml/2006/picture">
                <pic:pic>
                  <pic:nvPicPr>
                    <pic:cNvPr descr="Figures/gammodeldiagnostic-7.png" id="84" name="Picture"/>
                    <pic:cNvPicPr>
                      <a:picLocks noChangeArrowheads="1" noChangeAspect="1"/>
                    </pic:cNvPicPr>
                  </pic:nvPicPr>
                  <pic:blipFill>
                    <a:blip r:embed="rId82"/>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10 iterations.</w:t>
      </w:r>
      <w:r>
        <w:t xml:space="preserve"> </w:t>
      </w:r>
      <w:r>
        <w:t xml:space="preserve">Gradient range [-1.145248e-05,7.291372e-06]</w:t>
      </w:r>
      <w:r>
        <w:t xml:space="preserve"> </w:t>
      </w:r>
      <w:r>
        <w:t xml:space="preserve">(score 49.70235 &amp; scale 8.081872).</w:t>
      </w:r>
      <w:r>
        <w:t xml:space="preserve"> </w:t>
      </w:r>
      <w:r>
        <w:t xml:space="preserve">Hessian positive definite, eigenvalue range [3.948816e-06,7.521732].</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  </w:t>
      </w:r>
    </w:p>
    <w:p>
      <w:pPr>
        <w:pStyle w:val="FirstParagraph"/>
      </w:pPr>
      <w:r>
        <w:t xml:space="preserve">s(LightLevel_ue) 2.00 1.85 0.70 0.065 .</w:t>
      </w:r>
      <w:r>
        <w:t xml:space="preserve"> </w:t>
      </w:r>
      <w:r>
        <w:t xml:space="preserve">s(Temp_C) 2.00 1.25 1.14 0.675</w:t>
      </w:r>
      <w:r>
        <w:br/>
      </w:r>
      <w:r>
        <w:t xml:space="preserve">ti(Temp_C,LightLevel_ue) 4.00 1.00 0.77 0.050 *</w:t>
      </w:r>
      <w:r>
        <w:t xml:space="preserve"> </w:t>
      </w:r>
      <w:r>
        <w:t xml:space="preserve">—</w:t>
      </w:r>
      <w:r>
        <w:t xml:space="preserve"> </w:t>
      </w:r>
      <w:r>
        <w:t xml:space="preserve">Signif. codes: 0</w:t>
      </w:r>
      <w:r>
        <w:t xml:space="preserve"> </w:t>
      </w:r>
      <w:r>
        <w:t xml:space="preserve">‘</w:t>
      </w:r>
      <w:r>
        <w:rPr>
          <w:b/>
          <w:bCs/>
          <w:i/>
          <w:iCs/>
        </w:rPr>
        <w:t xml:space="preserve">’ 0.001 ’</w:t>
      </w:r>
      <w:r>
        <w:rPr>
          <w:i/>
          <w:iCs/>
        </w:rPr>
        <w:t xml:space="preserve">’ 0.01 ’</w:t>
      </w:r>
      <w:r>
        <w:t xml:space="preserve">’</w:t>
      </w:r>
      <w:r>
        <w:t xml:space="preserve"> </w:t>
      </w:r>
      <w:r>
        <w:t xml:space="preserve">0.05</w:t>
      </w:r>
      <w:r>
        <w:t xml:space="preserve"> </w:t>
      </w:r>
      <w:r>
        <w:t xml:space="preserve">‘.’</w:t>
      </w:r>
      <w:r>
        <w:t xml:space="preserve"> </w:t>
      </w:r>
      <w:r>
        <w:t xml:space="preserve">0.1 ’ ’ 1</w:t>
      </w:r>
    </w:p>
    <w:p>
      <w:pPr>
        <w:pStyle w:val="BodyText"/>
      </w:pPr>
      <w:r>
        <w:rPr>
          <w:b/>
          <w:bCs/>
        </w:rPr>
        <w:t xml:space="preserve">Strain:</w:t>
      </w:r>
      <w:r>
        <w:t xml:space="preserve"> </w:t>
      </w:r>
      <w:r>
        <w:rPr>
          <w:i/>
          <w:iCs/>
        </w:rPr>
        <w:t xml:space="preserve">Chlamydomonas_malina</w:t>
      </w:r>
      <w:r>
        <w:t xml:space="preserve">, GrowthTemp (°C): 4°C</w:t>
      </w:r>
      <w:r>
        <w:drawing>
          <wp:inline>
            <wp:extent cx="5943600" cy="4754880"/>
            <wp:effectExtent b="0" l="0" r="0" t="0"/>
            <wp:docPr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86" name="Picture"/>
            <a:graphic>
              <a:graphicData uri="http://schemas.openxmlformats.org/drawingml/2006/picture">
                <pic:pic>
                  <pic:nvPicPr>
                    <pic:cNvPr descr="Figures/gammodeldiagnostic-8.png" id="87" name="Picture"/>
                    <pic:cNvPicPr>
                      <a:picLocks noChangeArrowheads="1" noChangeAspect="1"/>
                    </pic:cNvPicPr>
                  </pic:nvPicPr>
                  <pic:blipFill>
                    <a:blip r:embed="rId85"/>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8 iterations.</w:t>
      </w:r>
      <w:r>
        <w:t xml:space="preserve"> </w:t>
      </w:r>
      <w:r>
        <w:t xml:space="preserve">Gradient range [-2.055142e-05,1.125567e-05]</w:t>
      </w:r>
      <w:r>
        <w:t xml:space="preserve"> </w:t>
      </w:r>
      <w:r>
        <w:t xml:space="preserve">(score 49.36194 &amp; scale 10.11107).</w:t>
      </w:r>
      <w:r>
        <w:t xml:space="preserve"> </w:t>
      </w:r>
      <w:r>
        <w:t xml:space="preserve">Hessian positive definite, eigenvalue range [9.922912e-07,7.021343].</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w:t>
      </w:r>
    </w:p>
    <w:p>
      <w:pPr>
        <w:pStyle w:val="FirstParagraph"/>
      </w:pPr>
      <w:r>
        <w:t xml:space="preserve">s(LightLevel_ue) 2.00 1.84 1.04 0.46</w:t>
      </w:r>
      <w:r>
        <w:t xml:space="preserve"> </w:t>
      </w:r>
      <w:r>
        <w:t xml:space="preserve">s(Temp_C) 2.00 1.00 1.06 0.47</w:t>
      </w:r>
      <w:r>
        <w:t xml:space="preserve"> </w:t>
      </w:r>
      <w:r>
        <w:t xml:space="preserve">ti(Temp_C,LightLevel_ue) 4.00 1.00 1.04 0.42</w:t>
      </w:r>
    </w:p>
    <w:p>
      <w:pPr>
        <w:pStyle w:val="BodyText"/>
      </w:pPr>
      <w:r>
        <w:rPr>
          <w:b/>
          <w:bCs/>
        </w:rPr>
        <w:t xml:space="preserve">Strain:</w:t>
      </w:r>
      <w:r>
        <w:t xml:space="preserve"> </w:t>
      </w:r>
      <w:r>
        <w:rPr>
          <w:i/>
          <w:iCs/>
        </w:rPr>
        <w:t xml:space="preserve">Chlamydomonas_priscui</w:t>
      </w:r>
      <w:r>
        <w:t xml:space="preserve">, GrowthTemp (°C): 4°C</w:t>
      </w:r>
      <w:r>
        <w:drawing>
          <wp:inline>
            <wp:extent cx="5943600" cy="4754880"/>
            <wp:effectExtent b="0" l="0" r="0" t="0"/>
            <wp:docPr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89" name="Picture"/>
            <a:graphic>
              <a:graphicData uri="http://schemas.openxmlformats.org/drawingml/2006/picture">
                <pic:pic>
                  <pic:nvPicPr>
                    <pic:cNvPr descr="Figures/gammodeldiagnostic-9.png" id="90" name="Picture"/>
                    <pic:cNvPicPr>
                      <a:picLocks noChangeArrowheads="1" noChangeAspect="1"/>
                    </pic:cNvPicPr>
                  </pic:nvPicPr>
                  <pic:blipFill>
                    <a:blip r:embed="rId88"/>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12 iterations.</w:t>
      </w:r>
      <w:r>
        <w:t xml:space="preserve"> </w:t>
      </w:r>
      <w:r>
        <w:t xml:space="preserve">Gradient range [-3.720374e-05,8.668272e-05]</w:t>
      </w:r>
      <w:r>
        <w:t xml:space="preserve"> </w:t>
      </w:r>
      <w:r>
        <w:t xml:space="preserve">(score 104.6995 &amp; scale 7.872017).</w:t>
      </w:r>
      <w:r>
        <w:t xml:space="preserve"> </w:t>
      </w:r>
      <w:r>
        <w:t xml:space="preserve">Hessian positive definite, eigenvalue range [2.611616e-05,18.51441].</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    </w:t>
      </w:r>
    </w:p>
    <w:p>
      <w:pPr>
        <w:pStyle w:val="FirstParagraph"/>
      </w:pPr>
      <w:r>
        <w:t xml:space="preserve">s(LightLevel_ue) 2.00 1.90 0.72 0.02 *</w:t>
      </w:r>
      <w:r>
        <w:br/>
      </w:r>
      <w:r>
        <w:t xml:space="preserve">s(Temp_C) 2.00 1.77 1.06 0.65</w:t>
      </w:r>
      <w:r>
        <w:br/>
      </w:r>
      <w:r>
        <w:t xml:space="preserve">ti(Temp_C,LightLevel_ue) 4.00 1.00 0.62 &lt;2e-16 ***</w:t>
      </w:r>
      <w:r>
        <w:t xml:space="preserve"> </w:t>
      </w:r>
      <w:r>
        <w:t xml:space="preserve">—</w:t>
      </w:r>
      <w:r>
        <w:t xml:space="preserve"> </w:t>
      </w:r>
      <w:r>
        <w:t xml:space="preserve">Signif. codes: 0</w:t>
      </w:r>
      <w:r>
        <w:t xml:space="preserve"> </w:t>
      </w:r>
      <w:r>
        <w:t xml:space="preserve">‘</w:t>
      </w:r>
      <w:r>
        <w:rPr>
          <w:b/>
          <w:bCs/>
          <w:i/>
          <w:iCs/>
        </w:rPr>
        <w:t xml:space="preserve">’ 0.001 ’</w:t>
      </w:r>
      <w:r>
        <w:rPr>
          <w:i/>
          <w:iCs/>
        </w:rPr>
        <w:t xml:space="preserve">’ 0.01 ’</w:t>
      </w:r>
      <w:r>
        <w:t xml:space="preserve">’</w:t>
      </w:r>
      <w:r>
        <w:t xml:space="preserve"> </w:t>
      </w:r>
      <w:r>
        <w:t xml:space="preserve">0.05</w:t>
      </w:r>
      <w:r>
        <w:t xml:space="preserve"> </w:t>
      </w:r>
      <w:r>
        <w:t xml:space="preserve">‘.’</w:t>
      </w:r>
      <w:r>
        <w:t xml:space="preserve"> </w:t>
      </w:r>
      <w:r>
        <w:t xml:space="preserve">0.1 ’ ’ 1</w:t>
      </w:r>
    </w:p>
    <w:p>
      <w:pPr>
        <w:pStyle w:val="BodyText"/>
      </w:pPr>
      <w:r>
        <w:rPr>
          <w:b/>
          <w:bCs/>
        </w:rPr>
        <w:t xml:space="preserve">Strain:</w:t>
      </w:r>
      <w:r>
        <w:t xml:space="preserve"> </w:t>
      </w:r>
      <w:r>
        <w:rPr>
          <w:i/>
          <w:iCs/>
        </w:rPr>
        <w:t xml:space="preserve">Chlamydomonas_reinhardtii</w:t>
      </w:r>
      <w:r>
        <w:t xml:space="preserve">, GrowthTemp (°C): 24°C</w:t>
      </w:r>
      <w:r>
        <w:drawing>
          <wp:inline>
            <wp:extent cx="5943600" cy="4754880"/>
            <wp:effectExtent b="0" l="0" r="0" t="0"/>
            <wp:docPr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title="" id="92" name="Picture"/>
            <a:graphic>
              <a:graphicData uri="http://schemas.openxmlformats.org/drawingml/2006/picture">
                <pic:pic>
                  <pic:nvPicPr>
                    <pic:cNvPr descr="Figures/gammodeldiagnostic-10.png" id="93" name="Picture"/>
                    <pic:cNvPicPr>
                      <a:picLocks noChangeArrowheads="1" noChangeAspect="1"/>
                    </pic:cNvPicPr>
                  </pic:nvPicPr>
                  <pic:blipFill>
                    <a:blip r:embed="rId91"/>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r>
        <w:t xml:space="preserve">Method: REML Optimizer: outer newton</w:t>
      </w:r>
      <w:r>
        <w:t xml:space="preserve"> </w:t>
      </w:r>
      <w:r>
        <w:t xml:space="preserve">full convergence after 9 iterations.</w:t>
      </w:r>
      <w:r>
        <w:t xml:space="preserve"> </w:t>
      </w:r>
      <w:r>
        <w:t xml:space="preserve">Gradient range [-6.765617e-05,3.899604e-05]</w:t>
      </w:r>
      <w:r>
        <w:t xml:space="preserve"> </w:t>
      </w:r>
      <w:r>
        <w:t xml:space="preserve">(score 103.853 &amp; scale 6.13007).</w:t>
      </w:r>
      <w:r>
        <w:t xml:space="preserve"> </w:t>
      </w:r>
      <w:r>
        <w:t xml:space="preserve">Hessian positive definite, eigenvalue range [5.51875e-05,20.0096].</w:t>
      </w:r>
      <w:r>
        <w:t xml:space="preserve"> </w:t>
      </w:r>
      <w:r>
        <w:t xml:space="preserve">Model rank = 9 / 9</w:t>
      </w:r>
    </w:p>
    <w:p>
      <w:pPr>
        <w:pStyle w:val="BodyText"/>
      </w:pPr>
      <w:r>
        <w:t xml:space="preserve">Basis dimension (k) checking results. Low p-value (k-index&lt;1) may</w:t>
      </w:r>
      <w:r>
        <w:t xml:space="preserve"> </w:t>
      </w:r>
      <w:r>
        <w:t xml:space="preserve">indicate that k is too low, especially if edf is close to k’.</w:t>
      </w:r>
    </w:p>
    <w:p>
      <w:pPr>
        <w:pStyle w:val="SourceCode"/>
      </w:pPr>
      <w:r>
        <w:rPr>
          <w:rStyle w:val="VerbatimChar"/>
        </w:rPr>
        <w:t xml:space="preserve">                       k'  edf k-index p-value  </w:t>
      </w:r>
    </w:p>
    <w:p>
      <w:pPr>
        <w:pStyle w:val="FirstParagraph"/>
      </w:pPr>
      <w:r>
        <w:t xml:space="preserve">s(LightLevel_ue) 2.00 1.87 1.01 0.44</w:t>
      </w:r>
      <w:r>
        <w:br/>
      </w:r>
      <w:r>
        <w:t xml:space="preserve">s(Temp_C) 2.00 1.00 1.27 0.94</w:t>
      </w:r>
      <w:r>
        <w:br/>
      </w:r>
      <w:r>
        <w:t xml:space="preserve">ti(Temp_C,LightLevel_ue) 4.00 2.19 0.85 0.07 .</w:t>
      </w:r>
      <w:r>
        <w:t xml:space="preserve"> </w:t>
      </w:r>
      <w:r>
        <w:t xml:space="preserve">—</w:t>
      </w:r>
      <w:r>
        <w:t xml:space="preserve"> </w:t>
      </w:r>
      <w:r>
        <w:t xml:space="preserve">Signif. codes: 0</w:t>
      </w:r>
      <w:r>
        <w:t xml:space="preserve"> </w:t>
      </w:r>
      <w:r>
        <w:t xml:space="preserve">‘</w:t>
      </w:r>
      <w:r>
        <w:rPr>
          <w:b/>
          <w:bCs/>
          <w:i/>
          <w:iCs/>
        </w:rPr>
        <w:t xml:space="preserve">’ 0.001 ’</w:t>
      </w:r>
      <w:r>
        <w:rPr>
          <w:i/>
          <w:iCs/>
        </w:rPr>
        <w:t xml:space="preserve">’ 0.01 ’</w:t>
      </w:r>
      <w:r>
        <w:t xml:space="preserve">’</w:t>
      </w:r>
      <w:r>
        <w:t xml:space="preserve"> </w:t>
      </w:r>
      <w:r>
        <w:t xml:space="preserve">0.05</w:t>
      </w:r>
      <w:r>
        <w:t xml:space="preserve"> </w:t>
      </w:r>
      <w:r>
        <w:t xml:space="preserve">‘.’</w:t>
      </w:r>
      <w:r>
        <w:t xml:space="preserve"> </w:t>
      </w:r>
      <w:r>
        <w:t xml:space="preserve">0.1 ’ ’ 1</w:t>
      </w:r>
    </w:p>
    <w:bookmarkEnd w:id="94"/>
    <w:bookmarkStart w:id="290" w:name="references"/>
    <w:p>
      <w:pPr>
        <w:pStyle w:val="Heading1"/>
      </w:pPr>
      <w:r>
        <w:t xml:space="preserve">References</w:t>
      </w:r>
    </w:p>
    <w:bookmarkStart w:id="289" w:name="refs"/>
    <w:bookmarkStart w:id="96" w:name="X0c8cfe25ef3e10496104c9d0ac8dcc86603cf3f"/>
    <w:p>
      <w:pPr>
        <w:pStyle w:val="Bibliography"/>
      </w:pPr>
      <w:r>
        <w:t xml:space="preserve">Ananyev, G., Gates, C., Kaplan, A., and Dismukes, G. C. (2017). Photosystem</w:t>
      </w:r>
      <w:r>
        <w:t xml:space="preserve"> </w:t>
      </w:r>
      <w:r>
        <w:t xml:space="preserve">II-cyclic</w:t>
      </w:r>
      <w:r>
        <w:t xml:space="preserve"> </w:t>
      </w:r>
      <w:r>
        <w:t xml:space="preserve">electron flow powers exceptional photoprotection and record growth in the microalga</w:t>
      </w:r>
      <w:r>
        <w:t xml:space="preserve"> </w:t>
      </w:r>
      <w:r>
        <w:rPr>
          <w:i/>
          <w:iCs/>
        </w:rPr>
        <w:t xml:space="preserve">Chlorella</w:t>
      </w:r>
      <w:r>
        <w:t xml:space="preserve"> </w:t>
      </w:r>
      <w:r>
        <w:rPr>
          <w:i/>
          <w:iCs/>
        </w:rPr>
        <w:t xml:space="preserve">Ohadii</w:t>
      </w:r>
      <w:r>
        <w:t xml:space="preserve">.</w:t>
      </w:r>
      <w:r>
        <w:t xml:space="preserve"> </w:t>
      </w:r>
      <w:r>
        <w:rPr>
          <w:i/>
          <w:iCs/>
        </w:rPr>
        <w:t xml:space="preserve">Biochimica et Biophysica Acta (BBA) - Bioenergetics</w:t>
      </w:r>
      <w:r>
        <w:t xml:space="preserve"> </w:t>
      </w:r>
      <w:r>
        <w:t xml:space="preserve">1858, 873–883. doi:</w:t>
      </w:r>
      <w:hyperlink r:id="rId95">
        <w:r>
          <w:rPr>
            <w:rStyle w:val="Hyperlink"/>
          </w:rPr>
          <w:t xml:space="preserve">10.1016/j.bbabio.2017.07.001</w:t>
        </w:r>
      </w:hyperlink>
      <w:r>
        <w:t xml:space="preserve">.</w:t>
      </w:r>
    </w:p>
    <w:bookmarkEnd w:id="96"/>
    <w:bookmarkStart w:id="98" w:name="Xd345dc39ad45e5480abde60975d2f18c146e6ab"/>
    <w:p>
      <w:pPr>
        <w:pStyle w:val="Bibliography"/>
      </w:pPr>
      <w:r>
        <w:t xml:space="preserve">Ardyna, M., and Arrigo, K. R. (2020). Phytoplankton dynamics in a changing</w:t>
      </w:r>
      <w:r>
        <w:t xml:space="preserve"> </w:t>
      </w:r>
      <w:r>
        <w:t xml:space="preserve">Arctic Ocean</w:t>
      </w:r>
      <w:r>
        <w:t xml:space="preserve">.</w:t>
      </w:r>
      <w:r>
        <w:t xml:space="preserve"> </w:t>
      </w:r>
      <w:r>
        <w:rPr>
          <w:i/>
          <w:iCs/>
        </w:rPr>
        <w:t xml:space="preserve">Nature Climate Change</w:t>
      </w:r>
      <w:r>
        <w:t xml:space="preserve"> </w:t>
      </w:r>
      <w:r>
        <w:t xml:space="preserve">10, 892–903. doi:</w:t>
      </w:r>
      <w:hyperlink r:id="rId97">
        <w:r>
          <w:rPr>
            <w:rStyle w:val="Hyperlink"/>
          </w:rPr>
          <w:t xml:space="preserve">10.1038/s41558-020-0905-y</w:t>
        </w:r>
      </w:hyperlink>
      <w:r>
        <w:t xml:space="preserve">.</w:t>
      </w:r>
    </w:p>
    <w:bookmarkEnd w:id="98"/>
    <w:bookmarkStart w:id="100" w:name="Xc0cfdf3e1b8254fa7a534c3e8efb5eda7897d25"/>
    <w:p>
      <w:pPr>
        <w:pStyle w:val="Bibliography"/>
      </w:pPr>
      <w:r>
        <w:t xml:space="preserve">Balzano, S., Gourvil, P., Siano, R., Chanoine, M., Marie, D., Lessard, S., Sarno, D., and Vaulot, D. (2012). Diversity of cultured photosynthetic flagellates in the northeast</w:t>
      </w:r>
      <w:r>
        <w:t xml:space="preserve"> </w:t>
      </w:r>
      <w:r>
        <w:t xml:space="preserve">Pacific</w:t>
      </w:r>
      <w:r>
        <w:t xml:space="preserve"> </w:t>
      </w:r>
      <w:r>
        <w:t xml:space="preserve">and</w:t>
      </w:r>
      <w:r>
        <w:t xml:space="preserve"> </w:t>
      </w:r>
      <w:r>
        <w:t xml:space="preserve">Arctic Oceans</w:t>
      </w:r>
      <w:r>
        <w:t xml:space="preserve"> </w:t>
      </w:r>
      <w:r>
        <w:t xml:space="preserve">in summer.</w:t>
      </w:r>
      <w:r>
        <w:t xml:space="preserve"> </w:t>
      </w:r>
      <w:r>
        <w:rPr>
          <w:i/>
          <w:iCs/>
        </w:rPr>
        <w:t xml:space="preserve">Biogeosciences</w:t>
      </w:r>
      <w:r>
        <w:t xml:space="preserve"> </w:t>
      </w:r>
      <w:r>
        <w:t xml:space="preserve">9, 4553–4571. doi:</w:t>
      </w:r>
      <w:hyperlink r:id="rId99">
        <w:r>
          <w:rPr>
            <w:rStyle w:val="Hyperlink"/>
          </w:rPr>
          <w:t xml:space="preserve">10.5194/bg-9-4553-2012</w:t>
        </w:r>
      </w:hyperlink>
      <w:r>
        <w:t xml:space="preserve">.</w:t>
      </w:r>
    </w:p>
    <w:bookmarkEnd w:id="100"/>
    <w:bookmarkStart w:id="102" w:name="Xc65f9cd0cc79f34c1357c48183c882b2998fe95"/>
    <w:p>
      <w:pPr>
        <w:pStyle w:val="Bibliography"/>
      </w:pPr>
      <w:r>
        <w:t xml:space="preserve">Bayer-Giraldi, M., Weikusat, I., Besir, H., and Dieckmann, G. (2011). Characterization of an antifreeze protein from the polar diatom</w:t>
      </w:r>
      <w:r>
        <w:t xml:space="preserve"> </w:t>
      </w:r>
      <w:r>
        <w:t xml:space="preserve">Fragilariopsis</w:t>
      </w:r>
      <w:r>
        <w:t xml:space="preserve"> </w:t>
      </w:r>
      <w:r>
        <w:t xml:space="preserve">cylindrus and its relevance in sea ice.</w:t>
      </w:r>
      <w:r>
        <w:t xml:space="preserve"> </w:t>
      </w:r>
      <w:r>
        <w:rPr>
          <w:i/>
          <w:iCs/>
        </w:rPr>
        <w:t xml:space="preserve">Cryobiology</w:t>
      </w:r>
      <w:r>
        <w:t xml:space="preserve"> </w:t>
      </w:r>
      <w:r>
        <w:t xml:space="preserve">63, 210–219. doi:</w:t>
      </w:r>
      <w:hyperlink r:id="rId101">
        <w:r>
          <w:rPr>
            <w:rStyle w:val="Hyperlink"/>
          </w:rPr>
          <w:t xml:space="preserve">10.1016/j.cryobiol.2011.08.006</w:t>
        </w:r>
      </w:hyperlink>
      <w:r>
        <w:t xml:space="preserve">.</w:t>
      </w:r>
    </w:p>
    <w:bookmarkEnd w:id="102"/>
    <w:bookmarkStart w:id="104" w:name="ref-R-googlesheets4"/>
    <w:p>
      <w:pPr>
        <w:pStyle w:val="Bibliography"/>
      </w:pPr>
      <w:r>
        <w:t xml:space="preserve">Bryan, J. (2023).</w:t>
      </w:r>
      <w:r>
        <w:t xml:space="preserve"> </w:t>
      </w:r>
      <w:r>
        <w:rPr>
          <w:i/>
          <w:iCs/>
        </w:rPr>
        <w:t xml:space="preserve">googlesheets4: Access google sheets using the sheets API V4</w:t>
      </w:r>
      <w:r>
        <w:t xml:space="preserve">. Available at:</w:t>
      </w:r>
      <w:r>
        <w:t xml:space="preserve"> </w:t>
      </w:r>
      <w:hyperlink r:id="rId103">
        <w:r>
          <w:rPr>
            <w:rStyle w:val="Hyperlink"/>
          </w:rPr>
          <w:t xml:space="preserve">https://googlesheets4.tidyverse.org</w:t>
        </w:r>
      </w:hyperlink>
      <w:r>
        <w:t xml:space="preserve">.</w:t>
      </w:r>
    </w:p>
    <w:bookmarkEnd w:id="104"/>
    <w:bookmarkStart w:id="106" w:name="X0de2c8698835f2dc4df728e9f3f190576d9bd84"/>
    <w:p>
      <w:pPr>
        <w:pStyle w:val="Bibliography"/>
      </w:pPr>
      <w:r>
        <w:t xml:space="preserve">Burch, T. A., Adams, W. W., Degrenne, B. L. S., Englert, C. H., Mines, B. R., Nash, P. C., Boone, E. C., and Demmig-Adams, B. (2015). Environmental manipulation of growth and energy carrier release from freshwater and marine</w:t>
      </w:r>
      <w:r>
        <w:t xml:space="preserve"> </w:t>
      </w:r>
      <w:r>
        <w:t xml:space="preserve">Chlamydomonas</w:t>
      </w:r>
      <w:r>
        <w:t xml:space="preserve"> </w:t>
      </w:r>
      <w:r>
        <w:t xml:space="preserve">species.</w:t>
      </w:r>
      <w:r>
        <w:t xml:space="preserve"> </w:t>
      </w:r>
      <w:r>
        <w:rPr>
          <w:i/>
          <w:iCs/>
        </w:rPr>
        <w:t xml:space="preserve">Journal of Applied Phycology</w:t>
      </w:r>
      <w:r>
        <w:t xml:space="preserve"> </w:t>
      </w:r>
      <w:r>
        <w:t xml:space="preserve">27, 1127–1136. doi:</w:t>
      </w:r>
      <w:hyperlink r:id="rId105">
        <w:r>
          <w:rPr>
            <w:rStyle w:val="Hyperlink"/>
          </w:rPr>
          <w:t xml:space="preserve">10.1007/s10811-014-0433-0</w:t>
        </w:r>
      </w:hyperlink>
      <w:r>
        <w:t xml:space="preserve">.</w:t>
      </w:r>
    </w:p>
    <w:bookmarkEnd w:id="106"/>
    <w:bookmarkStart w:id="108" w:name="ref-campitelliMetRToolsEasier2021"/>
    <w:p>
      <w:pPr>
        <w:pStyle w:val="Bibliography"/>
      </w:pPr>
      <w:r>
        <w:t xml:space="preserve">Campitelli, E. (2021).</w:t>
      </w:r>
      <w:r>
        <w:t xml:space="preserve"> </w:t>
      </w:r>
      <w:r>
        <w:rPr>
          <w:i/>
          <w:iCs/>
        </w:rPr>
        <w:t xml:space="preserve">metR</w:t>
      </w:r>
      <w:r>
        <w:rPr>
          <w:i/>
          <w:iCs/>
        </w:rPr>
        <w:t xml:space="preserve">:</w:t>
      </w:r>
      <w:r>
        <w:rPr>
          <w:i/>
          <w:iCs/>
        </w:rPr>
        <w:t xml:space="preserve"> </w:t>
      </w:r>
      <w:r>
        <w:rPr>
          <w:i/>
          <w:iCs/>
        </w:rPr>
        <w:t xml:space="preserve">Tools</w:t>
      </w:r>
      <w:r>
        <w:rPr>
          <w:i/>
          <w:iCs/>
        </w:rPr>
        <w:t xml:space="preserve"> </w:t>
      </w:r>
      <w:r>
        <w:rPr>
          <w:i/>
          <w:iCs/>
        </w:rPr>
        <w:t xml:space="preserve">for easier analysis of meteorological fields</w:t>
      </w:r>
      <w:r>
        <w:t xml:space="preserve">. doi:</w:t>
      </w:r>
      <w:hyperlink r:id="rId107">
        <w:r>
          <w:rPr>
            <w:rStyle w:val="Hyperlink"/>
          </w:rPr>
          <w:t xml:space="preserve">10.5281/zenodo.2593516</w:t>
        </w:r>
      </w:hyperlink>
      <w:r>
        <w:t xml:space="preserve">.</w:t>
      </w:r>
    </w:p>
    <w:bookmarkEnd w:id="108"/>
    <w:bookmarkStart w:id="110" w:name="ref-canuelInteractionEffectEDTA2021"/>
    <w:p>
      <w:pPr>
        <w:pStyle w:val="Bibliography"/>
      </w:pPr>
      <w:r>
        <w:t xml:space="preserve">Canuel, E., Vaz, C., Matias, W. G., and Dewez, D. (2021). Interaction</w:t>
      </w:r>
      <w:r>
        <w:t xml:space="preserve"> </w:t>
      </w:r>
      <w:r>
        <w:t xml:space="preserve">Effect</w:t>
      </w:r>
      <w:r>
        <w:t xml:space="preserve"> </w:t>
      </w:r>
      <w:r>
        <w:t xml:space="preserve">of</w:t>
      </w:r>
      <w:r>
        <w:t xml:space="preserve"> </w:t>
      </w:r>
      <w:r>
        <w:t xml:space="preserve">EDTA</w:t>
      </w:r>
      <w:r>
        <w:t xml:space="preserve">,</w:t>
      </w:r>
      <w:r>
        <w:t xml:space="preserve"> </w:t>
      </w:r>
      <w:r>
        <w:t xml:space="preserve">Salinity</w:t>
      </w:r>
      <w:r>
        <w:t xml:space="preserve">, and</w:t>
      </w:r>
      <w:r>
        <w:t xml:space="preserve"> </w:t>
      </w:r>
      <w:r>
        <w:t xml:space="preserve">Oxide Nanoparticles</w:t>
      </w:r>
      <w:r>
        <w:t xml:space="preserve"> </w:t>
      </w:r>
      <w:r>
        <w:t xml:space="preserve">on</w:t>
      </w:r>
      <w:r>
        <w:t xml:space="preserve"> </w:t>
      </w:r>
      <w:r>
        <w:t xml:space="preserve">Alga Chlamydomonas</w:t>
      </w:r>
      <w:r>
        <w:t xml:space="preserve"> </w:t>
      </w:r>
      <w:r>
        <w:t xml:space="preserve">reinhardtii and</w:t>
      </w:r>
      <w:r>
        <w:t xml:space="preserve"> </w:t>
      </w:r>
      <w:r>
        <w:t xml:space="preserve">Chlamydomonas</w:t>
      </w:r>
      <w:r>
        <w:t xml:space="preserve"> </w:t>
      </w:r>
      <w:r>
        <w:t xml:space="preserve">euryale.</w:t>
      </w:r>
      <w:r>
        <w:t xml:space="preserve"> </w:t>
      </w:r>
      <w:r>
        <w:rPr>
          <w:i/>
          <w:iCs/>
        </w:rPr>
        <w:t xml:space="preserve">Plants</w:t>
      </w:r>
      <w:r>
        <w:t xml:space="preserve"> </w:t>
      </w:r>
      <w:r>
        <w:t xml:space="preserve">10, 2118. doi:</w:t>
      </w:r>
      <w:hyperlink r:id="rId109">
        <w:r>
          <w:rPr>
            <w:rStyle w:val="Hyperlink"/>
          </w:rPr>
          <w:t xml:space="preserve">10.3390/plants10102118</w:t>
        </w:r>
      </w:hyperlink>
      <w:r>
        <w:t xml:space="preserve">.</w:t>
      </w:r>
    </w:p>
    <w:bookmarkEnd w:id="110"/>
    <w:bookmarkStart w:id="112" w:name="Xdd288f6ade8c051fa40f575d8809cf5820db686"/>
    <w:p>
      <w:pPr>
        <w:pStyle w:val="Bibliography"/>
      </w:pPr>
      <w:r>
        <w:t xml:space="preserve">Carrasco Flores, D., Fricke, M., Wesp, V., Desirò, D., Kniewasser, A., Hölzer, M., Marz, M., and Mittag, M. (2021). A marine</w:t>
      </w:r>
      <w:r>
        <w:t xml:space="preserve"> </w:t>
      </w:r>
      <w:r>
        <w:t xml:space="preserve">Chlamydomonas</w:t>
      </w:r>
      <w:r>
        <w:t xml:space="preserve"> </w:t>
      </w:r>
      <w:r>
        <w:t xml:space="preserve">sp. Emerging as an algal model.</w:t>
      </w:r>
      <w:r>
        <w:t xml:space="preserve"> </w:t>
      </w:r>
      <w:r>
        <w:rPr>
          <w:i/>
          <w:iCs/>
        </w:rPr>
        <w:t xml:space="preserve">Journal of Phycology</w:t>
      </w:r>
      <w:r>
        <w:t xml:space="preserve"> </w:t>
      </w:r>
      <w:r>
        <w:t xml:space="preserve">57, 54–69. doi:</w:t>
      </w:r>
      <w:hyperlink r:id="rId111">
        <w:r>
          <w:rPr>
            <w:rStyle w:val="Hyperlink"/>
          </w:rPr>
          <w:t xml:space="preserve">10.1111/jpy.13083</w:t>
        </w:r>
      </w:hyperlink>
      <w:r>
        <w:t xml:space="preserve">.</w:t>
      </w:r>
    </w:p>
    <w:bookmarkEnd w:id="112"/>
    <w:bookmarkStart w:id="114" w:name="ref-cartonSeasonalCycleArctic2015"/>
    <w:p>
      <w:pPr>
        <w:pStyle w:val="Bibliography"/>
      </w:pPr>
      <w:r>
        <w:t xml:space="preserve">Carton, J. A., Ding, Y., and Arrigo, K. R. (2015). The seasonal cycle of the</w:t>
      </w:r>
      <w:r>
        <w:t xml:space="preserve"> </w:t>
      </w:r>
      <w:r>
        <w:t xml:space="preserve">Arctic Ocean</w:t>
      </w:r>
      <w:r>
        <w:t xml:space="preserve"> </w:t>
      </w:r>
      <w:r>
        <w:t xml:space="preserve">under climate change.</w:t>
      </w:r>
      <w:r>
        <w:t xml:space="preserve"> </w:t>
      </w:r>
      <w:r>
        <w:rPr>
          <w:i/>
          <w:iCs/>
        </w:rPr>
        <w:t xml:space="preserve">Geophysical Research Letters</w:t>
      </w:r>
      <w:r>
        <w:t xml:space="preserve"> </w:t>
      </w:r>
      <w:r>
        <w:t xml:space="preserve">42, 7681–7686. doi:</w:t>
      </w:r>
      <w:hyperlink r:id="rId113">
        <w:r>
          <w:rPr>
            <w:rStyle w:val="Hyperlink"/>
          </w:rPr>
          <w:t xml:space="preserve">10.1002/2015GL064514</w:t>
        </w:r>
      </w:hyperlink>
      <w:r>
        <w:t xml:space="preserve">.</w:t>
      </w:r>
    </w:p>
    <w:bookmarkEnd w:id="114"/>
    <w:bookmarkStart w:id="116" w:name="X8b1f39f0bc58c0827061626632102a281033cbe"/>
    <w:p>
      <w:pPr>
        <w:pStyle w:val="Bibliography"/>
      </w:pPr>
      <w:r>
        <w:t xml:space="preserve">Cazelles, B., Chavez, M., Berteaux, D., Ménard, F., Vik, J. O., Jenouvrier, S., and Stenseth, N. C. (2008). Wavelet analysis of ecological time series.</w:t>
      </w:r>
      <w:r>
        <w:t xml:space="preserve"> </w:t>
      </w:r>
      <w:r>
        <w:rPr>
          <w:i/>
          <w:iCs/>
        </w:rPr>
        <w:t xml:space="preserve">Oecologia</w:t>
      </w:r>
      <w:r>
        <w:t xml:space="preserve"> </w:t>
      </w:r>
      <w:r>
        <w:t xml:space="preserve">156, 287–304. doi:</w:t>
      </w:r>
      <w:hyperlink r:id="rId115">
        <w:r>
          <w:rPr>
            <w:rStyle w:val="Hyperlink"/>
          </w:rPr>
          <w:t xml:space="preserve">10.1007/s00442-008-0993-2</w:t>
        </w:r>
      </w:hyperlink>
      <w:r>
        <w:t xml:space="preserve">.</w:t>
      </w:r>
    </w:p>
    <w:bookmarkEnd w:id="116"/>
    <w:bookmarkStart w:id="117" w:name="ref-CCMP219NCMABigelow"/>
    <w:p>
      <w:pPr>
        <w:pStyle w:val="Bibliography"/>
      </w:pPr>
      <w:r>
        <w:t xml:space="preserve">CCMP219</w:t>
      </w:r>
      <w:r>
        <w:t xml:space="preserve"> </w:t>
      </w:r>
      <w:r>
        <w:t xml:space="preserve"> </w:t>
      </w:r>
      <w:r>
        <w:t xml:space="preserve">NCMA</w:t>
      </w:r>
      <w:r>
        <w:t xml:space="preserve"> </w:t>
      </w:r>
      <w:r>
        <w:t xml:space="preserve">at</w:t>
      </w:r>
      <w:r>
        <w:t xml:space="preserve"> </w:t>
      </w:r>
      <w:r>
        <w:t xml:space="preserve">Bigelow Laboratory</w:t>
      </w:r>
      <w:r>
        <w:t xml:space="preserve">.</w:t>
      </w:r>
    </w:p>
    <w:bookmarkEnd w:id="117"/>
    <w:bookmarkStart w:id="119" w:name="ref-cefarelliDiversityDiatomGenus2010"/>
    <w:p>
      <w:pPr>
        <w:pStyle w:val="Bibliography"/>
      </w:pPr>
      <w:r>
        <w:t xml:space="preserve">Cefarelli, A. O., Ferrario, M. E., Almandoz, G. O., Atencio, A. G., Akselman, R., and Vernet, M. (2010). Diversity of the diatom genus</w:t>
      </w:r>
      <w:r>
        <w:t xml:space="preserve"> </w:t>
      </w:r>
      <w:r>
        <w:t xml:space="preserve">Fragilariopsis</w:t>
      </w:r>
      <w:r>
        <w:t xml:space="preserve"> </w:t>
      </w:r>
      <w:r>
        <w:t xml:space="preserve">in the</w:t>
      </w:r>
      <w:r>
        <w:t xml:space="preserve"> </w:t>
      </w:r>
      <w:r>
        <w:t xml:space="preserve">Argentine Sea</w:t>
      </w:r>
      <w:r>
        <w:t xml:space="preserve"> </w:t>
      </w:r>
      <w:r>
        <w:t xml:space="preserve">and</w:t>
      </w:r>
      <w:r>
        <w:t xml:space="preserve"> </w:t>
      </w:r>
      <w:r>
        <w:t xml:space="preserve">Antarctic</w:t>
      </w:r>
      <w:r>
        <w:t xml:space="preserve"> </w:t>
      </w:r>
      <w:r>
        <w:t xml:space="preserve">waters: Morphology, distribution and abundance.</w:t>
      </w:r>
      <w:r>
        <w:t xml:space="preserve"> </w:t>
      </w:r>
      <w:r>
        <w:rPr>
          <w:i/>
          <w:iCs/>
        </w:rPr>
        <w:t xml:space="preserve">Polar Biology</w:t>
      </w:r>
      <w:r>
        <w:t xml:space="preserve"> </w:t>
      </w:r>
      <w:r>
        <w:t xml:space="preserve">33. doi:</w:t>
      </w:r>
      <w:hyperlink r:id="rId118">
        <w:r>
          <w:rPr>
            <w:rStyle w:val="Hyperlink"/>
          </w:rPr>
          <w:t xml:space="preserve">10.1007/s00300-010-0794-z</w:t>
        </w:r>
      </w:hyperlink>
      <w:r>
        <w:t xml:space="preserve">.</w:t>
      </w:r>
    </w:p>
    <w:bookmarkEnd w:id="119"/>
    <w:bookmarkStart w:id="121" w:name="ref-cohenLightPolarNight2020"/>
    <w:p>
      <w:pPr>
        <w:pStyle w:val="Bibliography"/>
      </w:pPr>
      <w:r>
        <w:t xml:space="preserve">Cohen, J. H., Berge, J., Moline, M. A., Johnsen, G., and Zolich, A. P. (2020).</w:t>
      </w:r>
      <w:r>
        <w:t xml:space="preserve"> </w:t>
      </w:r>
      <w:r>
        <w:t xml:space="preserve">“Light in the</w:t>
      </w:r>
      <w:r>
        <w:t xml:space="preserve"> </w:t>
      </w:r>
      <w:r>
        <w:t xml:space="preserve">Polar Night</w:t>
      </w:r>
      <w:r>
        <w:t xml:space="preserve">,”</w:t>
      </w:r>
      <w:r>
        <w:t xml:space="preserve"> </w:t>
      </w:r>
      <w:r>
        <w:t xml:space="preserve">in</w:t>
      </w:r>
      <w:r>
        <w:t xml:space="preserve"> </w:t>
      </w:r>
      <w:r>
        <w:rPr>
          <w:i/>
          <w:iCs/>
        </w:rPr>
        <w:t xml:space="preserve">POLAR NIGHT Marine Ecology</w:t>
      </w:r>
      <w:r>
        <w:t xml:space="preserve">, eds. J. Berge, G. Johnsen, and J. H. Cohen (Cham: Springer International Publishing), 37–66. doi:</w:t>
      </w:r>
      <w:hyperlink r:id="rId120">
        <w:r>
          <w:rPr>
            <w:rStyle w:val="Hyperlink"/>
          </w:rPr>
          <w:t xml:space="preserve">10.1007/978-3-030-33208-2_3</w:t>
        </w:r>
      </w:hyperlink>
      <w:r>
        <w:t xml:space="preserve">.</w:t>
      </w:r>
    </w:p>
    <w:bookmarkEnd w:id="121"/>
    <w:bookmarkStart w:id="123" w:name="X95bb64821e3a060ccda06b3f9169ffb13e11b6f"/>
    <w:p>
      <w:pPr>
        <w:pStyle w:val="Bibliography"/>
      </w:pPr>
      <w:r>
        <w:t xml:space="preserve">Cook, G., Teufel, A., Kalra, I., Li, W., Wang, X., Priscu, J., and Morgan-Kiss, R. (2019). The</w:t>
      </w:r>
      <w:r>
        <w:t xml:space="preserve"> </w:t>
      </w:r>
      <w:r>
        <w:t xml:space="preserve">Antarctic</w:t>
      </w:r>
      <w:r>
        <w:t xml:space="preserve"> </w:t>
      </w:r>
      <w:r>
        <w:t xml:space="preserve">psychrophiles</w:t>
      </w:r>
      <w:r>
        <w:t xml:space="preserve"> </w:t>
      </w:r>
      <w:r>
        <w:t xml:space="preserve">Chlamydomonas</w:t>
      </w:r>
      <w:r>
        <w:t xml:space="preserve"> </w:t>
      </w:r>
      <w:r>
        <w:t xml:space="preserve">spp.</w:t>
      </w:r>
      <w:r>
        <w:t xml:space="preserve"> </w:t>
      </w:r>
      <w:r>
        <w:t xml:space="preserve">UWO241</w:t>
      </w:r>
      <w:r>
        <w:t xml:space="preserve"> </w:t>
      </w:r>
      <w:r>
        <w:t xml:space="preserve">and</w:t>
      </w:r>
      <w:r>
        <w:t xml:space="preserve"> </w:t>
      </w:r>
      <w:r>
        <w:t xml:space="preserve">ICEMDV</w:t>
      </w:r>
      <w:r>
        <w:t xml:space="preserve"> </w:t>
      </w:r>
      <w:r>
        <w:t xml:space="preserve">exhibit differential restructuring of photosystem</w:t>
      </w:r>
      <w:r>
        <w:t xml:space="preserve"> </w:t>
      </w:r>
      <w:r>
        <w:t xml:space="preserve">I</w:t>
      </w:r>
      <w:r>
        <w:t xml:space="preserve"> </w:t>
      </w:r>
      <w:r>
        <w:t xml:space="preserve">in response to iron.</w:t>
      </w:r>
      <w:r>
        <w:t xml:space="preserve"> </w:t>
      </w:r>
      <w:r>
        <w:rPr>
          <w:i/>
          <w:iCs/>
        </w:rPr>
        <w:t xml:space="preserve">Photosynthesis Research</w:t>
      </w:r>
      <w:r>
        <w:t xml:space="preserve"> </w:t>
      </w:r>
      <w:r>
        <w:t xml:space="preserve">141, 209–228. doi:</w:t>
      </w:r>
      <w:hyperlink r:id="rId122">
        <w:r>
          <w:rPr>
            <w:rStyle w:val="Hyperlink"/>
          </w:rPr>
          <w:t xml:space="preserve">10.1007/s11120-019-00621-0</w:t>
        </w:r>
      </w:hyperlink>
      <w:r>
        <w:t xml:space="preserve">.</w:t>
      </w:r>
    </w:p>
    <w:bookmarkEnd w:id="123"/>
    <w:bookmarkStart w:id="125" w:name="X9844ee6c21743d79bd9879332282cf7c32be76f"/>
    <w:p>
      <w:pPr>
        <w:pStyle w:val="Bibliography"/>
      </w:pPr>
      <w:r>
        <w:t xml:space="preserve">Croteau, D., Jensen, E., Wilhelm, C., and Bailleul, B. (2024).</w:t>
      </w:r>
      <w:r>
        <w:t xml:space="preserve"> </w:t>
      </w:r>
      <w:r>
        <w:t xml:space="preserve">“Comparing</w:t>
      </w:r>
      <w:r>
        <w:t xml:space="preserve"> </w:t>
      </w:r>
      <w:r>
        <w:t xml:space="preserve">Diatom Photosynthesis</w:t>
      </w:r>
      <w:r>
        <w:t xml:space="preserve"> </w:t>
      </w:r>
      <w:r>
        <w:t xml:space="preserve">with the</w:t>
      </w:r>
      <w:r>
        <w:t xml:space="preserve"> </w:t>
      </w:r>
      <w:r>
        <w:t xml:space="preserve">Green Lineage</w:t>
      </w:r>
      <w:r>
        <w:t xml:space="preserve">,”</w:t>
      </w:r>
      <w:r>
        <w:t xml:space="preserve"> </w:t>
      </w:r>
      <w:r>
        <w:t xml:space="preserve">in</w:t>
      </w:r>
      <w:r>
        <w:t xml:space="preserve"> </w:t>
      </w:r>
      <w:r>
        <w:rPr>
          <w:i/>
          <w:iCs/>
        </w:rPr>
        <w:t xml:space="preserve">Diatom</w:t>
      </w:r>
      <w:r>
        <w:rPr>
          <w:i/>
          <w:iCs/>
        </w:rPr>
        <w:t xml:space="preserve"> </w:t>
      </w:r>
      <w:r>
        <w:rPr>
          <w:i/>
          <w:iCs/>
        </w:rPr>
        <w:t xml:space="preserve">Photosynthesis</w:t>
      </w:r>
      <w:r>
        <w:t xml:space="preserve"> </w:t>
      </w:r>
      <w:r>
        <w:t xml:space="preserve">(John Wiley &amp; Sons, Ltd), 1–44. doi:</w:t>
      </w:r>
      <w:hyperlink r:id="rId124">
        <w:r>
          <w:rPr>
            <w:rStyle w:val="Hyperlink"/>
          </w:rPr>
          <w:t xml:space="preserve">10.1002/9781119842156.ch1</w:t>
        </w:r>
      </w:hyperlink>
      <w:r>
        <w:t xml:space="preserve">.</w:t>
      </w:r>
    </w:p>
    <w:bookmarkEnd w:id="125"/>
    <w:bookmarkStart w:id="127" w:name="X1bbcc7cdabd337c7e2215a9d6072c111931502b"/>
    <w:p>
      <w:pPr>
        <w:pStyle w:val="Bibliography"/>
      </w:pPr>
      <w:r>
        <w:t xml:space="preserve">Cvetkovska, M., Vakulenko, G., Smith, D. R., Zhang, X., and Hüner, N. P. A. (2022). Temperature stress in psychrophilic green microalgae:</w:t>
      </w:r>
      <w:r>
        <w:t xml:space="preserve"> </w:t>
      </w:r>
      <w:r>
        <w:t xml:space="preserve">Minireview</w:t>
      </w:r>
      <w:r>
        <w:t xml:space="preserve">.</w:t>
      </w:r>
      <w:r>
        <w:t xml:space="preserve"> </w:t>
      </w:r>
      <w:r>
        <w:rPr>
          <w:i/>
          <w:iCs/>
        </w:rPr>
        <w:t xml:space="preserve">Physiologia Plantarum</w:t>
      </w:r>
      <w:r>
        <w:t xml:space="preserve"> </w:t>
      </w:r>
      <w:r>
        <w:t xml:space="preserve">174, e13811. doi:</w:t>
      </w:r>
      <w:hyperlink r:id="rId126">
        <w:r>
          <w:rPr>
            <w:rStyle w:val="Hyperlink"/>
          </w:rPr>
          <w:t xml:space="preserve">10.1111/ppl.13811</w:t>
        </w:r>
      </w:hyperlink>
      <w:r>
        <w:t xml:space="preserve">.</w:t>
      </w:r>
    </w:p>
    <w:bookmarkEnd w:id="127"/>
    <w:bookmarkStart w:id="129" w:name="ref-dauTimeresolvedXraySpectroscopy2007"/>
    <w:p>
      <w:pPr>
        <w:pStyle w:val="Bibliography"/>
      </w:pPr>
      <w:r>
        <w:t xml:space="preserve">Dau, H., and Haumann, M. (2007). Time-resolved</w:t>
      </w:r>
      <w:r>
        <w:t xml:space="preserve"> </w:t>
      </w:r>
      <w:r>
        <w:t xml:space="preserve">X-ray</w:t>
      </w:r>
      <w:r>
        <w:t xml:space="preserve"> </w:t>
      </w:r>
      <w:r>
        <w:t xml:space="preserve">spectroscopy leads to an extension of the classical</w:t>
      </w:r>
      <w:r>
        <w:t xml:space="preserve"> </w:t>
      </w:r>
      <w:r>
        <w:t xml:space="preserve">S-state</w:t>
      </w:r>
      <w:r>
        <w:t xml:space="preserve"> </w:t>
      </w:r>
      <w:r>
        <w:t xml:space="preserve">cycle model of photosynthetic oxygen evolution.</w:t>
      </w:r>
      <w:r>
        <w:t xml:space="preserve"> </w:t>
      </w:r>
      <w:r>
        <w:rPr>
          <w:i/>
          <w:iCs/>
        </w:rPr>
        <w:t xml:space="preserve">Photosynthesis Research</w:t>
      </w:r>
      <w:r>
        <w:t xml:space="preserve"> </w:t>
      </w:r>
      <w:r>
        <w:t xml:space="preserve">92, 327–343. doi:</w:t>
      </w:r>
      <w:hyperlink r:id="rId128">
        <w:r>
          <w:rPr>
            <w:rStyle w:val="Hyperlink"/>
          </w:rPr>
          <w:t xml:space="preserve">10.1007/s11120-007-9141-9</w:t>
        </w:r>
      </w:hyperlink>
      <w:r>
        <w:t xml:space="preserve">.</w:t>
      </w:r>
    </w:p>
    <w:bookmarkEnd w:id="129"/>
    <w:bookmarkStart w:id="131" w:name="ref-dewijnSstateDependenceMiss2002"/>
    <w:p>
      <w:pPr>
        <w:pStyle w:val="Bibliography"/>
      </w:pPr>
      <w:r>
        <w:t xml:space="preserve">de Wijn, R., and van Gorkom, H. J. (2002). S-state dependence of the miss probability in</w:t>
      </w:r>
      <w:r>
        <w:t xml:space="preserve"> </w:t>
      </w:r>
      <w:r>
        <w:t xml:space="preserve">Photosystem II</w:t>
      </w:r>
      <w:r>
        <w:t xml:space="preserve">.</w:t>
      </w:r>
      <w:r>
        <w:t xml:space="preserve"> </w:t>
      </w:r>
      <w:r>
        <w:rPr>
          <w:i/>
          <w:iCs/>
        </w:rPr>
        <w:t xml:space="preserve">Photosynthesis Research</w:t>
      </w:r>
      <w:r>
        <w:t xml:space="preserve"> </w:t>
      </w:r>
      <w:r>
        <w:t xml:space="preserve">72, 217–222. doi:</w:t>
      </w:r>
      <w:hyperlink r:id="rId130">
        <w:r>
          <w:rPr>
            <w:rStyle w:val="Hyperlink"/>
          </w:rPr>
          <w:t xml:space="preserve">10.1023/A:1016128632704</w:t>
        </w:r>
      </w:hyperlink>
      <w:r>
        <w:t xml:space="preserve">.</w:t>
      </w:r>
    </w:p>
    <w:bookmarkEnd w:id="131"/>
    <w:bookmarkStart w:id="133" w:name="Xc9dbb0561942a48d2b9433f505cb76d6c48a233"/>
    <w:p>
      <w:pPr>
        <w:pStyle w:val="Bibliography"/>
      </w:pPr>
      <w:r>
        <w:t xml:space="preserve">Falkowski, P. G. (1994). The role of phytoplankton photosynthesis in global biogeochemical cycles.</w:t>
      </w:r>
      <w:r>
        <w:t xml:space="preserve"> </w:t>
      </w:r>
      <w:r>
        <w:rPr>
          <w:i/>
          <w:iCs/>
        </w:rPr>
        <w:t xml:space="preserve">Photosynthesis Research</w:t>
      </w:r>
      <w:r>
        <w:t xml:space="preserve"> </w:t>
      </w:r>
      <w:r>
        <w:t xml:space="preserve">39, 235–258. doi:</w:t>
      </w:r>
      <w:hyperlink r:id="rId132">
        <w:r>
          <w:rPr>
            <w:rStyle w:val="Hyperlink"/>
          </w:rPr>
          <w:t xml:space="preserve">10.1007/BF00014586</w:t>
        </w:r>
      </w:hyperlink>
      <w:r>
        <w:t xml:space="preserve">.</w:t>
      </w:r>
    </w:p>
    <w:bookmarkEnd w:id="133"/>
    <w:bookmarkStart w:id="135" w:name="ref-falkowskiMicrobialEnginesThat2008"/>
    <w:p>
      <w:pPr>
        <w:pStyle w:val="Bibliography"/>
      </w:pPr>
      <w:r>
        <w:t xml:space="preserve">Falkowski, P., Fenchel, T., and Delong, E. (2008). The</w:t>
      </w:r>
      <w:r>
        <w:t xml:space="preserve"> </w:t>
      </w:r>
      <w:r>
        <w:t xml:space="preserve">Microbial Engines That Drive Earth</w:t>
      </w:r>
      <w:r>
        <w:t xml:space="preserve">’s</w:t>
      </w:r>
      <w:r>
        <w:t xml:space="preserve"> </w:t>
      </w:r>
      <w:r>
        <w:t xml:space="preserve">Biogeochemical Cycles</w:t>
      </w:r>
      <w:r>
        <w:t xml:space="preserve">.</w:t>
      </w:r>
      <w:r>
        <w:t xml:space="preserve"> </w:t>
      </w:r>
      <w:r>
        <w:rPr>
          <w:i/>
          <w:iCs/>
        </w:rPr>
        <w:t xml:space="preserve">Science</w:t>
      </w:r>
      <w:r>
        <w:t xml:space="preserve"> </w:t>
      </w:r>
      <w:r>
        <w:t xml:space="preserve">320, 1034–1039. doi:</w:t>
      </w:r>
      <w:hyperlink r:id="rId134">
        <w:r>
          <w:rPr>
            <w:rStyle w:val="Hyperlink"/>
          </w:rPr>
          <w:t xml:space="preserve">10.1126/science.1153213</w:t>
        </w:r>
      </w:hyperlink>
      <w:r>
        <w:t xml:space="preserve">.</w:t>
      </w:r>
    </w:p>
    <w:bookmarkEnd w:id="135"/>
    <w:bookmarkStart w:id="137" w:name="X298f9499442302a99cb02295c2bedda7afdbc9c"/>
    <w:p>
      <w:pPr>
        <w:pStyle w:val="Bibliography"/>
      </w:pPr>
      <w:r>
        <w:t xml:space="preserve">Fasiolo, M., Nedellec, R., Goude, Y., and Wood, S. N. (2020). Scalable</w:t>
      </w:r>
      <w:r>
        <w:t xml:space="preserve"> </w:t>
      </w:r>
      <w:r>
        <w:t xml:space="preserve">Visualization Methods</w:t>
      </w:r>
      <w:r>
        <w:t xml:space="preserve"> </w:t>
      </w:r>
      <w:r>
        <w:t xml:space="preserve">for</w:t>
      </w:r>
      <w:r>
        <w:t xml:space="preserve"> </w:t>
      </w:r>
      <w:r>
        <w:t xml:space="preserve">Modern Generalized Additive Models</w:t>
      </w:r>
      <w:r>
        <w:t xml:space="preserve">.</w:t>
      </w:r>
      <w:r>
        <w:t xml:space="preserve"> </w:t>
      </w:r>
      <w:r>
        <w:rPr>
          <w:i/>
          <w:iCs/>
        </w:rPr>
        <w:t xml:space="preserve">Journal of Computational and Graphical Statistics</w:t>
      </w:r>
      <w:r>
        <w:t xml:space="preserve"> </w:t>
      </w:r>
      <w:r>
        <w:t xml:space="preserve">29, 78–86. doi:</w:t>
      </w:r>
      <w:hyperlink r:id="rId136">
        <w:r>
          <w:rPr>
            <w:rStyle w:val="Hyperlink"/>
          </w:rPr>
          <w:t xml:space="preserve">10.1080/10618600.2019.1629942</w:t>
        </w:r>
      </w:hyperlink>
      <w:r>
        <w:t xml:space="preserve">.</w:t>
      </w:r>
    </w:p>
    <w:bookmarkEnd w:id="137"/>
    <w:bookmarkStart w:id="139" w:name="X315305f8bb3c7d89490e74aa8838a1dad156f86"/>
    <w:p>
      <w:pPr>
        <w:pStyle w:val="Bibliography"/>
      </w:pPr>
      <w:r>
        <w:t xml:space="preserve">Fiala, M., and Oriol, L. (1990). Light-temperature interactions on the growth of</w:t>
      </w:r>
      <w:r>
        <w:t xml:space="preserve"> </w:t>
      </w:r>
      <w:r>
        <w:t xml:space="preserve">Antarctic</w:t>
      </w:r>
      <w:r>
        <w:t xml:space="preserve"> </w:t>
      </w:r>
      <w:r>
        <w:t xml:space="preserve">diatoms.</w:t>
      </w:r>
      <w:r>
        <w:t xml:space="preserve"> </w:t>
      </w:r>
      <w:r>
        <w:rPr>
          <w:i/>
          <w:iCs/>
        </w:rPr>
        <w:t xml:space="preserve">Polar Biology</w:t>
      </w:r>
      <w:r>
        <w:t xml:space="preserve"> </w:t>
      </w:r>
      <w:r>
        <w:t xml:space="preserve">10, 629–636. doi:</w:t>
      </w:r>
      <w:hyperlink r:id="rId138">
        <w:r>
          <w:rPr>
            <w:rStyle w:val="Hyperlink"/>
          </w:rPr>
          <w:t xml:space="preserve">10.1007/BF00239374</w:t>
        </w:r>
      </w:hyperlink>
      <w:r>
        <w:t xml:space="preserve">.</w:t>
      </w:r>
    </w:p>
    <w:bookmarkEnd w:id="139"/>
    <w:bookmarkStart w:id="141" w:name="ref-gatesRealtimeKineticsLight2020"/>
    <w:p>
      <w:pPr>
        <w:pStyle w:val="Bibliography"/>
      </w:pPr>
      <w:r>
        <w:t xml:space="preserve">Gates, C., Ananyev, G., and Dismukes, G. C. (2020). Realtime kinetics of the light driven steps of photosynthetic water oxidation in living organisms by</w:t>
      </w:r>
      <w:r>
        <w:t xml:space="preserve"> </w:t>
      </w:r>
      <w:r>
        <w:t xml:space="preserve">“stroboscopic”</w:t>
      </w:r>
      <w:r>
        <w:t xml:space="preserve"> </w:t>
      </w:r>
      <w:r>
        <w:t xml:space="preserve">fluorometry.</w:t>
      </w:r>
      <w:r>
        <w:t xml:space="preserve"> </w:t>
      </w:r>
      <w:r>
        <w:rPr>
          <w:i/>
          <w:iCs/>
        </w:rPr>
        <w:t xml:space="preserve">Biochimica et Biophysica Acta (BBA) - Bioenergetics</w:t>
      </w:r>
      <w:r>
        <w:t xml:space="preserve"> </w:t>
      </w:r>
      <w:r>
        <w:t xml:space="preserve">1861, 148212. doi:</w:t>
      </w:r>
      <w:hyperlink r:id="rId140">
        <w:r>
          <w:rPr>
            <w:rStyle w:val="Hyperlink"/>
          </w:rPr>
          <w:t xml:space="preserve">10.1016/j.bbabio.2020.148212</w:t>
        </w:r>
      </w:hyperlink>
      <w:r>
        <w:t xml:space="preserve">.</w:t>
      </w:r>
    </w:p>
    <w:bookmarkEnd w:id="141"/>
    <w:bookmarkStart w:id="143" w:name="ref-R-doBy"/>
    <w:p>
      <w:pPr>
        <w:pStyle w:val="Bibliography"/>
      </w:pPr>
      <w:r>
        <w:t xml:space="preserve">Halekoh, U., and Højsgaard, S. (2025).</w:t>
      </w:r>
      <w:r>
        <w:t xml:space="preserve"> </w:t>
      </w:r>
      <w:r>
        <w:rPr>
          <w:i/>
          <w:iCs/>
        </w:rPr>
        <w:t xml:space="preserve">doBy: Groupwise statistics, LSmeans, linear estimates, utilities</w:t>
      </w:r>
      <w:r>
        <w:t xml:space="preserve">. Available at:</w:t>
      </w:r>
      <w:r>
        <w:t xml:space="preserve"> </w:t>
      </w:r>
      <w:hyperlink r:id="rId142">
        <w:r>
          <w:rPr>
            <w:rStyle w:val="Hyperlink"/>
          </w:rPr>
          <w:t xml:space="preserve">https://github.com/hojsgaard/doBy</w:t>
        </w:r>
      </w:hyperlink>
      <w:r>
        <w:t xml:space="preserve">.</w:t>
      </w:r>
    </w:p>
    <w:bookmarkEnd w:id="143"/>
    <w:bookmarkStart w:id="145" w:name="ref-hanMolecularBasisTurnover2022"/>
    <w:p>
      <w:pPr>
        <w:pStyle w:val="Bibliography"/>
      </w:pPr>
      <w:r>
        <w:t xml:space="preserve">Han, G., Chernev, P., Styring, S., Messinger, J., and Mamedov, F. (2022). Molecular basis for turnover inefficiencies (misses) during water oxidation in photosystem</w:t>
      </w:r>
      <w:r>
        <w:t xml:space="preserve"> </w:t>
      </w:r>
      <w:r>
        <w:t xml:space="preserve">II</w:t>
      </w:r>
      <w:r>
        <w:t xml:space="preserve">.</w:t>
      </w:r>
      <w:r>
        <w:t xml:space="preserve"> </w:t>
      </w:r>
      <w:r>
        <w:rPr>
          <w:i/>
          <w:iCs/>
        </w:rPr>
        <w:t xml:space="preserve">Chemical Science</w:t>
      </w:r>
      <w:r>
        <w:t xml:space="preserve"> </w:t>
      </w:r>
      <w:r>
        <w:t xml:space="preserve">13, 8667–8678. doi:</w:t>
      </w:r>
      <w:hyperlink r:id="rId144">
        <w:r>
          <w:rPr>
            <w:rStyle w:val="Hyperlink"/>
          </w:rPr>
          <w:t xml:space="preserve">10.1039/D2SC00854H</w:t>
        </w:r>
      </w:hyperlink>
      <w:r>
        <w:t xml:space="preserve">.</w:t>
      </w:r>
    </w:p>
    <w:bookmarkEnd w:id="145"/>
    <w:bookmarkStart w:id="147" w:name="ref-hanDirectQuantificationFour2008"/>
    <w:p>
      <w:pPr>
        <w:pStyle w:val="Bibliography"/>
      </w:pPr>
      <w:r>
        <w:t xml:space="preserve">Han, G., Ho, F. M., Havelius, K. G. V., Morvaridi, S. F., Mamedov, F., and Styring, S. (2008). Direct quantification of the four individual</w:t>
      </w:r>
      <w:r>
        <w:t xml:space="preserve"> </w:t>
      </w:r>
      <w:r>
        <w:t xml:space="preserve">S</w:t>
      </w:r>
      <w:r>
        <w:t xml:space="preserve"> </w:t>
      </w:r>
      <w:r>
        <w:t xml:space="preserve">states in</w:t>
      </w:r>
      <w:r>
        <w:t xml:space="preserve"> </w:t>
      </w:r>
      <w:r>
        <w:t xml:space="preserve">Photosystem II</w:t>
      </w:r>
      <w:r>
        <w:t xml:space="preserve"> </w:t>
      </w:r>
      <w:r>
        <w:t xml:space="preserve">using</w:t>
      </w:r>
      <w:r>
        <w:t xml:space="preserve"> </w:t>
      </w:r>
      <w:r>
        <w:t xml:space="preserve">EPR</w:t>
      </w:r>
      <w:r>
        <w:t xml:space="preserve"> </w:t>
      </w:r>
      <w:r>
        <w:t xml:space="preserve">spectroscopy.</w:t>
      </w:r>
      <w:r>
        <w:t xml:space="preserve"> </w:t>
      </w:r>
      <w:r>
        <w:rPr>
          <w:i/>
          <w:iCs/>
        </w:rPr>
        <w:t xml:space="preserve">Biochimica et Biophysica Acta (BBA) - Bioenergetics</w:t>
      </w:r>
      <w:r>
        <w:t xml:space="preserve"> </w:t>
      </w:r>
      <w:r>
        <w:t xml:space="preserve">1777, 496–503. doi:</w:t>
      </w:r>
      <w:hyperlink r:id="rId146">
        <w:r>
          <w:rPr>
            <w:rStyle w:val="Hyperlink"/>
          </w:rPr>
          <w:t xml:space="preserve">10.1016/j.bbabio.2008.03.007</w:t>
        </w:r>
      </w:hyperlink>
      <w:r>
        <w:t xml:space="preserve">.</w:t>
      </w:r>
    </w:p>
    <w:bookmarkEnd w:id="147"/>
    <w:bookmarkStart w:id="149" w:name="ref-hanMissesWaterOxidation2012"/>
    <w:p>
      <w:pPr>
        <w:pStyle w:val="Bibliography"/>
      </w:pPr>
      <w:r>
        <w:t xml:space="preserve">Han, G., Mamedov, F., and Styring, S. (2012). Misses during water oxidation in photosystem</w:t>
      </w:r>
      <w:r>
        <w:t xml:space="preserve"> </w:t>
      </w:r>
      <w:r>
        <w:t xml:space="preserve">II</w:t>
      </w:r>
      <w:r>
        <w:t xml:space="preserve"> </w:t>
      </w:r>
      <w:r>
        <w:t xml:space="preserve">are</w:t>
      </w:r>
      <w:r>
        <w:t xml:space="preserve"> </w:t>
      </w:r>
      <w:r>
        <w:t xml:space="preserve">S</w:t>
      </w:r>
      <w:r>
        <w:t xml:space="preserve"> </w:t>
      </w:r>
      <w:r>
        <w:t xml:space="preserve">state-dependent.</w:t>
      </w:r>
      <w:r>
        <w:t xml:space="preserve"> </w:t>
      </w:r>
      <w:r>
        <w:rPr>
          <w:i/>
          <w:iCs/>
        </w:rPr>
        <w:t xml:space="preserve">The Journal of Biological Chemistry</w:t>
      </w:r>
      <w:r>
        <w:t xml:space="preserve"> </w:t>
      </w:r>
      <w:r>
        <w:t xml:space="preserve">287, 13422–13429. doi:</w:t>
      </w:r>
      <w:hyperlink r:id="rId148">
        <w:r>
          <w:rPr>
            <w:rStyle w:val="Hyperlink"/>
          </w:rPr>
          <w:t xml:space="preserve">10.1074/jbc.M112.342543</w:t>
        </w:r>
      </w:hyperlink>
      <w:r>
        <w:t xml:space="preserve">.</w:t>
      </w:r>
    </w:p>
    <w:bookmarkEnd w:id="149"/>
    <w:bookmarkStart w:id="151" w:name="ref-hanckeExtremeLowLight2018"/>
    <w:p>
      <w:pPr>
        <w:pStyle w:val="Bibliography"/>
      </w:pPr>
      <w:r>
        <w:t xml:space="preserve">Hancke, K., Lund-Hansen, L. C., Lamare, M. L., Højlund Pedersen, S., King, M. D., Andersen, P., and Sorrell, B. K. (2018). Extreme</w:t>
      </w:r>
      <w:r>
        <w:t xml:space="preserve"> </w:t>
      </w:r>
      <w:r>
        <w:t xml:space="preserve">Low Light Requirement</w:t>
      </w:r>
      <w:r>
        <w:t xml:space="preserve"> </w:t>
      </w:r>
      <w:r>
        <w:t xml:space="preserve">for</w:t>
      </w:r>
      <w:r>
        <w:t xml:space="preserve"> </w:t>
      </w:r>
      <w:r>
        <w:t xml:space="preserve">Algae Growth Underneath Sea Ice</w:t>
      </w:r>
      <w:r>
        <w:t xml:space="preserve">:</w:t>
      </w:r>
      <w:r>
        <w:t xml:space="preserve"> </w:t>
      </w:r>
      <w:r>
        <w:t xml:space="preserve">A Case Study From Station Nord</w:t>
      </w:r>
      <w:r>
        <w:t xml:space="preserve">,</w:t>
      </w:r>
      <w:r>
        <w:t xml:space="preserve"> </w:t>
      </w:r>
      <w:r>
        <w:t xml:space="preserve">NE Greenland</w:t>
      </w:r>
      <w:r>
        <w:t xml:space="preserve">.</w:t>
      </w:r>
      <w:r>
        <w:t xml:space="preserve"> </w:t>
      </w:r>
      <w:r>
        <w:rPr>
          <w:i/>
          <w:iCs/>
        </w:rPr>
        <w:t xml:space="preserve">Journal of Geophysical Research: Oceans</w:t>
      </w:r>
      <w:r>
        <w:t xml:space="preserve"> </w:t>
      </w:r>
      <w:r>
        <w:t xml:space="preserve">123, 985–1000. doi:</w:t>
      </w:r>
      <w:hyperlink r:id="rId150">
        <w:r>
          <w:rPr>
            <w:rStyle w:val="Hyperlink"/>
          </w:rPr>
          <w:t xml:space="preserve">10.1002/2017JC013263</w:t>
        </w:r>
      </w:hyperlink>
      <w:r>
        <w:t xml:space="preserve">.</w:t>
      </w:r>
    </w:p>
    <w:bookmarkEnd w:id="151"/>
    <w:bookmarkStart w:id="153" w:name="Xe4ecae9275271984fd8a6ad2ae65dd22193f68f"/>
    <w:p>
      <w:pPr>
        <w:pStyle w:val="Bibliography"/>
      </w:pPr>
      <w:r>
        <w:t xml:space="preserve">Hoppe, C. J. M., Fuchs, N., Notz, D., Anderson, P., Assmy, P., Berge, J., Bratbak, G., Guillou, G., Kraberg, A., Larsen, A., et al. (2024). Photosynthetic light requirement near the theoretical minimum detected in</w:t>
      </w:r>
      <w:r>
        <w:t xml:space="preserve"> </w:t>
      </w:r>
      <w:r>
        <w:t xml:space="preserve">Arctic</w:t>
      </w:r>
      <w:r>
        <w:t xml:space="preserve"> </w:t>
      </w:r>
      <w:r>
        <w:t xml:space="preserve">microalgae.</w:t>
      </w:r>
      <w:r>
        <w:t xml:space="preserve"> </w:t>
      </w:r>
      <w:r>
        <w:rPr>
          <w:i/>
          <w:iCs/>
        </w:rPr>
        <w:t xml:space="preserve">Nature Communications</w:t>
      </w:r>
      <w:r>
        <w:t xml:space="preserve"> </w:t>
      </w:r>
      <w:r>
        <w:t xml:space="preserve">15, 7385. doi:</w:t>
      </w:r>
      <w:hyperlink r:id="rId152">
        <w:r>
          <w:rPr>
            <w:rStyle w:val="Hyperlink"/>
          </w:rPr>
          <w:t xml:space="preserve">10.1038/s41467-024-51636-8</w:t>
        </w:r>
      </w:hyperlink>
      <w:r>
        <w:t xml:space="preserve">.</w:t>
      </w:r>
    </w:p>
    <w:bookmarkEnd w:id="153"/>
    <w:bookmarkStart w:id="155" w:name="X25b94232891915ae0eb6d76f924c63d5e93b631"/>
    <w:p>
      <w:pPr>
        <w:pStyle w:val="Bibliography"/>
      </w:pPr>
      <w:r>
        <w:t xml:space="preserve">Hoppmann, M., Kuznetsov, I., Fang, Y.-C., and Rabe, B. (2022). Mesoscale observations of temperature and salinity in the</w:t>
      </w:r>
      <w:r>
        <w:t xml:space="preserve"> </w:t>
      </w:r>
      <w:r>
        <w:t xml:space="preserve">Arctic Transpolar Drift</w:t>
      </w:r>
      <w:r>
        <w:t xml:space="preserve">: A high-resolution dataset from the</w:t>
      </w:r>
      <w:r>
        <w:t xml:space="preserve"> </w:t>
      </w:r>
      <w:r>
        <w:t xml:space="preserve">MOSAiC Distributed Network</w:t>
      </w:r>
      <w:r>
        <w:t xml:space="preserve">.</w:t>
      </w:r>
      <w:r>
        <w:t xml:space="preserve"> </w:t>
      </w:r>
      <w:r>
        <w:rPr>
          <w:i/>
          <w:iCs/>
        </w:rPr>
        <w:t xml:space="preserve">Earth System Science Data</w:t>
      </w:r>
      <w:r>
        <w:t xml:space="preserve"> </w:t>
      </w:r>
      <w:r>
        <w:t xml:space="preserve">14, 4901–4921. doi:</w:t>
      </w:r>
      <w:hyperlink r:id="rId154">
        <w:r>
          <w:rPr>
            <w:rStyle w:val="Hyperlink"/>
          </w:rPr>
          <w:t xml:space="preserve">10.5194/essd-14-4901-2022</w:t>
        </w:r>
      </w:hyperlink>
      <w:r>
        <w:t xml:space="preserve">.</w:t>
      </w:r>
    </w:p>
    <w:bookmarkEnd w:id="155"/>
    <w:bookmarkStart w:id="157" w:name="ref-hulattPolarSnowAlgae2017"/>
    <w:p>
      <w:pPr>
        <w:pStyle w:val="Bibliography"/>
      </w:pPr>
      <w:r>
        <w:t xml:space="preserve">Hulatt, C. J., Berecz, O., Egeland, E. S., Wijffels, R. H., and Kiron, V. (2017). Polar snow algae as a valuable source of lipids?</w:t>
      </w:r>
      <w:r>
        <w:t xml:space="preserve"> </w:t>
      </w:r>
      <w:r>
        <w:rPr>
          <w:i/>
          <w:iCs/>
        </w:rPr>
        <w:t xml:space="preserve">Bioresource Technology</w:t>
      </w:r>
      <w:r>
        <w:t xml:space="preserve"> </w:t>
      </w:r>
      <w:r>
        <w:t xml:space="preserve">235, 338–347. doi:</w:t>
      </w:r>
      <w:hyperlink r:id="rId156">
        <w:r>
          <w:rPr>
            <w:rStyle w:val="Hyperlink"/>
          </w:rPr>
          <w:t xml:space="preserve">10.1016/j.biortech.2017.03.130</w:t>
        </w:r>
      </w:hyperlink>
      <w:r>
        <w:t xml:space="preserve">.</w:t>
      </w:r>
    </w:p>
    <w:bookmarkEnd w:id="157"/>
    <w:bookmarkStart w:id="159" w:name="X96ce8c73dab0a611739182f06b4a2f9e6b12864"/>
    <w:p>
      <w:pPr>
        <w:pStyle w:val="Bibliography"/>
      </w:pPr>
      <w:r>
        <w:t xml:space="preserve">Hüner, N. P. A., Szyszka-Mroz, B., Ivanov, A. G., Kata, V., Lye, H., and Smith, D. R. (2023). Photosynthetic adaptation and multicellularity in the</w:t>
      </w:r>
      <w:r>
        <w:t xml:space="preserve"> </w:t>
      </w:r>
      <w:r>
        <w:t xml:space="preserve">Antarctic</w:t>
      </w:r>
      <w:r>
        <w:t xml:space="preserve"> </w:t>
      </w:r>
      <w:r>
        <w:t xml:space="preserve">psychrophile,</w:t>
      </w:r>
      <w:r>
        <w:t xml:space="preserve"> </w:t>
      </w:r>
      <w:r>
        <w:t xml:space="preserve">Chlamydomonas</w:t>
      </w:r>
      <w:r>
        <w:t xml:space="preserve"> </w:t>
      </w:r>
      <w:r>
        <w:t xml:space="preserve">priscuii.</w:t>
      </w:r>
      <w:r>
        <w:t xml:space="preserve"> </w:t>
      </w:r>
      <w:r>
        <w:rPr>
          <w:i/>
          <w:iCs/>
        </w:rPr>
        <w:t xml:space="preserve">Algal Research</w:t>
      </w:r>
      <w:r>
        <w:t xml:space="preserve"> </w:t>
      </w:r>
      <w:r>
        <w:t xml:space="preserve">74, 103220. doi:</w:t>
      </w:r>
      <w:hyperlink r:id="rId158">
        <w:r>
          <w:rPr>
            <w:rStyle w:val="Hyperlink"/>
          </w:rPr>
          <w:t xml:space="preserve">10.1016/j.algal.2023.103220</w:t>
        </w:r>
      </w:hyperlink>
      <w:r>
        <w:t xml:space="preserve">.</w:t>
      </w:r>
    </w:p>
    <w:bookmarkEnd w:id="159"/>
    <w:bookmarkStart w:id="161" w:name="Xf55ad7cc8f46f8d69c6ea99b14801e8c6f8dc20"/>
    <w:p>
      <w:pPr>
        <w:pStyle w:val="Bibliography"/>
      </w:pPr>
      <w:r>
        <w:t xml:space="preserve">Ibarbalz, F. M., Henry, N., Mahé, F., Ardyna, M., Zingone, A., Scalco, E., Lovejoy, C., Lombard, F., Jaillon, O., Iudicone, D., et al. (2023). Pan-</w:t>
      </w:r>
      <w:r>
        <w:t xml:space="preserve">Arctic</w:t>
      </w:r>
      <w:r>
        <w:t xml:space="preserve"> </w:t>
      </w:r>
      <w:r>
        <w:t xml:space="preserve">plankton community structure and its global connectivity.</w:t>
      </w:r>
      <w:r>
        <w:t xml:space="preserve"> </w:t>
      </w:r>
      <w:r>
        <w:rPr>
          <w:i/>
          <w:iCs/>
        </w:rPr>
        <w:t xml:space="preserve">Elementa: Science of the Anthropocene</w:t>
      </w:r>
      <w:r>
        <w:t xml:space="preserve"> </w:t>
      </w:r>
      <w:r>
        <w:t xml:space="preserve">11, 00060. doi:</w:t>
      </w:r>
      <w:hyperlink r:id="rId160">
        <w:r>
          <w:rPr>
            <w:rStyle w:val="Hyperlink"/>
          </w:rPr>
          <w:t xml:space="preserve">10.1525/elementa.2022.00060</w:t>
        </w:r>
      </w:hyperlink>
      <w:r>
        <w:t xml:space="preserve">.</w:t>
      </w:r>
    </w:p>
    <w:bookmarkEnd w:id="161"/>
    <w:bookmarkStart w:id="163" w:name="X9f88d451ffb4d0e168c01c7cfbe9af5fe82dcf7"/>
    <w:p>
      <w:pPr>
        <w:pStyle w:val="Bibliography"/>
      </w:pPr>
      <w:r>
        <w:t xml:space="preserve">Ivanov, A. G., Sane, P. V., Krol, M., Gray, G. R., Balseris, A., Savitch, L. V., Öquist, G., and Hüner, N. P. A. (2006). Acclimation to temperature and irradiance modulates</w:t>
      </w:r>
      <w:r>
        <w:t xml:space="preserve"> </w:t>
      </w:r>
      <w:r>
        <w:t xml:space="preserve">PSII</w:t>
      </w:r>
      <w:r>
        <w:t xml:space="preserve"> </w:t>
      </w:r>
      <w:r>
        <w:t xml:space="preserve">charge recombination.</w:t>
      </w:r>
      <w:r>
        <w:t xml:space="preserve"> </w:t>
      </w:r>
      <w:r>
        <w:rPr>
          <w:i/>
          <w:iCs/>
        </w:rPr>
        <w:t xml:space="preserve">FEBS Letters</w:t>
      </w:r>
      <w:r>
        <w:t xml:space="preserve"> </w:t>
      </w:r>
      <w:r>
        <w:t xml:space="preserve">580, 2797–2802. doi:</w:t>
      </w:r>
      <w:hyperlink r:id="rId162">
        <w:r>
          <w:rPr>
            <w:rStyle w:val="Hyperlink"/>
          </w:rPr>
          <w:t xml:space="preserve">10.1016/j.febslet.2006.04.018</w:t>
        </w:r>
      </w:hyperlink>
      <w:r>
        <w:t xml:space="preserve">.</w:t>
      </w:r>
    </w:p>
    <w:bookmarkEnd w:id="163"/>
    <w:bookmarkStart w:id="165" w:name="Xebb4b75479bbb5ccd4614c42123a1ee5058963e"/>
    <w:p>
      <w:pPr>
        <w:pStyle w:val="Bibliography"/>
      </w:pPr>
      <w:r>
        <w:t xml:space="preserve">Ivanov, A. G., Sane, P., Hurry, V., Król, M., Sveshnikov, D., Huner, N. P. A., and Öquist, G. (2003). Low-temperature modulation of the redox properties of the acceptor side of photosystem</w:t>
      </w:r>
      <w:r>
        <w:t xml:space="preserve"> </w:t>
      </w:r>
      <w:r>
        <w:t xml:space="preserve">II</w:t>
      </w:r>
      <w:r>
        <w:t xml:space="preserve">: Photoprotection through reaction centre quenching of excess energy.</w:t>
      </w:r>
      <w:r>
        <w:t xml:space="preserve"> </w:t>
      </w:r>
      <w:r>
        <w:rPr>
          <w:i/>
          <w:iCs/>
        </w:rPr>
        <w:t xml:space="preserve">Physiologia Plantarum</w:t>
      </w:r>
      <w:r>
        <w:t xml:space="preserve"> </w:t>
      </w:r>
      <w:r>
        <w:t xml:space="preserve">119, 376–383. doi:</w:t>
      </w:r>
      <w:hyperlink r:id="rId164">
        <w:r>
          <w:rPr>
            <w:rStyle w:val="Hyperlink"/>
          </w:rPr>
          <w:t xml:space="preserve">10.1034/j.1399-3054.2003.00225.x</w:t>
        </w:r>
      </w:hyperlink>
      <w:r>
        <w:t xml:space="preserve">.</w:t>
      </w:r>
    </w:p>
    <w:bookmarkEnd w:id="165"/>
    <w:bookmarkStart w:id="167" w:name="ref-kalraChlamydomonasSpUWO2020"/>
    <w:p>
      <w:pPr>
        <w:pStyle w:val="Bibliography"/>
      </w:pPr>
      <w:r>
        <w:t xml:space="preserve">Kalra, I., Wang, X., Cvetkovska, M., Jeong, J., McHargue, W., Zhang, R., Hüner, N., Yuan, J. S., and Morgan-Kiss, R. (2020). Chlamydomonas sp.</w:t>
      </w:r>
      <w:r>
        <w:t xml:space="preserve"> </w:t>
      </w:r>
      <w:r>
        <w:t xml:space="preserve">UWO</w:t>
      </w:r>
      <w:r>
        <w:t xml:space="preserve"> </w:t>
      </w:r>
      <w:r>
        <w:t xml:space="preserve">241</w:t>
      </w:r>
      <w:r>
        <w:t xml:space="preserve"> </w:t>
      </w:r>
      <w:r>
        <w:t xml:space="preserve">Exhibits High Cyclic Electron Flow</w:t>
      </w:r>
      <w:r>
        <w:t xml:space="preserve"> </w:t>
      </w:r>
      <w:r>
        <w:t xml:space="preserve">and</w:t>
      </w:r>
      <w:r>
        <w:t xml:space="preserve"> </w:t>
      </w:r>
      <w:r>
        <w:t xml:space="preserve">Rewired Metabolism</w:t>
      </w:r>
      <w:r>
        <w:t xml:space="preserve"> </w:t>
      </w:r>
      <w:r>
        <w:t xml:space="preserve">under</w:t>
      </w:r>
      <w:r>
        <w:t xml:space="preserve"> </w:t>
      </w:r>
      <w:r>
        <w:t xml:space="preserve">High Salinity1</w:t>
      </w:r>
      <w:r>
        <w:t xml:space="preserve"> </w:t>
      </w:r>
      <w:r>
        <w:t xml:space="preserve"> [</w:t>
      </w:r>
      <w:r>
        <w:t xml:space="preserve">OPEN</w:t>
      </w:r>
      <w:r>
        <w:t xml:space="preserve">].</w:t>
      </w:r>
      <w:r>
        <w:t xml:space="preserve"> </w:t>
      </w:r>
      <w:r>
        <w:rPr>
          <w:i/>
          <w:iCs/>
        </w:rPr>
        <w:t xml:space="preserve">Plant Physiology</w:t>
      </w:r>
      <w:r>
        <w:t xml:space="preserve"> </w:t>
      </w:r>
      <w:r>
        <w:t xml:space="preserve">183, 588–601. doi:</w:t>
      </w:r>
      <w:hyperlink r:id="rId166">
        <w:r>
          <w:rPr>
            <w:rStyle w:val="Hyperlink"/>
          </w:rPr>
          <w:t xml:space="preserve">10.1104/pp.19.01280</w:t>
        </w:r>
      </w:hyperlink>
      <w:r>
        <w:t xml:space="preserve">.</w:t>
      </w:r>
    </w:p>
    <w:bookmarkEnd w:id="167"/>
    <w:bookmarkStart w:id="169" w:name="X6e4b41b066ee00ea64b29b572c0c8985ef15d06"/>
    <w:p>
      <w:pPr>
        <w:pStyle w:val="Bibliography"/>
      </w:pPr>
      <w:r>
        <w:t xml:space="preserve">Kalra, I., Wang, X., Zhang, R., and Morgan-Kiss, R. (2023). High salt-induced</w:t>
      </w:r>
      <w:r>
        <w:t xml:space="preserve"> </w:t>
      </w:r>
      <w:r>
        <w:t xml:space="preserve">PSI-supercomplex</w:t>
      </w:r>
      <w:r>
        <w:t xml:space="preserve"> </w:t>
      </w:r>
      <w:r>
        <w:t xml:space="preserve">is associated with high</w:t>
      </w:r>
      <w:r>
        <w:t xml:space="preserve"> </w:t>
      </w:r>
      <w:r>
        <w:t xml:space="preserve">CEF</w:t>
      </w:r>
      <w:r>
        <w:t xml:space="preserve"> </w:t>
      </w:r>
      <w:r>
        <w:t xml:space="preserve">and attenuation of state transitions.</w:t>
      </w:r>
      <w:r>
        <w:t xml:space="preserve"> </w:t>
      </w:r>
      <w:r>
        <w:rPr>
          <w:i/>
          <w:iCs/>
        </w:rPr>
        <w:t xml:space="preserve">Photosynthesis Research</w:t>
      </w:r>
      <w:r>
        <w:t xml:space="preserve"> </w:t>
      </w:r>
      <w:r>
        <w:t xml:space="preserve">157, 65–84. doi:</w:t>
      </w:r>
      <w:hyperlink r:id="rId168">
        <w:r>
          <w:rPr>
            <w:rStyle w:val="Hyperlink"/>
          </w:rPr>
          <w:t xml:space="preserve">10.1007/s11120-023-01032-y</w:t>
        </w:r>
      </w:hyperlink>
      <w:r>
        <w:t xml:space="preserve">.</w:t>
      </w:r>
    </w:p>
    <w:bookmarkEnd w:id="169"/>
    <w:bookmarkStart w:id="171" w:name="X7a0d6608f55f0255286ac0d0bba12b7c24e7b7b"/>
    <w:p>
      <w:pPr>
        <w:pStyle w:val="Bibliography"/>
      </w:pPr>
      <w:r>
        <w:t xml:space="preserve">Kang, S.-H., and Fryxell, G. A. (1992). Fragilariopsis cylindrus (</w:t>
      </w:r>
      <w:r>
        <w:t xml:space="preserve">Grunow</w:t>
      </w:r>
      <w:r>
        <w:t xml:space="preserve">)</w:t>
      </w:r>
      <w:r>
        <w:t xml:space="preserve"> </w:t>
      </w:r>
      <w:r>
        <w:t xml:space="preserve">Krieger</w:t>
      </w:r>
      <w:r>
        <w:t xml:space="preserve">:</w:t>
      </w:r>
      <w:r>
        <w:t xml:space="preserve"> </w:t>
      </w:r>
      <w:r>
        <w:t xml:space="preserve">The</w:t>
      </w:r>
      <w:r>
        <w:t xml:space="preserve"> </w:t>
      </w:r>
      <w:r>
        <w:t xml:space="preserve">most abundant diatom in water column assemblages of</w:t>
      </w:r>
      <w:r>
        <w:t xml:space="preserve"> </w:t>
      </w:r>
      <w:r>
        <w:t xml:space="preserve">Antarctic</w:t>
      </w:r>
      <w:r>
        <w:t xml:space="preserve"> </w:t>
      </w:r>
      <w:r>
        <w:t xml:space="preserve">marginal ice-edge zones.</w:t>
      </w:r>
      <w:r>
        <w:t xml:space="preserve"> </w:t>
      </w:r>
      <w:r>
        <w:rPr>
          <w:i/>
          <w:iCs/>
        </w:rPr>
        <w:t xml:space="preserve">Polar Biology</w:t>
      </w:r>
      <w:r>
        <w:t xml:space="preserve"> </w:t>
      </w:r>
      <w:r>
        <w:t xml:space="preserve">12, 609–627. doi:</w:t>
      </w:r>
      <w:hyperlink r:id="rId170">
        <w:r>
          <w:rPr>
            <w:rStyle w:val="Hyperlink"/>
          </w:rPr>
          <w:t xml:space="preserve">10.1007/BF00236984</w:t>
        </w:r>
      </w:hyperlink>
      <w:r>
        <w:t xml:space="preserve">.</w:t>
      </w:r>
    </w:p>
    <w:bookmarkEnd w:id="171"/>
    <w:bookmarkStart w:id="173" w:name="ref-kerenMechanismPhotosystemII1997"/>
    <w:p>
      <w:pPr>
        <w:pStyle w:val="Bibliography"/>
      </w:pPr>
      <w:r>
        <w:t xml:space="preserve">Keren, N., Berg, A., van Kan, P. J. M., Levanon, H., and Ohad, I. (1997). Mechanism of photosystem</w:t>
      </w:r>
      <w:r>
        <w:t xml:space="preserve"> </w:t>
      </w:r>
      <w:r>
        <w:t xml:space="preserve">II</w:t>
      </w:r>
      <w:r>
        <w:t xml:space="preserve"> </w:t>
      </w:r>
      <w:r>
        <w:t xml:space="preserve">photoinactivation and</w:t>
      </w:r>
      <w:r>
        <w:t xml:space="preserve"> </w:t>
      </w:r>
      <w:r>
        <w:t xml:space="preserve">D1</w:t>
      </w:r>
      <w:r>
        <w:t xml:space="preserve"> </w:t>
      </w:r>
      <w:r>
        <w:t xml:space="preserve">protein degradation at low light:</w:t>
      </w:r>
      <w:r>
        <w:t xml:space="preserve"> </w:t>
      </w:r>
      <w:r>
        <w:t xml:space="preserve">The</w:t>
      </w:r>
      <w:r>
        <w:t xml:space="preserve"> </w:t>
      </w:r>
      <w:r>
        <w:t xml:space="preserve">role of back electron flow.</w:t>
      </w:r>
      <w:r>
        <w:t xml:space="preserve"> </w:t>
      </w:r>
      <w:r>
        <w:rPr>
          <w:i/>
          <w:iCs/>
        </w:rPr>
        <w:t xml:space="preserve">Proceedings of the National Academy of Sciences</w:t>
      </w:r>
      <w:r>
        <w:t xml:space="preserve"> </w:t>
      </w:r>
      <w:r>
        <w:t xml:space="preserve">94, 1579–1584. doi:</w:t>
      </w:r>
      <w:hyperlink r:id="rId172">
        <w:r>
          <w:rPr>
            <w:rStyle w:val="Hyperlink"/>
          </w:rPr>
          <w:t xml:space="preserve">10.1073/pnas.94.4.1579</w:t>
        </w:r>
      </w:hyperlink>
      <w:r>
        <w:t xml:space="preserve">.</w:t>
      </w:r>
    </w:p>
    <w:bookmarkEnd w:id="173"/>
    <w:bookmarkStart w:id="174" w:name="ref-kirkLightPhotosynthesisAquatic2011"/>
    <w:p>
      <w:pPr>
        <w:pStyle w:val="Bibliography"/>
      </w:pPr>
      <w:r>
        <w:t xml:space="preserve">Kirk, J. T. O. (2011).</w:t>
      </w:r>
      <w:r>
        <w:t xml:space="preserve"> </w:t>
      </w:r>
      <w:r>
        <w:rPr>
          <w:i/>
          <w:iCs/>
        </w:rPr>
        <w:t xml:space="preserve">Light and</w:t>
      </w:r>
      <w:r>
        <w:rPr>
          <w:i/>
          <w:iCs/>
        </w:rPr>
        <w:t xml:space="preserve"> </w:t>
      </w:r>
      <w:r>
        <w:rPr>
          <w:i/>
          <w:iCs/>
        </w:rPr>
        <w:t xml:space="preserve">Photosynthesis</w:t>
      </w:r>
      <w:r>
        <w:rPr>
          <w:i/>
          <w:iCs/>
        </w:rPr>
        <w:t xml:space="preserve"> </w:t>
      </w:r>
      <w:r>
        <w:rPr>
          <w:i/>
          <w:iCs/>
        </w:rPr>
        <w:t xml:space="preserve">in</w:t>
      </w:r>
      <w:r>
        <w:rPr>
          <w:i/>
          <w:iCs/>
        </w:rPr>
        <w:t xml:space="preserve"> </w:t>
      </w:r>
      <w:r>
        <w:rPr>
          <w:i/>
          <w:iCs/>
        </w:rPr>
        <w:t xml:space="preserve">Aquatic Ecosystems</w:t>
      </w:r>
      <w:r>
        <w:t xml:space="preserve">. 3rd ed. Cambridge, UK: Cambridge University Press.</w:t>
      </w:r>
    </w:p>
    <w:bookmarkEnd w:id="174"/>
    <w:bookmarkStart w:id="176" w:name="Xf41c88c9bd5feae6788e231cf3e9576f0fa36a1"/>
    <w:p>
      <w:pPr>
        <w:pStyle w:val="Bibliography"/>
      </w:pPr>
      <w:r>
        <w:t xml:space="preserve">Kolber, Z. S. (1998). Measurements of variable chlorophyll fluorescence using fast repetition rate techniques: Defining methodology and experimental protocols.</w:t>
      </w:r>
      <w:r>
        <w:t xml:space="preserve"> </w:t>
      </w:r>
      <w:r>
        <w:rPr>
          <w:i/>
          <w:iCs/>
        </w:rPr>
        <w:t xml:space="preserve">Biochimica et Biophysica Acta</w:t>
      </w:r>
      <w:r>
        <w:t xml:space="preserve"> </w:t>
      </w:r>
      <w:r>
        <w:t xml:space="preserve">1367, 19. doi:</w:t>
      </w:r>
      <w:hyperlink r:id="rId175">
        <w:r>
          <w:rPr>
            <w:rStyle w:val="Hyperlink"/>
          </w:rPr>
          <w:t xml:space="preserve">10.1016/S0005-2728(98)00135-2</w:t>
        </w:r>
      </w:hyperlink>
      <w:r>
        <w:t xml:space="preserve">.</w:t>
      </w:r>
    </w:p>
    <w:bookmarkEnd w:id="176"/>
    <w:bookmarkStart w:id="178" w:name="X5804de0d17a03d8fc7dad1882fe2c8828d5dd5a"/>
    <w:p>
      <w:pPr>
        <w:pStyle w:val="Bibliography"/>
      </w:pPr>
      <w:r>
        <w:t xml:space="preserve">Kvernvik, A. C., Hoppe, C. J. M., Lawrenz, E., Prášil, O., Greenacre, M., Wiktor, J. M., and Leu, E. (2018). Fast reactivation of photosynthesis in arctic phytoplankton during the polar Night1.</w:t>
      </w:r>
      <w:r>
        <w:t xml:space="preserve"> </w:t>
      </w:r>
      <w:r>
        <w:rPr>
          <w:i/>
          <w:iCs/>
        </w:rPr>
        <w:t xml:space="preserve">Journal of Phycology</w:t>
      </w:r>
      <w:r>
        <w:t xml:space="preserve"> </w:t>
      </w:r>
      <w:r>
        <w:t xml:space="preserve">54, 461–470. doi:</w:t>
      </w:r>
      <w:hyperlink r:id="rId177">
        <w:r>
          <w:rPr>
            <w:rStyle w:val="Hyperlink"/>
          </w:rPr>
          <w:t xml:space="preserve">10.1111/jpy.12750</w:t>
        </w:r>
      </w:hyperlink>
      <w:r>
        <w:t xml:space="preserve">.</w:t>
      </w:r>
    </w:p>
    <w:bookmarkEnd w:id="178"/>
    <w:bookmarkStart w:id="180" w:name="ref-laloiGeneticApproachElucidating2006"/>
    <w:p>
      <w:pPr>
        <w:pStyle w:val="Bibliography"/>
      </w:pPr>
      <w:r>
        <w:t xml:space="preserve">Laloi, C., Przybyla, D., and Apel, K. (2006). A genetic approach towards elucidating the biological activity of different reactive oxygen species in</w:t>
      </w:r>
      <w:r>
        <w:t xml:space="preserve"> </w:t>
      </w:r>
      <w:r>
        <w:t xml:space="preserve">Arabidopsis</w:t>
      </w:r>
      <w:r>
        <w:t xml:space="preserve"> </w:t>
      </w:r>
      <w:r>
        <w:t xml:space="preserve">thaliana.</w:t>
      </w:r>
      <w:r>
        <w:t xml:space="preserve"> </w:t>
      </w:r>
      <w:r>
        <w:rPr>
          <w:i/>
          <w:iCs/>
        </w:rPr>
        <w:t xml:space="preserve">Journal of Experimental Botany</w:t>
      </w:r>
      <w:r>
        <w:t xml:space="preserve"> </w:t>
      </w:r>
      <w:r>
        <w:t xml:space="preserve">57, 1719–1724. doi:</w:t>
      </w:r>
      <w:hyperlink r:id="rId179">
        <w:r>
          <w:rPr>
            <w:rStyle w:val="Hyperlink"/>
          </w:rPr>
          <w:t xml:space="preserve">10.1093/jxb/erj183</w:t>
        </w:r>
      </w:hyperlink>
      <w:r>
        <w:t xml:space="preserve">.</w:t>
      </w:r>
    </w:p>
    <w:bookmarkEnd w:id="180"/>
    <w:bookmarkStart w:id="182" w:name="ref-leuArcticSpringAwakening2015"/>
    <w:p>
      <w:pPr>
        <w:pStyle w:val="Bibliography"/>
      </w:pPr>
      <w:r>
        <w:t xml:space="preserve">Leu, E., Mundy, C. J., Assmy, P., Campbell, K., Gabrielsen, T. M., Gosselin, M., Juul-Pedersen, T., and Gradinger, R. (2015). Arctic spring awakening –</w:t>
      </w:r>
      <w:r>
        <w:t xml:space="preserve"> </w:t>
      </w:r>
      <w:r>
        <w:t xml:space="preserve">Steering</w:t>
      </w:r>
      <w:r>
        <w:t xml:space="preserve"> </w:t>
      </w:r>
      <w:r>
        <w:t xml:space="preserve">principles behind the phenology of vernal ice algal blooms.</w:t>
      </w:r>
      <w:r>
        <w:t xml:space="preserve"> </w:t>
      </w:r>
      <w:r>
        <w:rPr>
          <w:i/>
          <w:iCs/>
        </w:rPr>
        <w:t xml:space="preserve">Progress in Oceanography</w:t>
      </w:r>
      <w:r>
        <w:t xml:space="preserve"> </w:t>
      </w:r>
      <w:r>
        <w:t xml:space="preserve">139, 151–170. doi:</w:t>
      </w:r>
      <w:hyperlink r:id="rId181">
        <w:r>
          <w:rPr>
            <w:rStyle w:val="Hyperlink"/>
          </w:rPr>
          <w:t xml:space="preserve">10.1016/j.pocean.2015.07.012</w:t>
        </w:r>
      </w:hyperlink>
      <w:r>
        <w:t xml:space="preserve">.</w:t>
      </w:r>
    </w:p>
    <w:bookmarkEnd w:id="182"/>
    <w:bookmarkStart w:id="184" w:name="ref-leyvaAccumulationFattyAcids2014"/>
    <w:p>
      <w:pPr>
        <w:pStyle w:val="Bibliography"/>
      </w:pPr>
      <w:r>
        <w:t xml:space="preserve">Leyva, L. A., Bashan, Y., Mendoza, A., and de-Bashan, L. E. (2014). Accumulation fatty acids of in</w:t>
      </w:r>
      <w:r>
        <w:t xml:space="preserve"> </w:t>
      </w:r>
      <w:r>
        <w:t xml:space="preserve">Chlorella</w:t>
      </w:r>
      <w:r>
        <w:t xml:space="preserve"> </w:t>
      </w:r>
      <w:r>
        <w:t xml:space="preserve">vulgaris under heterotrophic conditions in relation to activity of acetyl-</w:t>
      </w:r>
      <w:r>
        <w:t xml:space="preserve">CoA</w:t>
      </w:r>
      <w:r>
        <w:t xml:space="preserve"> </w:t>
      </w:r>
      <w:r>
        <w:t xml:space="preserve">carboxylase, temperature, and co-immobilization with</w:t>
      </w:r>
      <w:r>
        <w:t xml:space="preserve"> </w:t>
      </w:r>
      <w:r>
        <w:t xml:space="preserve">Azospirillum</w:t>
      </w:r>
      <w:r>
        <w:t xml:space="preserve"> </w:t>
      </w:r>
      <w:r>
        <w:t xml:space="preserve">brasilense.</w:t>
      </w:r>
      <w:r>
        <w:t xml:space="preserve"> </w:t>
      </w:r>
      <w:r>
        <w:rPr>
          <w:i/>
          <w:iCs/>
        </w:rPr>
        <w:t xml:space="preserve">Naturwissenschaften</w:t>
      </w:r>
      <w:r>
        <w:t xml:space="preserve"> </w:t>
      </w:r>
      <w:r>
        <w:t xml:space="preserve">101, 819–830. doi:</w:t>
      </w:r>
      <w:hyperlink r:id="rId183">
        <w:r>
          <w:rPr>
            <w:rStyle w:val="Hyperlink"/>
          </w:rPr>
          <w:t xml:space="preserve">10.1007/s00114-014-1223-x</w:t>
        </w:r>
      </w:hyperlink>
      <w:r>
        <w:t xml:space="preserve">.</w:t>
      </w:r>
    </w:p>
    <w:bookmarkEnd w:id="184"/>
    <w:bookmarkStart w:id="186" w:name="ref-liArcticOceanThermohaline2025"/>
    <w:p>
      <w:pPr>
        <w:pStyle w:val="Bibliography"/>
      </w:pPr>
      <w:r>
        <w:t xml:space="preserve">Li, J., Wu, X., and Wang, X. (2025). An</w:t>
      </w:r>
      <w:r>
        <w:t xml:space="preserve"> </w:t>
      </w:r>
      <w:r>
        <w:t xml:space="preserve">Arctic Ocean Thermohaline Dataset</w:t>
      </w:r>
      <w:r>
        <w:t xml:space="preserve">.</w:t>
      </w:r>
      <w:r>
        <w:t xml:space="preserve"> </w:t>
      </w:r>
      <w:r>
        <w:rPr>
          <w:i/>
          <w:iCs/>
        </w:rPr>
        <w:t xml:space="preserve">Scientific Data</w:t>
      </w:r>
      <w:r>
        <w:t xml:space="preserve"> </w:t>
      </w:r>
      <w:r>
        <w:t xml:space="preserve">12, 1607. doi:</w:t>
      </w:r>
      <w:hyperlink r:id="rId185">
        <w:r>
          <w:rPr>
            <w:rStyle w:val="Hyperlink"/>
          </w:rPr>
          <w:t xml:space="preserve">10.1038/s41597-025-05855-3</w:t>
        </w:r>
      </w:hyperlink>
      <w:r>
        <w:t xml:space="preserve">.</w:t>
      </w:r>
    </w:p>
    <w:bookmarkEnd w:id="186"/>
    <w:bookmarkStart w:id="188" w:name="ref-liInfluenceEnvironmentalDrivers2019"/>
    <w:p>
      <w:pPr>
        <w:pStyle w:val="Bibliography"/>
      </w:pPr>
      <w:r>
        <w:t xml:space="preserve">Li, W., and Morgan-Kiss, R. M. (2019). Influence of</w:t>
      </w:r>
      <w:r>
        <w:t xml:space="preserve"> </w:t>
      </w:r>
      <w:r>
        <w:t xml:space="preserve">Environmental Drivers</w:t>
      </w:r>
      <w:r>
        <w:t xml:space="preserve"> </w:t>
      </w:r>
      <w:r>
        <w:t xml:space="preserve">and</w:t>
      </w:r>
      <w:r>
        <w:t xml:space="preserve"> </w:t>
      </w:r>
      <w:r>
        <w:t xml:space="preserve">Potential Interactions</w:t>
      </w:r>
      <w:r>
        <w:t xml:space="preserve"> </w:t>
      </w:r>
      <w:r>
        <w:t xml:space="preserve">on the</w:t>
      </w:r>
      <w:r>
        <w:t xml:space="preserve"> </w:t>
      </w:r>
      <w:r>
        <w:t xml:space="preserve">Distribution</w:t>
      </w:r>
      <w:r>
        <w:t xml:space="preserve"> </w:t>
      </w:r>
      <w:r>
        <w:t xml:space="preserve">of</w:t>
      </w:r>
      <w:r>
        <w:t xml:space="preserve"> </w:t>
      </w:r>
      <w:r>
        <w:t xml:space="preserve">Microbial Communities From Three Permanently Stratified Antarctic Lakes</w:t>
      </w:r>
      <w:r>
        <w:t xml:space="preserve">.</w:t>
      </w:r>
      <w:r>
        <w:t xml:space="preserve"> </w:t>
      </w:r>
      <w:r>
        <w:rPr>
          <w:i/>
          <w:iCs/>
        </w:rPr>
        <w:t xml:space="preserve">Frontiers in Microbiology</w:t>
      </w:r>
      <w:r>
        <w:t xml:space="preserve"> </w:t>
      </w:r>
      <w:r>
        <w:t xml:space="preserve">10. doi:</w:t>
      </w:r>
      <w:hyperlink r:id="rId187">
        <w:r>
          <w:rPr>
            <w:rStyle w:val="Hyperlink"/>
          </w:rPr>
          <w:t xml:space="preserve">10.3389/fmicb.2019.01067</w:t>
        </w:r>
      </w:hyperlink>
      <w:r>
        <w:t xml:space="preserve">.</w:t>
      </w:r>
    </w:p>
    <w:bookmarkEnd w:id="188"/>
    <w:bookmarkStart w:id="190" w:name="X6eb6a514ff3c9c41b14fb5e0aa8f9e987d6656e"/>
    <w:p>
      <w:pPr>
        <w:pStyle w:val="Bibliography"/>
      </w:pPr>
      <w:r>
        <w:t xml:space="preserve">Li, W., Podar, M., and Morgan-Kiss, R. M. (2016). Ultrastructural and</w:t>
      </w:r>
      <w:r>
        <w:t xml:space="preserve"> </w:t>
      </w:r>
      <w:r>
        <w:t xml:space="preserve">Single-Cell-Level Characterization Reveals Metabolic Versatility</w:t>
      </w:r>
      <w:r>
        <w:t xml:space="preserve"> </w:t>
      </w:r>
      <w:r>
        <w:t xml:space="preserve">in a</w:t>
      </w:r>
      <w:r>
        <w:t xml:space="preserve"> </w:t>
      </w:r>
      <w:r>
        <w:t xml:space="preserve">Microbial Eukaryote Community</w:t>
      </w:r>
      <w:r>
        <w:t xml:space="preserve"> </w:t>
      </w:r>
      <w:r>
        <w:t xml:space="preserve">from an</w:t>
      </w:r>
      <w:r>
        <w:t xml:space="preserve"> </w:t>
      </w:r>
      <w:r>
        <w:t xml:space="preserve">Ice-Covered Antarctic Lake</w:t>
      </w:r>
      <w:r>
        <w:t xml:space="preserve">.</w:t>
      </w:r>
      <w:r>
        <w:t xml:space="preserve"> </w:t>
      </w:r>
      <w:r>
        <w:rPr>
          <w:i/>
          <w:iCs/>
        </w:rPr>
        <w:t xml:space="preserve">Applied and Environmental Microbiology</w:t>
      </w:r>
      <w:r>
        <w:t xml:space="preserve"> </w:t>
      </w:r>
      <w:r>
        <w:t xml:space="preserve">82, 3659–3670. doi:</w:t>
      </w:r>
      <w:hyperlink r:id="rId189">
        <w:r>
          <w:rPr>
            <w:rStyle w:val="Hyperlink"/>
          </w:rPr>
          <w:t xml:space="preserve">10.1128/AEM.00478-16</w:t>
        </w:r>
      </w:hyperlink>
      <w:r>
        <w:t xml:space="preserve">.</w:t>
      </w:r>
    </w:p>
    <w:bookmarkEnd w:id="190"/>
    <w:bookmarkStart w:id="192" w:name="ref-lyonPolarMicroalgaeNew2014"/>
    <w:p>
      <w:pPr>
        <w:pStyle w:val="Bibliography"/>
      </w:pPr>
      <w:r>
        <w:t xml:space="preserve">Lyon, B. R., and Mock, T. (2014). Polar</w:t>
      </w:r>
      <w:r>
        <w:t xml:space="preserve"> </w:t>
      </w:r>
      <w:r>
        <w:t xml:space="preserve">Microalgae</w:t>
      </w:r>
      <w:r>
        <w:t xml:space="preserve">:</w:t>
      </w:r>
      <w:r>
        <w:t xml:space="preserve"> </w:t>
      </w:r>
      <w:r>
        <w:t xml:space="preserve">New Approaches</w:t>
      </w:r>
      <w:r>
        <w:t xml:space="preserve"> </w:t>
      </w:r>
      <w:r>
        <w:t xml:space="preserve">towards</w:t>
      </w:r>
      <w:r>
        <w:t xml:space="preserve"> </w:t>
      </w:r>
      <w:r>
        <w:t xml:space="preserve">Understanding Adaptations</w:t>
      </w:r>
      <w:r>
        <w:t xml:space="preserve"> </w:t>
      </w:r>
      <w:r>
        <w:t xml:space="preserve">to an</w:t>
      </w:r>
      <w:r>
        <w:t xml:space="preserve"> </w:t>
      </w:r>
      <w:r>
        <w:t xml:space="preserve">Extreme</w:t>
      </w:r>
      <w:r>
        <w:t xml:space="preserve"> </w:t>
      </w:r>
      <w:r>
        <w:t xml:space="preserve">and</w:t>
      </w:r>
      <w:r>
        <w:t xml:space="preserve"> </w:t>
      </w:r>
      <w:r>
        <w:t xml:space="preserve">Changing Environment</w:t>
      </w:r>
      <w:r>
        <w:t xml:space="preserve">.</w:t>
      </w:r>
      <w:r>
        <w:t xml:space="preserve"> </w:t>
      </w:r>
      <w:r>
        <w:rPr>
          <w:i/>
          <w:iCs/>
        </w:rPr>
        <w:t xml:space="preserve">Biology</w:t>
      </w:r>
      <w:r>
        <w:t xml:space="preserve"> </w:t>
      </w:r>
      <w:r>
        <w:t xml:space="preserve">3, 56–80. doi:</w:t>
      </w:r>
      <w:hyperlink r:id="rId191">
        <w:r>
          <w:rPr>
            <w:rStyle w:val="Hyperlink"/>
          </w:rPr>
          <w:t xml:space="preserve">10.3390/biology3010056</w:t>
        </w:r>
      </w:hyperlink>
      <w:r>
        <w:t xml:space="preserve">.</w:t>
      </w:r>
    </w:p>
    <w:bookmarkEnd w:id="192"/>
    <w:bookmarkStart w:id="194" w:name="Xb4ab7be6b958f3ef2409e844a48c5af19febbcd"/>
    <w:p>
      <w:pPr>
        <w:pStyle w:val="Bibliography"/>
      </w:pPr>
      <w:r>
        <w:t xml:space="preserve">McMinn, A., Ryan, K., and Gademann, R. (2003). Diurnal changes in photosynthesis of</w:t>
      </w:r>
      <w:r>
        <w:t xml:space="preserve"> </w:t>
      </w:r>
      <w:r>
        <w:t xml:space="preserve">Antarctic</w:t>
      </w:r>
      <w:r>
        <w:t xml:space="preserve"> </w:t>
      </w:r>
      <w:r>
        <w:t xml:space="preserve">fast ice algal communities determined by pulse amplitude modulation fluorometry.</w:t>
      </w:r>
      <w:r>
        <w:t xml:space="preserve"> </w:t>
      </w:r>
      <w:r>
        <w:rPr>
          <w:i/>
          <w:iCs/>
        </w:rPr>
        <w:t xml:space="preserve">Marine Biology</w:t>
      </w:r>
      <w:r>
        <w:t xml:space="preserve"> </w:t>
      </w:r>
      <w:r>
        <w:t xml:space="preserve">143, 359–367. doi:</w:t>
      </w:r>
      <w:hyperlink r:id="rId193">
        <w:r>
          <w:rPr>
            <w:rStyle w:val="Hyperlink"/>
          </w:rPr>
          <w:t xml:space="preserve">10.1007/s00227-003-1052-5</w:t>
        </w:r>
      </w:hyperlink>
      <w:r>
        <w:t xml:space="preserve">.</w:t>
      </w:r>
    </w:p>
    <w:bookmarkEnd w:id="194"/>
    <w:bookmarkStart w:id="196" w:name="Xaccfb41f508f1d1aa5dd032e7f365d28733f315"/>
    <w:p>
      <w:pPr>
        <w:pStyle w:val="Bibliography"/>
      </w:pPr>
      <w:r>
        <w:t xml:space="preserve">Mock, T., Otillar, R. P., Strauss, J., McMullan, M., Paajanen, P., Schmutz, J., Salamov, A., Sanges, R., Toseland, A., Ward, B. J., et al. (2017). Evolutionary genomics of the cold-adapted diatom</w:t>
      </w:r>
      <w:r>
        <w:t xml:space="preserve"> </w:t>
      </w:r>
      <w:r>
        <w:t xml:space="preserve">Fragilariopsis</w:t>
      </w:r>
      <w:r>
        <w:t xml:space="preserve"> </w:t>
      </w:r>
      <w:r>
        <w:t xml:space="preserve">cylindrus.</w:t>
      </w:r>
      <w:r>
        <w:t xml:space="preserve"> </w:t>
      </w:r>
      <w:r>
        <w:rPr>
          <w:i/>
          <w:iCs/>
        </w:rPr>
        <w:t xml:space="preserve">Nature</w:t>
      </w:r>
      <w:r>
        <w:t xml:space="preserve"> </w:t>
      </w:r>
      <w:r>
        <w:t xml:space="preserve">541, 536–540. doi:</w:t>
      </w:r>
      <w:hyperlink r:id="rId195">
        <w:r>
          <w:rPr>
            <w:rStyle w:val="Hyperlink"/>
          </w:rPr>
          <w:t xml:space="preserve">10.1038/nature20803</w:t>
        </w:r>
      </w:hyperlink>
      <w:r>
        <w:t xml:space="preserve">.</w:t>
      </w:r>
    </w:p>
    <w:bookmarkEnd w:id="196"/>
    <w:bookmarkStart w:id="198" w:name="X409449253f3f5b3d09583d293fff518b7d628fb"/>
    <w:p>
      <w:pPr>
        <w:pStyle w:val="Bibliography"/>
      </w:pPr>
      <w:r>
        <w:t xml:space="preserve">Morales-Sánchez, D., Schulze, P. S. C., Kiron, V., and Wijffels, R. H. (2020). Temperature-</w:t>
      </w:r>
      <w:r>
        <w:t xml:space="preserve">Dependent Lipid Accumulation</w:t>
      </w:r>
      <w:r>
        <w:t xml:space="preserve"> </w:t>
      </w:r>
      <w:r>
        <w:t xml:space="preserve">in the</w:t>
      </w:r>
      <w:r>
        <w:t xml:space="preserve"> </w:t>
      </w:r>
      <w:r>
        <w:t xml:space="preserve">Polar Marine Microalga Chlamydomonas</w:t>
      </w:r>
      <w:r>
        <w:t xml:space="preserve"> </w:t>
      </w:r>
      <w:r>
        <w:t xml:space="preserve">malina</w:t>
      </w:r>
      <w:r>
        <w:t xml:space="preserve"> </w:t>
      </w:r>
      <w:r>
        <w:t xml:space="preserve">RCC2488</w:t>
      </w:r>
      <w:r>
        <w:t xml:space="preserve">.</w:t>
      </w:r>
      <w:r>
        <w:t xml:space="preserve"> </w:t>
      </w:r>
      <w:r>
        <w:rPr>
          <w:i/>
          <w:iCs/>
        </w:rPr>
        <w:t xml:space="preserve">Frontiers in Plant Science</w:t>
      </w:r>
      <w:r>
        <w:t xml:space="preserve"> </w:t>
      </w:r>
      <w:r>
        <w:t xml:space="preserve">11. doi:</w:t>
      </w:r>
      <w:hyperlink r:id="rId197">
        <w:r>
          <w:rPr>
            <w:rStyle w:val="Hyperlink"/>
          </w:rPr>
          <w:t xml:space="preserve">10.3389/fpls.2020.619064</w:t>
        </w:r>
      </w:hyperlink>
      <w:r>
        <w:t xml:space="preserve">.</w:t>
      </w:r>
    </w:p>
    <w:bookmarkEnd w:id="198"/>
    <w:bookmarkStart w:id="200" w:name="Xd1fa789f624e6e5d3ef72bf6462ab64b58961e8"/>
    <w:p>
      <w:pPr>
        <w:pStyle w:val="Bibliography"/>
      </w:pPr>
      <w:r>
        <w:t xml:space="preserve">Morgan-Kiss, R. M., Lizotte, M. P., Kong, W., and Priscu, J. C. (2016). Photoadaptation to the polar night by phytoplankton in a permanently ice-covered</w:t>
      </w:r>
      <w:r>
        <w:t xml:space="preserve"> </w:t>
      </w:r>
      <w:r>
        <w:t xml:space="preserve">Antarctic</w:t>
      </w:r>
      <w:r>
        <w:t xml:space="preserve"> </w:t>
      </w:r>
      <w:r>
        <w:t xml:space="preserve">lake.</w:t>
      </w:r>
      <w:r>
        <w:t xml:space="preserve"> </w:t>
      </w:r>
      <w:r>
        <w:rPr>
          <w:i/>
          <w:iCs/>
        </w:rPr>
        <w:t xml:space="preserve">Limnology and Oceanography</w:t>
      </w:r>
      <w:r>
        <w:t xml:space="preserve"> </w:t>
      </w:r>
      <w:r>
        <w:t xml:space="preserve">61, 3–13. doi:</w:t>
      </w:r>
      <w:hyperlink r:id="rId199">
        <w:r>
          <w:rPr>
            <w:rStyle w:val="Hyperlink"/>
          </w:rPr>
          <w:t xml:space="preserve">10.1002/lno.10107</w:t>
        </w:r>
      </w:hyperlink>
      <w:r>
        <w:t xml:space="preserve">.</w:t>
      </w:r>
    </w:p>
    <w:bookmarkEnd w:id="200"/>
    <w:bookmarkStart w:id="202" w:name="Xd0498f0414d7c52f545fec5f342d8f0c96fbfdd"/>
    <w:p>
      <w:pPr>
        <w:pStyle w:val="Bibliography"/>
      </w:pPr>
      <w:r>
        <w:t xml:space="preserve">Mukhopadhyay, S., Mandal, S. K., Bhaduri, S., and Armstrong, W. H. (2004). Manganese</w:t>
      </w:r>
      <w:r>
        <w:t xml:space="preserve"> </w:t>
      </w:r>
      <w:r>
        <w:t xml:space="preserve">Clusters</w:t>
      </w:r>
      <w:r>
        <w:t xml:space="preserve"> </w:t>
      </w:r>
      <w:r>
        <w:t xml:space="preserve">with</w:t>
      </w:r>
      <w:r>
        <w:t xml:space="preserve"> </w:t>
      </w:r>
      <w:r>
        <w:t xml:space="preserve">Relevance</w:t>
      </w:r>
      <w:r>
        <w:t xml:space="preserve"> </w:t>
      </w:r>
      <w:r>
        <w:t xml:space="preserve">to</w:t>
      </w:r>
      <w:r>
        <w:t xml:space="preserve"> </w:t>
      </w:r>
      <w:r>
        <w:t xml:space="preserve">Photosystem II</w:t>
      </w:r>
      <w:r>
        <w:t xml:space="preserve">.</w:t>
      </w:r>
      <w:r>
        <w:t xml:space="preserve"> </w:t>
      </w:r>
      <w:r>
        <w:rPr>
          <w:i/>
          <w:iCs/>
        </w:rPr>
        <w:t xml:space="preserve">Chemical Reviews</w:t>
      </w:r>
      <w:r>
        <w:t xml:space="preserve"> </w:t>
      </w:r>
      <w:r>
        <w:t xml:space="preserve">104, 3981–4026. doi:</w:t>
      </w:r>
      <w:hyperlink r:id="rId201">
        <w:r>
          <w:rPr>
            <w:rStyle w:val="Hyperlink"/>
          </w:rPr>
          <w:t xml:space="preserve">10.1021/cr0206014</w:t>
        </w:r>
      </w:hyperlink>
      <w:r>
        <w:t xml:space="preserve">.</w:t>
      </w:r>
    </w:p>
    <w:bookmarkEnd w:id="202"/>
    <w:bookmarkStart w:id="204" w:name="X4fb84d575ef6b493093ac0b4bd452da924a5e0a"/>
    <w:p>
      <w:pPr>
        <w:pStyle w:val="Bibliography"/>
      </w:pPr>
      <w:r>
        <w:t xml:space="preserve">Otte, A., Winder, J. C., Deng, L., Schmutz, J., Jenkins, J., Grigoriev, I. V., Hopes, A., and Mock, T. (2023). The diatom</w:t>
      </w:r>
      <w:r>
        <w:t xml:space="preserve"> </w:t>
      </w:r>
      <w:r>
        <w:t xml:space="preserve">Fragilariopsis</w:t>
      </w:r>
      <w:r>
        <w:t xml:space="preserve"> </w:t>
      </w:r>
      <w:r>
        <w:t xml:space="preserve">cylindrus:</w:t>
      </w:r>
      <w:r>
        <w:t xml:space="preserve"> </w:t>
      </w:r>
      <w:r>
        <w:t xml:space="preserve">A</w:t>
      </w:r>
      <w:r>
        <w:t xml:space="preserve"> </w:t>
      </w:r>
      <w:r>
        <w:t xml:space="preserve">model alga to understand cold-adapted life.</w:t>
      </w:r>
      <w:r>
        <w:t xml:space="preserve"> </w:t>
      </w:r>
      <w:r>
        <w:rPr>
          <w:i/>
          <w:iCs/>
        </w:rPr>
        <w:t xml:space="preserve">Journal of Phycology</w:t>
      </w:r>
      <w:r>
        <w:t xml:space="preserve"> </w:t>
      </w:r>
      <w:r>
        <w:t xml:space="preserve">59, 301–306. doi:</w:t>
      </w:r>
      <w:hyperlink r:id="rId203">
        <w:r>
          <w:rPr>
            <w:rStyle w:val="Hyperlink"/>
          </w:rPr>
          <w:t xml:space="preserve">10.1111/jpy.13325</w:t>
        </w:r>
      </w:hyperlink>
      <w:r>
        <w:t xml:space="preserve">.</w:t>
      </w:r>
    </w:p>
    <w:bookmarkEnd w:id="204"/>
    <w:bookmarkStart w:id="206" w:name="Xb3dc44f026ad862a91594b9aa77f7ce63074bf3"/>
    <w:p>
      <w:pPr>
        <w:pStyle w:val="Bibliography"/>
      </w:pPr>
      <w:r>
        <w:t xml:space="preserve">Pierella Karlusich, J. J., Ibarbalz, F. M., and Bowler, C. (2020). Phytoplankton in the</w:t>
      </w:r>
      <w:r>
        <w:t xml:space="preserve"> </w:t>
      </w:r>
      <w:r>
        <w:t xml:space="preserve">Tara Ocean</w:t>
      </w:r>
      <w:r>
        <w:t xml:space="preserve">.</w:t>
      </w:r>
      <w:r>
        <w:t xml:space="preserve"> </w:t>
      </w:r>
      <w:r>
        <w:rPr>
          <w:i/>
          <w:iCs/>
        </w:rPr>
        <w:t xml:space="preserve">Annual Review of Marine Science</w:t>
      </w:r>
      <w:r>
        <w:t xml:space="preserve"> </w:t>
      </w:r>
      <w:r>
        <w:t xml:space="preserve">12, 233–265. doi:</w:t>
      </w:r>
      <w:hyperlink r:id="rId205">
        <w:r>
          <w:rPr>
            <w:rStyle w:val="Hyperlink"/>
          </w:rPr>
          <w:t xml:space="preserve">10.1146/annurev-marine-010419-010706</w:t>
        </w:r>
      </w:hyperlink>
      <w:r>
        <w:t xml:space="preserve">.</w:t>
      </w:r>
    </w:p>
    <w:bookmarkEnd w:id="206"/>
    <w:bookmarkStart w:id="208" w:name="X7661d9de17dd02c9675cdbc14b51f115ccf83da"/>
    <w:p>
      <w:pPr>
        <w:pStyle w:val="Bibliography"/>
      </w:pPr>
      <w:r>
        <w:t xml:space="preserve">Pinilla, J., and Negrín, M. (2021). Non-</w:t>
      </w:r>
      <w:r>
        <w:t xml:space="preserve">Parametric Generalized Additive Models</w:t>
      </w:r>
      <w:r>
        <w:t xml:space="preserve"> </w:t>
      </w:r>
      <w:r>
        <w:t xml:space="preserve">as a</w:t>
      </w:r>
      <w:r>
        <w:t xml:space="preserve"> </w:t>
      </w:r>
      <w:r>
        <w:t xml:space="preserve">Tool</w:t>
      </w:r>
      <w:r>
        <w:t xml:space="preserve"> </w:t>
      </w:r>
      <w:r>
        <w:t xml:space="preserve">for</w:t>
      </w:r>
      <w:r>
        <w:t xml:space="preserve"> </w:t>
      </w:r>
      <w:r>
        <w:t xml:space="preserve">Evaluating Policy Interventions</w:t>
      </w:r>
      <w:r>
        <w:t xml:space="preserve">.</w:t>
      </w:r>
      <w:r>
        <w:t xml:space="preserve"> </w:t>
      </w:r>
      <w:r>
        <w:rPr>
          <w:i/>
          <w:iCs/>
        </w:rPr>
        <w:t xml:space="preserve">Mathematics</w:t>
      </w:r>
      <w:r>
        <w:t xml:space="preserve"> </w:t>
      </w:r>
      <w:r>
        <w:t xml:space="preserve">9, 299. doi:</w:t>
      </w:r>
      <w:hyperlink r:id="rId207">
        <w:r>
          <w:rPr>
            <w:rStyle w:val="Hyperlink"/>
          </w:rPr>
          <w:t xml:space="preserve">10.3390/math9040299</w:t>
        </w:r>
      </w:hyperlink>
      <w:r>
        <w:t xml:space="preserve">.</w:t>
      </w:r>
    </w:p>
    <w:bookmarkEnd w:id="208"/>
    <w:bookmarkStart w:id="210" w:name="ref-poirierLightQualityAffects2025"/>
    <w:p>
      <w:pPr>
        <w:pStyle w:val="Bibliography"/>
      </w:pPr>
      <w:r>
        <w:t xml:space="preserve">Poirier, M. C., Fugard, K., and Cvetkovska, M. (2025). Light quality affects chlorophyll biosynthesis and photosynthetic performance in</w:t>
      </w:r>
      <w:r>
        <w:t xml:space="preserve"> </w:t>
      </w:r>
      <w:r>
        <w:t xml:space="preserve">Antarctic Chlamydomonas</w:t>
      </w:r>
      <w:r>
        <w:t xml:space="preserve">.</w:t>
      </w:r>
      <w:r>
        <w:t xml:space="preserve"> </w:t>
      </w:r>
      <w:r>
        <w:rPr>
          <w:i/>
          <w:iCs/>
        </w:rPr>
        <w:t xml:space="preserve">Photosynthesis Research</w:t>
      </w:r>
      <w:r>
        <w:t xml:space="preserve"> </w:t>
      </w:r>
      <w:r>
        <w:t xml:space="preserve">163, 9. doi:</w:t>
      </w:r>
      <w:hyperlink r:id="rId209">
        <w:r>
          <w:rPr>
            <w:rStyle w:val="Hyperlink"/>
          </w:rPr>
          <w:t xml:space="preserve">10.1007/s11120-024-01127-0</w:t>
        </w:r>
      </w:hyperlink>
      <w:r>
        <w:t xml:space="preserve">.</w:t>
      </w:r>
    </w:p>
    <w:bookmarkEnd w:id="210"/>
    <w:bookmarkStart w:id="212" w:name="ref-poirierAberrantLightSensing2023"/>
    <w:p>
      <w:pPr>
        <w:pStyle w:val="Bibliography"/>
      </w:pPr>
      <w:r>
        <w:t xml:space="preserve">Poirier, M., Osmers, P., Wilkins, K., Morgan-Kiss, R. M., and Cvetkovska, M. (2023). Aberrant light sensing and motility in the green alga</w:t>
      </w:r>
      <w:r>
        <w:t xml:space="preserve"> </w:t>
      </w:r>
      <w:r>
        <w:t xml:space="preserve">Chlamydomonas</w:t>
      </w:r>
      <w:r>
        <w:t xml:space="preserve"> </w:t>
      </w:r>
      <w:r>
        <w:t xml:space="preserve">priscuii from the ice-covered</w:t>
      </w:r>
      <w:r>
        <w:t xml:space="preserve"> </w:t>
      </w:r>
      <w:r>
        <w:t xml:space="preserve">Antarctic Lake Bonney</w:t>
      </w:r>
      <w:r>
        <w:t xml:space="preserve">.</w:t>
      </w:r>
      <w:r>
        <w:t xml:space="preserve"> </w:t>
      </w:r>
      <w:r>
        <w:rPr>
          <w:i/>
          <w:iCs/>
        </w:rPr>
        <w:t xml:space="preserve">Plant Signaling &amp; Behavior</w:t>
      </w:r>
      <w:r>
        <w:t xml:space="preserve"> </w:t>
      </w:r>
      <w:r>
        <w:t xml:space="preserve">18, 2184588. doi:</w:t>
      </w:r>
      <w:hyperlink r:id="rId211">
        <w:r>
          <w:rPr>
            <w:rStyle w:val="Hyperlink"/>
          </w:rPr>
          <w:t xml:space="preserve">10.1080/15592324.2023.2184588</w:t>
        </w:r>
      </w:hyperlink>
      <w:r>
        <w:t xml:space="preserve">.</w:t>
      </w:r>
    </w:p>
    <w:bookmarkEnd w:id="212"/>
    <w:bookmarkStart w:id="213" w:name="X006169ca219ed6cb8ecce6a3d537edaffc5c4d8"/>
    <w:p>
      <w:pPr>
        <w:pStyle w:val="Bibliography"/>
      </w:pPr>
      <w:r>
        <w:t xml:space="preserve">Posit team (2025).</w:t>
      </w:r>
      <w:r>
        <w:t xml:space="preserve"> </w:t>
      </w:r>
      <w:r>
        <w:rPr>
          <w:i/>
          <w:iCs/>
        </w:rPr>
        <w:t xml:space="preserve">RStudio</w:t>
      </w:r>
      <w:r>
        <w:rPr>
          <w:i/>
          <w:iCs/>
        </w:rPr>
        <w:t xml:space="preserve">:</w:t>
      </w:r>
      <w:r>
        <w:rPr>
          <w:i/>
          <w:iCs/>
        </w:rPr>
        <w:t xml:space="preserve"> </w:t>
      </w:r>
      <w:r>
        <w:rPr>
          <w:i/>
          <w:iCs/>
        </w:rPr>
        <w:t xml:space="preserve">Integrated</w:t>
      </w:r>
      <w:r>
        <w:rPr>
          <w:i/>
          <w:iCs/>
        </w:rPr>
        <w:t xml:space="preserve"> </w:t>
      </w:r>
      <w:r>
        <w:rPr>
          <w:i/>
          <w:iCs/>
        </w:rPr>
        <w:t xml:space="preserve">development environment for</w:t>
      </w:r>
      <w:r>
        <w:rPr>
          <w:i/>
          <w:iCs/>
        </w:rPr>
        <w:t xml:space="preserve"> </w:t>
      </w:r>
      <w:r>
        <w:rPr>
          <w:i/>
          <w:iCs/>
        </w:rPr>
        <w:t xml:space="preserve">R</w:t>
      </w:r>
      <w:r>
        <w:t xml:space="preserve">. Boston, MA: Posit Software, PBC.</w:t>
      </w:r>
    </w:p>
    <w:bookmarkEnd w:id="213"/>
    <w:bookmarkStart w:id="215" w:name="Xc82043c3384b1eb5b21aa9dec0daf667e6dd8e4"/>
    <w:p>
      <w:pPr>
        <w:pStyle w:val="Bibliography"/>
      </w:pPr>
      <w:r>
        <w:t xml:space="preserve">Poulsen, N., and Kröger, N. (2023). Thalassiosira pseudonana (</w:t>
      </w:r>
      <w:r>
        <w:t xml:space="preserve">Cyclotella</w:t>
      </w:r>
      <w:r>
        <w:t xml:space="preserve"> </w:t>
      </w:r>
      <w:r>
        <w:t xml:space="preserve">nana) (</w:t>
      </w:r>
      <w:r>
        <w:t xml:space="preserve">Hustedt</w:t>
      </w:r>
      <w:r>
        <w:t xml:space="preserve">)</w:t>
      </w:r>
      <w:r>
        <w:t xml:space="preserve"> </w:t>
      </w:r>
      <w:r>
        <w:t xml:space="preserve">Hasle</w:t>
      </w:r>
      <w:r>
        <w:t xml:space="preserve"> </w:t>
      </w:r>
      <w:r>
        <w:t xml:space="preserve">et</w:t>
      </w:r>
      <w:r>
        <w:t xml:space="preserve"> </w:t>
      </w:r>
      <w:r>
        <w:t xml:space="preserve">Heimdal</w:t>
      </w:r>
      <w:r>
        <w:t xml:space="preserve"> </w:t>
      </w:r>
      <w:r>
        <w:t xml:space="preserve">(</w:t>
      </w:r>
      <w:r>
        <w:t xml:space="preserve">Bacillariophyceae</w:t>
      </w:r>
      <w:r>
        <w:t xml:space="preserve">):</w:t>
      </w:r>
      <w:r>
        <w:t xml:space="preserve"> </w:t>
      </w:r>
      <w:r>
        <w:t xml:space="preserve">A</w:t>
      </w:r>
      <w:r>
        <w:t xml:space="preserve"> </w:t>
      </w:r>
      <w:r>
        <w:t xml:space="preserve">genetically tractable model organism for studying diatom biology, including biological silica formation.</w:t>
      </w:r>
      <w:r>
        <w:t xml:space="preserve"> </w:t>
      </w:r>
      <w:r>
        <w:rPr>
          <w:i/>
          <w:iCs/>
        </w:rPr>
        <w:t xml:space="preserve">Journal of Phycology</w:t>
      </w:r>
      <w:r>
        <w:t xml:space="preserve"> </w:t>
      </w:r>
      <w:r>
        <w:t xml:space="preserve">59, 809–817. doi:</w:t>
      </w:r>
      <w:hyperlink r:id="rId214">
        <w:r>
          <w:rPr>
            <w:rStyle w:val="Hyperlink"/>
          </w:rPr>
          <w:t xml:space="preserve">10.1111/jpy.13362</w:t>
        </w:r>
      </w:hyperlink>
      <w:r>
        <w:t xml:space="preserve">.</w:t>
      </w:r>
    </w:p>
    <w:bookmarkEnd w:id="215"/>
    <w:bookmarkStart w:id="217" w:name="X1e63b3b42ca91655412fea5d8dfaafec0b095ed"/>
    <w:p>
      <w:pPr>
        <w:pStyle w:val="Bibliography"/>
      </w:pPr>
      <w:r>
        <w:t xml:space="preserve">Quigg, A., Beardall, J., and Wydrzynski, T. (2003). Photoacclimation involves modulation of the photosynthetic oxygen-evolving reactions in</w:t>
      </w:r>
      <w:r>
        <w:t xml:space="preserve"> </w:t>
      </w:r>
      <w:r>
        <w:t xml:space="preserve">Dunaliella</w:t>
      </w:r>
      <w:r>
        <w:t xml:space="preserve"> </w:t>
      </w:r>
      <w:r>
        <w:t xml:space="preserve">tertiolecta and</w:t>
      </w:r>
      <w:r>
        <w:t xml:space="preserve"> </w:t>
      </w:r>
      <w:r>
        <w:t xml:space="preserve">Phaeodactylum</w:t>
      </w:r>
      <w:r>
        <w:t xml:space="preserve"> </w:t>
      </w:r>
      <w:r>
        <w:t xml:space="preserve">tricornutum.</w:t>
      </w:r>
      <w:r>
        <w:t xml:space="preserve"> </w:t>
      </w:r>
      <w:r>
        <w:rPr>
          <w:i/>
          <w:iCs/>
        </w:rPr>
        <w:t xml:space="preserve">Functional Plant Biology</w:t>
      </w:r>
      <w:r>
        <w:t xml:space="preserve"> </w:t>
      </w:r>
      <w:r>
        <w:t xml:space="preserve">30, 301. doi:</w:t>
      </w:r>
      <w:hyperlink r:id="rId216">
        <w:r>
          <w:rPr>
            <w:rStyle w:val="Hyperlink"/>
          </w:rPr>
          <w:t xml:space="preserve">10.1071/FP02140</w:t>
        </w:r>
      </w:hyperlink>
      <w:r>
        <w:t xml:space="preserve">.</w:t>
      </w:r>
    </w:p>
    <w:bookmarkEnd w:id="217"/>
    <w:bookmarkStart w:id="218" w:name="X9908c3c11d2ce7c45992bd046a78b3587daa4e5"/>
    <w:p>
      <w:pPr>
        <w:pStyle w:val="Bibliography"/>
      </w:pPr>
      <w:r>
        <w:t xml:space="preserve">R Core Team (2023).</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Vienna, Austria: R Foundation for Statistical Computing.</w:t>
      </w:r>
    </w:p>
    <w:bookmarkEnd w:id="218"/>
    <w:bookmarkStart w:id="220" w:name="Xc590e91c86508abce40725b0bf553afbe39daab"/>
    <w:p>
      <w:pPr>
        <w:pStyle w:val="Bibliography"/>
      </w:pPr>
      <w:r>
        <w:t xml:space="preserve">Randelhoff, A., Lacour, L., Marec, C., Leymarie, E., Lagunas, J., Xing, X., Darnis, G., Penkerc’h, C., Sampei, M., Fortier, L., et al. (2020). Arctic mid-winter phytoplankton growth revealed by autonomous profilers.</w:t>
      </w:r>
      <w:r>
        <w:t xml:space="preserve"> </w:t>
      </w:r>
      <w:r>
        <w:rPr>
          <w:i/>
          <w:iCs/>
        </w:rPr>
        <w:t xml:space="preserve">Science Advances</w:t>
      </w:r>
      <w:r>
        <w:t xml:space="preserve"> </w:t>
      </w:r>
      <w:r>
        <w:t xml:space="preserve">6, eabc2678. doi:</w:t>
      </w:r>
      <w:hyperlink r:id="rId219">
        <w:r>
          <w:rPr>
            <w:rStyle w:val="Hyperlink"/>
          </w:rPr>
          <w:t xml:space="preserve">10.1126/sciadv.abc2678</w:t>
        </w:r>
      </w:hyperlink>
      <w:r>
        <w:t xml:space="preserve">.</w:t>
      </w:r>
    </w:p>
    <w:bookmarkEnd w:id="220"/>
    <w:bookmarkStart w:id="222" w:name="Xe7bb7eaa9b6f08d08aaed13d2202e5ed5f80d3f"/>
    <w:p>
      <w:pPr>
        <w:pStyle w:val="Bibliography"/>
      </w:pPr>
      <w:r>
        <w:t xml:space="preserve">Rappaport, F., Cuni, A., Xiong, L., Sayre, R., and Lavergne, J. (2005). Charge</w:t>
      </w:r>
      <w:r>
        <w:t xml:space="preserve"> </w:t>
      </w:r>
      <w:r>
        <w:t xml:space="preserve">Recombination</w:t>
      </w:r>
      <w:r>
        <w:t xml:space="preserve"> </w:t>
      </w:r>
      <w:r>
        <w:t xml:space="preserve">and</w:t>
      </w:r>
      <w:r>
        <w:t xml:space="preserve"> </w:t>
      </w:r>
      <w:r>
        <w:t xml:space="preserve">Thermoluminescence</w:t>
      </w:r>
      <w:r>
        <w:t xml:space="preserve"> </w:t>
      </w:r>
      <w:r>
        <w:t xml:space="preserve">in</w:t>
      </w:r>
      <w:r>
        <w:t xml:space="preserve"> </w:t>
      </w:r>
      <w:r>
        <w:t xml:space="preserve">Photosystem II</w:t>
      </w:r>
      <w:r>
        <w:t xml:space="preserve">.</w:t>
      </w:r>
      <w:r>
        <w:t xml:space="preserve"> </w:t>
      </w:r>
      <w:r>
        <w:rPr>
          <w:i/>
          <w:iCs/>
        </w:rPr>
        <w:t xml:space="preserve">Biophysical Journal</w:t>
      </w:r>
      <w:r>
        <w:t xml:space="preserve"> </w:t>
      </w:r>
      <w:r>
        <w:t xml:space="preserve">88, 1948–1958. doi:</w:t>
      </w:r>
      <w:hyperlink r:id="rId221">
        <w:r>
          <w:rPr>
            <w:rStyle w:val="Hyperlink"/>
          </w:rPr>
          <w:t xml:space="preserve">10.1529/biophysj.104.050237</w:t>
        </w:r>
      </w:hyperlink>
      <w:r>
        <w:t xml:space="preserve">.</w:t>
      </w:r>
    </w:p>
    <w:bookmarkEnd w:id="222"/>
    <w:bookmarkStart w:id="224" w:name="ref-rappaportKineticsPathwaysCharge2002"/>
    <w:p>
      <w:pPr>
        <w:pStyle w:val="Bibliography"/>
      </w:pPr>
      <w:r>
        <w:t xml:space="preserve">Rappaport, F., Guergova-Kuras, M., Nixon, P. J., Diner, B. A., and Lavergne, J. (2002). Kinetics and</w:t>
      </w:r>
      <w:r>
        <w:t xml:space="preserve"> </w:t>
      </w:r>
      <w:r>
        <w:t xml:space="preserve">Pathways</w:t>
      </w:r>
      <w:r>
        <w:t xml:space="preserve"> </w:t>
      </w:r>
      <w:r>
        <w:t xml:space="preserve">of</w:t>
      </w:r>
      <w:r>
        <w:t xml:space="preserve"> </w:t>
      </w:r>
      <w:r>
        <w:t xml:space="preserve">Charge Recombination</w:t>
      </w:r>
      <w:r>
        <w:t xml:space="preserve"> </w:t>
      </w:r>
      <w:r>
        <w:t xml:space="preserve">in</w:t>
      </w:r>
      <w:r>
        <w:t xml:space="preserve"> </w:t>
      </w:r>
      <w:r>
        <w:t xml:space="preserve">Photosystem II</w:t>
      </w:r>
      <w:r>
        <w:t xml:space="preserve">.</w:t>
      </w:r>
      <w:r>
        <w:t xml:space="preserve"> </w:t>
      </w:r>
      <w:r>
        <w:rPr>
          <w:i/>
          <w:iCs/>
        </w:rPr>
        <w:t xml:space="preserve">Biochemistry</w:t>
      </w:r>
      <w:r>
        <w:t xml:space="preserve"> </w:t>
      </w:r>
      <w:r>
        <w:t xml:space="preserve">41, 8518–8527. doi:</w:t>
      </w:r>
      <w:hyperlink r:id="rId223">
        <w:r>
          <w:rPr>
            <w:rStyle w:val="Hyperlink"/>
          </w:rPr>
          <w:t xml:space="preserve">10.1021/bi025725p</w:t>
        </w:r>
      </w:hyperlink>
      <w:r>
        <w:t xml:space="preserve">.</w:t>
      </w:r>
    </w:p>
    <w:bookmarkEnd w:id="224"/>
    <w:bookmarkStart w:id="226" w:name="ref-ravenPutOutLight2000"/>
    <w:p>
      <w:pPr>
        <w:pStyle w:val="Bibliography"/>
      </w:pPr>
      <w:r>
        <w:t xml:space="preserve">Raven, J. A., Kübler, J. E., and Beardall, J. (2000). Put out the light, and then put out the light.</w:t>
      </w:r>
      <w:r>
        <w:t xml:space="preserve"> </w:t>
      </w:r>
      <w:r>
        <w:rPr>
          <w:i/>
          <w:iCs/>
        </w:rPr>
        <w:t xml:space="preserve">Journal of the Marine Biological Association of the United Kingdom</w:t>
      </w:r>
      <w:r>
        <w:t xml:space="preserve"> </w:t>
      </w:r>
      <w:r>
        <w:t xml:space="preserve">80, 1–25. doi:</w:t>
      </w:r>
      <w:hyperlink r:id="rId225">
        <w:r>
          <w:rPr>
            <w:rStyle w:val="Hyperlink"/>
          </w:rPr>
          <w:t xml:space="preserve">10.1017/S0025315499001526</w:t>
        </w:r>
      </w:hyperlink>
      <w:r>
        <w:t xml:space="preserve">.</w:t>
      </w:r>
    </w:p>
    <w:bookmarkEnd w:id="226"/>
    <w:bookmarkStart w:id="228" w:name="X17c44a462fb2f7fb67af2de8536d8c2d9731c3b"/>
    <w:p>
      <w:pPr>
        <w:pStyle w:val="Bibliography"/>
      </w:pPr>
      <w:r>
        <w:t xml:space="preserve">Robinson, D. H., Arrigo, K. R., Iturriaga, R., and Sullivan, C. W. (1995). Microalgal</w:t>
      </w:r>
      <w:r>
        <w:t xml:space="preserve"> </w:t>
      </w:r>
      <w:r>
        <w:t xml:space="preserve">Light-Harvesting</w:t>
      </w:r>
      <w:r>
        <w:t xml:space="preserve"> </w:t>
      </w:r>
      <w:r>
        <w:t xml:space="preserve">in</w:t>
      </w:r>
      <w:r>
        <w:t xml:space="preserve"> </w:t>
      </w:r>
      <w:r>
        <w:t xml:space="preserve">Extreme Low-Light Environments</w:t>
      </w:r>
      <w:r>
        <w:t xml:space="preserve"> </w:t>
      </w:r>
      <w:r>
        <w:t xml:space="preserve">in</w:t>
      </w:r>
      <w:r>
        <w:t xml:space="preserve"> </w:t>
      </w:r>
      <w:r>
        <w:t xml:space="preserve">Mcmurdo Sound</w:t>
      </w:r>
      <w:r>
        <w:t xml:space="preserve">,</w:t>
      </w:r>
      <w:r>
        <w:t xml:space="preserve"> </w:t>
      </w:r>
      <w:r>
        <w:t xml:space="preserve">Antarctica</w:t>
      </w:r>
      <w:r>
        <w:t xml:space="preserve">.</w:t>
      </w:r>
      <w:r>
        <w:t xml:space="preserve"> </w:t>
      </w:r>
      <w:r>
        <w:rPr>
          <w:i/>
          <w:iCs/>
        </w:rPr>
        <w:t xml:space="preserve">Journal of Phycology</w:t>
      </w:r>
      <w:r>
        <w:t xml:space="preserve"> </w:t>
      </w:r>
      <w:r>
        <w:t xml:space="preserve">31, 508–520. doi:</w:t>
      </w:r>
      <w:hyperlink r:id="rId227">
        <w:r>
          <w:rPr>
            <w:rStyle w:val="Hyperlink"/>
          </w:rPr>
          <w:t xml:space="preserve">10.1111/j.1529-8817.1995.tb02544.x</w:t>
        </w:r>
      </w:hyperlink>
      <w:r>
        <w:t xml:space="preserve">.</w:t>
      </w:r>
    </w:p>
    <w:bookmarkEnd w:id="228"/>
    <w:bookmarkStart w:id="230" w:name="ref-R-broom"/>
    <w:p>
      <w:pPr>
        <w:pStyle w:val="Bibliography"/>
      </w:pPr>
      <w:r>
        <w:t xml:space="preserve">Robinson, D., Hayes, A., and Couch, S. (2025).</w:t>
      </w:r>
      <w:r>
        <w:t xml:space="preserve"> </w:t>
      </w:r>
      <w:r>
        <w:rPr>
          <w:i/>
          <w:iCs/>
        </w:rPr>
        <w:t xml:space="preserve">Broom: Convert statistical objects into tidy tibbles</w:t>
      </w:r>
      <w:r>
        <w:t xml:space="preserve">. Available at:</w:t>
      </w:r>
      <w:r>
        <w:t xml:space="preserve"> </w:t>
      </w:r>
      <w:hyperlink r:id="rId229">
        <w:r>
          <w:rPr>
            <w:rStyle w:val="Hyperlink"/>
          </w:rPr>
          <w:t xml:space="preserve">https://broom.tidymodels.org/</w:t>
        </w:r>
      </w:hyperlink>
      <w:r>
        <w:t xml:space="preserve">.</w:t>
      </w:r>
    </w:p>
    <w:bookmarkEnd w:id="230"/>
    <w:bookmarkStart w:id="231" w:name="X263ebfb1a328694963cdbb88190dc799a9569a9"/>
    <w:p>
      <w:pPr>
        <w:pStyle w:val="Bibliography"/>
      </w:pPr>
      <w:r>
        <w:t xml:space="preserve">Roesch, A., and Schmidbauer, H. (2018).</w:t>
      </w:r>
      <w:r>
        <w:t xml:space="preserve"> </w:t>
      </w:r>
      <w:r>
        <w:rPr>
          <w:i/>
          <w:iCs/>
        </w:rPr>
        <w:t xml:space="preserve">WaveletComp</w:t>
      </w:r>
      <w:r>
        <w:rPr>
          <w:i/>
          <w:iCs/>
        </w:rPr>
        <w:t xml:space="preserve">:</w:t>
      </w:r>
      <w:r>
        <w:rPr>
          <w:i/>
          <w:iCs/>
        </w:rPr>
        <w:t xml:space="preserve"> </w:t>
      </w:r>
      <w:r>
        <w:rPr>
          <w:i/>
          <w:iCs/>
        </w:rPr>
        <w:t xml:space="preserve">Computational</w:t>
      </w:r>
      <w:r>
        <w:rPr>
          <w:i/>
          <w:iCs/>
        </w:rPr>
        <w:t xml:space="preserve"> </w:t>
      </w:r>
      <w:r>
        <w:rPr>
          <w:i/>
          <w:iCs/>
        </w:rPr>
        <w:t xml:space="preserve">wavelet analysis</w:t>
      </w:r>
      <w:r>
        <w:t xml:space="preserve">.</w:t>
      </w:r>
    </w:p>
    <w:bookmarkEnd w:id="231"/>
    <w:bookmarkStart w:id="233" w:name="X51430010fa19e8bc0a58ddd0a39a52cbb322087"/>
    <w:p>
      <w:pPr>
        <w:pStyle w:val="Bibliography"/>
      </w:pPr>
      <w:r>
        <w:t xml:space="preserve">Rutherford, A. W., Osyczka, A., and Rappaport, F. (2012). Back-reactions, short-circuits, leaks and other energy wasteful reactions in biological electron transfer:</w:t>
      </w:r>
      <w:r>
        <w:t xml:space="preserve"> </w:t>
      </w:r>
      <w:r>
        <w:t xml:space="preserve">Redox</w:t>
      </w:r>
      <w:r>
        <w:t xml:space="preserve"> </w:t>
      </w:r>
      <w:r>
        <w:t xml:space="preserve">tuning to survive life in</w:t>
      </w:r>
      <w:r>
        <w:t xml:space="preserve"> </w:t>
      </w:r>
      <w:r>
        <w:t xml:space="preserve">O2</w:t>
      </w:r>
      <w:r>
        <w:t xml:space="preserve">.</w:t>
      </w:r>
      <w:r>
        <w:t xml:space="preserve"> </w:t>
      </w:r>
      <w:r>
        <w:rPr>
          <w:i/>
          <w:iCs/>
        </w:rPr>
        <w:t xml:space="preserve">FEBS Letters</w:t>
      </w:r>
      <w:r>
        <w:t xml:space="preserve"> </w:t>
      </w:r>
      <w:r>
        <w:t xml:space="preserve">586, 603–616. doi:</w:t>
      </w:r>
      <w:hyperlink r:id="rId232">
        <w:r>
          <w:rPr>
            <w:rStyle w:val="Hyperlink"/>
          </w:rPr>
          <w:t xml:space="preserve">10.1016/j.febslet.2011.12.039</w:t>
        </w:r>
      </w:hyperlink>
      <w:r>
        <w:t xml:space="preserve">.</w:t>
      </w:r>
    </w:p>
    <w:bookmarkEnd w:id="233"/>
    <w:bookmarkStart w:id="235" w:name="ref-saneChangesRedoxPotential2003"/>
    <w:p>
      <w:pPr>
        <w:pStyle w:val="Bibliography"/>
      </w:pPr>
      <w:r>
        <w:t xml:space="preserve">Sane, P. V., Ivanov, A. G., Hurry, V., Huner, N. P. A., and Öquist, G. (2003). Changes in the</w:t>
      </w:r>
      <w:r>
        <w:t xml:space="preserve"> </w:t>
      </w:r>
      <w:r>
        <w:t xml:space="preserve">Redox Potential</w:t>
      </w:r>
      <w:r>
        <w:t xml:space="preserve"> </w:t>
      </w:r>
      <w:r>
        <w:t xml:space="preserve">of</w:t>
      </w:r>
      <w:r>
        <w:t xml:space="preserve"> </w:t>
      </w:r>
      <w:r>
        <w:t xml:space="preserve">Primary</w:t>
      </w:r>
      <w:r>
        <w:t xml:space="preserve"> </w:t>
      </w:r>
      <w:r>
        <w:t xml:space="preserve">and</w:t>
      </w:r>
      <w:r>
        <w:t xml:space="preserve"> </w:t>
      </w:r>
      <w:r>
        <w:t xml:space="preserve">Secondary Electron-Accepting Quinones</w:t>
      </w:r>
      <w:r>
        <w:t xml:space="preserve"> </w:t>
      </w:r>
      <w:r>
        <w:t xml:space="preserve">in</w:t>
      </w:r>
      <w:r>
        <w:t xml:space="preserve"> </w:t>
      </w:r>
      <w:r>
        <w:t xml:space="preserve">Photosystem II Confer Increased Resistance</w:t>
      </w:r>
      <w:r>
        <w:t xml:space="preserve"> </w:t>
      </w:r>
      <w:r>
        <w:t xml:space="preserve">to</w:t>
      </w:r>
      <w:r>
        <w:t xml:space="preserve"> </w:t>
      </w:r>
      <w:r>
        <w:t xml:space="preserve">Photoinhibition</w:t>
      </w:r>
      <w:r>
        <w:t xml:space="preserve"> </w:t>
      </w:r>
      <w:r>
        <w:t xml:space="preserve">in</w:t>
      </w:r>
      <w:r>
        <w:t xml:space="preserve"> </w:t>
      </w:r>
      <w:r>
        <w:t xml:space="preserve">Low-Temperature-Acclimated Arabidopsis</w:t>
      </w:r>
      <w:r>
        <w:t xml:space="preserve">.</w:t>
      </w:r>
      <w:r>
        <w:t xml:space="preserve"> </w:t>
      </w:r>
      <w:r>
        <w:rPr>
          <w:i/>
          <w:iCs/>
        </w:rPr>
        <w:t xml:space="preserve">Plant Physiology</w:t>
      </w:r>
      <w:r>
        <w:t xml:space="preserve"> </w:t>
      </w:r>
      <w:r>
        <w:t xml:space="preserve">132, 2144–2151. doi:</w:t>
      </w:r>
      <w:hyperlink r:id="rId234">
        <w:r>
          <w:rPr>
            <w:rStyle w:val="Hyperlink"/>
          </w:rPr>
          <w:t xml:space="preserve">10.1104/pp.103.022939</w:t>
        </w:r>
      </w:hyperlink>
      <w:r>
        <w:t xml:space="preserve">.</w:t>
      </w:r>
    </w:p>
    <w:bookmarkEnd w:id="235"/>
    <w:bookmarkStart w:id="237" w:name="ref-saneTransientExchangePhotosystem2002"/>
    <w:p>
      <w:pPr>
        <w:pStyle w:val="Bibliography"/>
      </w:pPr>
      <w:r>
        <w:t xml:space="preserve">Sane, P. V., Ivanov, A. G., Sveshnikov, D., Huner, N. P. A., and Oquist, G. (2002). A</w:t>
      </w:r>
      <w:r>
        <w:t xml:space="preserve"> </w:t>
      </w:r>
      <w:r>
        <w:t xml:space="preserve">Transient Exchange</w:t>
      </w:r>
      <w:r>
        <w:t xml:space="preserve"> </w:t>
      </w:r>
      <w:r>
        <w:t xml:space="preserve">of the</w:t>
      </w:r>
      <w:r>
        <w:t xml:space="preserve"> </w:t>
      </w:r>
      <w:r>
        <w:t xml:space="preserve">Photosystem II Reaction Center Protein D1</w:t>
      </w:r>
      <w:r>
        <w:t xml:space="preserve">:1 with</w:t>
      </w:r>
      <w:r>
        <w:t xml:space="preserve"> </w:t>
      </w:r>
      <w:r>
        <w:t xml:space="preserve">D1</w:t>
      </w:r>
      <w:r>
        <w:t xml:space="preserve">:2 during</w:t>
      </w:r>
      <w:r>
        <w:t xml:space="preserve"> </w:t>
      </w:r>
      <w:r>
        <w:t xml:space="preserve">Low Temperature Stress ofSynechococcus</w:t>
      </w:r>
      <w:r>
        <w:t xml:space="preserve"> </w:t>
      </w:r>
      <w:r>
        <w:t xml:space="preserve">sp.</w:t>
      </w:r>
      <w:r>
        <w:t xml:space="preserve"> </w:t>
      </w:r>
      <w:r>
        <w:t xml:space="preserve">PCC</w:t>
      </w:r>
      <w:r>
        <w:t xml:space="preserve"> </w:t>
      </w:r>
      <w:r>
        <w:t xml:space="preserve">7942 in the</w:t>
      </w:r>
      <w:r>
        <w:t xml:space="preserve"> </w:t>
      </w:r>
      <w:r>
        <w:t xml:space="preserve">Light Lowers</w:t>
      </w:r>
      <w:r>
        <w:t xml:space="preserve"> </w:t>
      </w:r>
      <w:r>
        <w:t xml:space="preserve">the</w:t>
      </w:r>
      <w:r>
        <w:t xml:space="preserve"> </w:t>
      </w:r>
      <w:r>
        <w:t xml:space="preserve">Redox Potential</w:t>
      </w:r>
      <w:r>
        <w:t xml:space="preserve"> </w:t>
      </w:r>
      <w:r>
        <w:t xml:space="preserve">of</w:t>
      </w:r>
      <w:r>
        <w:t xml:space="preserve"> </w:t>
      </w:r>
      <w:r>
        <w:t xml:space="preserve">QB</w:t>
      </w:r>
      <w:r>
        <w:t xml:space="preserve">*.</w:t>
      </w:r>
      <w:r>
        <w:t xml:space="preserve"> </w:t>
      </w:r>
      <w:r>
        <w:rPr>
          <w:i/>
          <w:iCs/>
        </w:rPr>
        <w:t xml:space="preserve">Journal of Biological Chemistry</w:t>
      </w:r>
      <w:r>
        <w:t xml:space="preserve"> </w:t>
      </w:r>
      <w:r>
        <w:t xml:space="preserve">277, 32739–32745. doi:</w:t>
      </w:r>
      <w:hyperlink r:id="rId236">
        <w:r>
          <w:rPr>
            <w:rStyle w:val="Hyperlink"/>
          </w:rPr>
          <w:t xml:space="preserve">10.1074/jbc.M200444200</w:t>
        </w:r>
      </w:hyperlink>
      <w:r>
        <w:t xml:space="preserve">.</w:t>
      </w:r>
    </w:p>
    <w:bookmarkEnd w:id="237"/>
    <w:bookmarkStart w:id="239" w:name="X574fa78d81f023940b99aa27bbbda8c91394000"/>
    <w:p>
      <w:pPr>
        <w:pStyle w:val="Bibliography"/>
      </w:pPr>
      <w:r>
        <w:t xml:space="preserve">Sasso, S., Stibor, H., Mittag, M., and Grossman, A. R. (2018). From molecular manipulation of domesticated</w:t>
      </w:r>
      <w:r>
        <w:t xml:space="preserve"> </w:t>
      </w:r>
      <w:r>
        <w:t xml:space="preserve">Chlamydomonas</w:t>
      </w:r>
      <w:r>
        <w:t xml:space="preserve"> </w:t>
      </w:r>
      <w:r>
        <w:t xml:space="preserve">reinhardtii to survival in nature.</w:t>
      </w:r>
      <w:r>
        <w:t xml:space="preserve"> </w:t>
      </w:r>
      <w:r>
        <w:rPr>
          <w:i/>
          <w:iCs/>
        </w:rPr>
        <w:t xml:space="preserve">eLife</w:t>
      </w:r>
      <w:r>
        <w:t xml:space="preserve"> </w:t>
      </w:r>
      <w:r>
        <w:t xml:space="preserve">7, e39233. doi:</w:t>
      </w:r>
      <w:hyperlink r:id="rId238">
        <w:r>
          <w:rPr>
            <w:rStyle w:val="Hyperlink"/>
          </w:rPr>
          <w:t xml:space="preserve">10.7554/eLife.39233</w:t>
        </w:r>
      </w:hyperlink>
      <w:r>
        <w:t xml:space="preserve">.</w:t>
      </w:r>
    </w:p>
    <w:bookmarkEnd w:id="239"/>
    <w:bookmarkStart w:id="240" w:name="X215764d58ec366c1a30888cc927d56d6786f32c"/>
    <w:p>
      <w:pPr>
        <w:pStyle w:val="Bibliography"/>
      </w:pPr>
      <w:r>
        <w:t xml:space="preserve">Schoenig, D., Maynard, L., Brice, M.-H., Cazelles, K., Braga, P. H. P., Gongora, E., Sherin, L., Pedersen, E., Taranu, Z., Dussault, C. F., et al. (2023).</w:t>
      </w:r>
      <w:r>
        <w:t xml:space="preserve"> </w:t>
      </w:r>
      <w:r>
        <w:rPr>
          <w:i/>
          <w:iCs/>
        </w:rPr>
        <w:t xml:space="preserve">Workshop 8:</w:t>
      </w:r>
      <w:r>
        <w:rPr>
          <w:i/>
          <w:iCs/>
        </w:rPr>
        <w:t xml:space="preserve"> </w:t>
      </w:r>
      <w:r>
        <w:rPr>
          <w:i/>
          <w:iCs/>
        </w:rPr>
        <w:t xml:space="preserve">Generalized</w:t>
      </w:r>
      <w:r>
        <w:rPr>
          <w:i/>
          <w:iCs/>
        </w:rPr>
        <w:t xml:space="preserve"> </w:t>
      </w:r>
      <w:r>
        <w:rPr>
          <w:i/>
          <w:iCs/>
        </w:rPr>
        <w:t xml:space="preserve">additive models in</w:t>
      </w:r>
      <w:r>
        <w:rPr>
          <w:i/>
          <w:iCs/>
        </w:rPr>
        <w:t xml:space="preserve"> </w:t>
      </w:r>
      <w:r>
        <w:rPr>
          <w:i/>
          <w:iCs/>
        </w:rPr>
        <w:t xml:space="preserve">R</w:t>
      </w:r>
      <w:r>
        <w:t xml:space="preserve">. Québec Centre for Biodiversity Science.</w:t>
      </w:r>
    </w:p>
    <w:bookmarkEnd w:id="240"/>
    <w:bookmarkStart w:id="242" w:name="Xe354e6155511dd7890bea8396d4ecf862798a41"/>
    <w:p>
      <w:pPr>
        <w:pStyle w:val="Bibliography"/>
      </w:pPr>
      <w:r>
        <w:t xml:space="preserve">Schuback, N., Tortell, P. D., Berman-Frank, I., Campbell, D. A., Ciotti, A., Courtecuisse, E., Erickson, Z. K., Fujiki, T., Halsey, K., Hickman, A. E., et al. (2021). Single-</w:t>
      </w:r>
      <w:r>
        <w:t xml:space="preserve">Turnover Variable Chlorophyll Fluorescence</w:t>
      </w:r>
      <w:r>
        <w:t xml:space="preserve"> </w:t>
      </w:r>
      <w:r>
        <w:t xml:space="preserve">as a</w:t>
      </w:r>
      <w:r>
        <w:t xml:space="preserve"> </w:t>
      </w:r>
      <w:r>
        <w:t xml:space="preserve">Tool</w:t>
      </w:r>
      <w:r>
        <w:t xml:space="preserve"> </w:t>
      </w:r>
      <w:r>
        <w:t xml:space="preserve">for</w:t>
      </w:r>
      <w:r>
        <w:t xml:space="preserve"> </w:t>
      </w:r>
      <w:r>
        <w:t xml:space="preserve">Assessing Phytoplankton Photosynthesis</w:t>
      </w:r>
      <w:r>
        <w:t xml:space="preserve"> </w:t>
      </w:r>
      <w:r>
        <w:t xml:space="preserve">and</w:t>
      </w:r>
      <w:r>
        <w:t xml:space="preserve"> </w:t>
      </w:r>
      <w:r>
        <w:t xml:space="preserve">Primary Productivity</w:t>
      </w:r>
      <w:r>
        <w:t xml:space="preserve">:</w:t>
      </w:r>
      <w:r>
        <w:t xml:space="preserve"> </w:t>
      </w:r>
      <w:r>
        <w:t xml:space="preserve">Opportunities</w:t>
      </w:r>
      <w:r>
        <w:t xml:space="preserve">,</w:t>
      </w:r>
      <w:r>
        <w:t xml:space="preserve"> </w:t>
      </w:r>
      <w:r>
        <w:t xml:space="preserve">Caveats</w:t>
      </w:r>
      <w:r>
        <w:t xml:space="preserve"> </w:t>
      </w:r>
      <w:r>
        <w:t xml:space="preserve">and</w:t>
      </w:r>
      <w:r>
        <w:t xml:space="preserve"> </w:t>
      </w:r>
      <w:r>
        <w:t xml:space="preserve">Recommendations</w:t>
      </w:r>
      <w:r>
        <w:t xml:space="preserve">.</w:t>
      </w:r>
      <w:r>
        <w:t xml:space="preserve"> </w:t>
      </w:r>
      <w:r>
        <w:rPr>
          <w:i/>
          <w:iCs/>
        </w:rPr>
        <w:t xml:space="preserve">Frontiers in Marine Science</w:t>
      </w:r>
      <w:r>
        <w:t xml:space="preserve"> </w:t>
      </w:r>
      <w:r>
        <w:t xml:space="preserve">8. doi:</w:t>
      </w:r>
      <w:hyperlink r:id="rId241">
        <w:r>
          <w:rPr>
            <w:rStyle w:val="Hyperlink"/>
          </w:rPr>
          <w:t xml:space="preserve">10.3389/fmars.2021.690607</w:t>
        </w:r>
      </w:hyperlink>
      <w:r>
        <w:t xml:space="preserve">.</w:t>
      </w:r>
    </w:p>
    <w:bookmarkEnd w:id="242"/>
    <w:bookmarkStart w:id="244" w:name="ref-shenPhotosynthesisPhotosystemII2021"/>
    <w:p>
      <w:pPr>
        <w:pStyle w:val="Bibliography"/>
      </w:pPr>
      <w:r>
        <w:t xml:space="preserve">Shen, J.-R. (2021).</w:t>
      </w:r>
      <w:r>
        <w:t xml:space="preserve"> </w:t>
      </w:r>
      <w:r>
        <w:t xml:space="preserve">“Photosynthesis</w:t>
      </w:r>
      <w:r>
        <w:t xml:space="preserve"> </w:t>
      </w:r>
      <w:r>
        <w:t xml:space="preserve"> </w:t>
      </w:r>
      <w:r>
        <w:t xml:space="preserve">Photosystem II</w:t>
      </w:r>
      <w:r>
        <w:t xml:space="preserve">:</w:t>
      </w:r>
      <w:r>
        <w:t xml:space="preserve"> </w:t>
      </w:r>
      <w:r>
        <w:t xml:space="preserve">Protein Components</w:t>
      </w:r>
      <w:r>
        <w:t xml:space="preserve">,</w:t>
      </w:r>
      <w:r>
        <w:t xml:space="preserve"> </w:t>
      </w:r>
      <w:r>
        <w:t xml:space="preserve">Structure</w:t>
      </w:r>
      <w:r>
        <w:t xml:space="preserve"> </w:t>
      </w:r>
      <w:r>
        <w:t xml:space="preserve">and</w:t>
      </w:r>
      <w:r>
        <w:t xml:space="preserve"> </w:t>
      </w:r>
      <w:r>
        <w:t xml:space="preserve">Electron Transfer</w:t>
      </w:r>
      <w:r>
        <w:t xml:space="preserve">,”</w:t>
      </w:r>
      <w:r>
        <w:t xml:space="preserve"> </w:t>
      </w:r>
      <w:r>
        <w:t xml:space="preserve">in</w:t>
      </w:r>
      <w:r>
        <w:t xml:space="preserve"> </w:t>
      </w:r>
      <w:r>
        <w:rPr>
          <w:i/>
          <w:iCs/>
        </w:rPr>
        <w:t xml:space="preserve">Encyclopedia of</w:t>
      </w:r>
      <w:r>
        <w:rPr>
          <w:i/>
          <w:iCs/>
        </w:rPr>
        <w:t xml:space="preserve"> </w:t>
      </w:r>
      <w:r>
        <w:rPr>
          <w:i/>
          <w:iCs/>
        </w:rPr>
        <w:t xml:space="preserve">Biological Chemistry III</w:t>
      </w:r>
      <w:r>
        <w:rPr>
          <w:i/>
          <w:iCs/>
        </w:rPr>
        <w:t xml:space="preserve"> </w:t>
      </w:r>
      <w:r>
        <w:rPr>
          <w:i/>
          <w:iCs/>
        </w:rPr>
        <w:t xml:space="preserve">(</w:t>
      </w:r>
      <w:r>
        <w:rPr>
          <w:i/>
          <w:iCs/>
        </w:rPr>
        <w:t xml:space="preserve">Third Edition</w:t>
      </w:r>
      <w:r>
        <w:rPr>
          <w:i/>
          <w:iCs/>
        </w:rPr>
        <w:t xml:space="preserve">)</w:t>
      </w:r>
      <w:r>
        <w:t xml:space="preserve">, ed. J. Jez (Oxford: Elsevier), 215–228. doi:</w:t>
      </w:r>
      <w:hyperlink r:id="rId243">
        <w:r>
          <w:rPr>
            <w:rStyle w:val="Hyperlink"/>
          </w:rPr>
          <w:t xml:space="preserve">10.1016/B978-0-12-819460-7.00012-8</w:t>
        </w:r>
      </w:hyperlink>
      <w:r>
        <w:t xml:space="preserve">.</w:t>
      </w:r>
    </w:p>
    <w:bookmarkEnd w:id="244"/>
    <w:bookmarkStart w:id="246" w:name="Xe3908a8f073d4450b657f8cb371d3754382dc72"/>
    <w:p>
      <w:pPr>
        <w:pStyle w:val="Bibliography"/>
      </w:pPr>
      <w:r>
        <w:t xml:space="preserve">Sherwell, S., Kalra, I., Li, W., McKnight, D. M., Priscu, J. C., and Morgan-Kiss, R. M. (2022). Antarctic lake phytoplankton and bacteria from near-surface waters exhibit high sensitivity to climate-driven disturbance.</w:t>
      </w:r>
      <w:r>
        <w:t xml:space="preserve"> </w:t>
      </w:r>
      <w:r>
        <w:rPr>
          <w:i/>
          <w:iCs/>
        </w:rPr>
        <w:t xml:space="preserve">Environmental Microbiology</w:t>
      </w:r>
      <w:r>
        <w:t xml:space="preserve"> </w:t>
      </w:r>
      <w:r>
        <w:t xml:space="preserve">24, 6017–6032. doi:</w:t>
      </w:r>
      <w:hyperlink r:id="rId245">
        <w:r>
          <w:rPr>
            <w:rStyle w:val="Hyperlink"/>
          </w:rPr>
          <w:t xml:space="preserve">10.1111/1462-2920.16113</w:t>
        </w:r>
      </w:hyperlink>
      <w:r>
        <w:t xml:space="preserve">.</w:t>
      </w:r>
    </w:p>
    <w:bookmarkEnd w:id="246"/>
    <w:bookmarkStart w:id="248" w:name="ref-shevelaSolarEnergyConversion2023"/>
    <w:p>
      <w:pPr>
        <w:pStyle w:val="Bibliography"/>
      </w:pPr>
      <w:r>
        <w:t xml:space="preserve">Shevela, D., Kern, J. F., Govindjee, G., and Messinger, J. (2023). Solar energy conversion by photosystem</w:t>
      </w:r>
      <w:r>
        <w:t xml:space="preserve"> </w:t>
      </w:r>
      <w:r>
        <w:t xml:space="preserve">II</w:t>
      </w:r>
      <w:r>
        <w:t xml:space="preserve">: Principles and structures.</w:t>
      </w:r>
      <w:r>
        <w:t xml:space="preserve"> </w:t>
      </w:r>
      <w:r>
        <w:rPr>
          <w:i/>
          <w:iCs/>
        </w:rPr>
        <w:t xml:space="preserve">Photosynthesis Research</w:t>
      </w:r>
      <w:r>
        <w:t xml:space="preserve"> </w:t>
      </w:r>
      <w:r>
        <w:t xml:space="preserve">156, 279–307. doi:</w:t>
      </w:r>
      <w:hyperlink r:id="rId247">
        <w:r>
          <w:rPr>
            <w:rStyle w:val="Hyperlink"/>
          </w:rPr>
          <w:t xml:space="preserve">10.1007/s11120-022-00991-y</w:t>
        </w:r>
      </w:hyperlink>
      <w:r>
        <w:t xml:space="preserve">.</w:t>
      </w:r>
    </w:p>
    <w:bookmarkEnd w:id="248"/>
    <w:bookmarkStart w:id="250" w:name="X633d9d4d979ed755032f00dacb8fbbeecad3c34"/>
    <w:p>
      <w:pPr>
        <w:pStyle w:val="Bibliography"/>
      </w:pPr>
      <w:r>
        <w:t xml:space="preserve">Smoot, C. A., and Hopcroft, R. R. (2017). Depth-stratified community structure of</w:t>
      </w:r>
      <w:r>
        <w:t xml:space="preserve"> </w:t>
      </w:r>
      <w:r>
        <w:t xml:space="preserve">Beaufort Sea</w:t>
      </w:r>
      <w:r>
        <w:t xml:space="preserve"> </w:t>
      </w:r>
      <w:r>
        <w:t xml:space="preserve">slope zooplankton and its relations to water masses.</w:t>
      </w:r>
      <w:r>
        <w:t xml:space="preserve"> </w:t>
      </w:r>
      <w:r>
        <w:rPr>
          <w:i/>
          <w:iCs/>
        </w:rPr>
        <w:t xml:space="preserve">Journal of Plankton Research</w:t>
      </w:r>
      <w:r>
        <w:t xml:space="preserve"> </w:t>
      </w:r>
      <w:r>
        <w:t xml:space="preserve">39, 79–91. doi:</w:t>
      </w:r>
      <w:hyperlink r:id="rId249">
        <w:r>
          <w:rPr>
            <w:rStyle w:val="Hyperlink"/>
          </w:rPr>
          <w:t xml:space="preserve">10.1093/plankt/fbw087</w:t>
        </w:r>
      </w:hyperlink>
      <w:r>
        <w:t xml:space="preserve">.</w:t>
      </w:r>
    </w:p>
    <w:bookmarkEnd w:id="250"/>
    <w:bookmarkStart w:id="252" w:name="ref-R-lubridate"/>
    <w:p>
      <w:pPr>
        <w:pStyle w:val="Bibliography"/>
      </w:pPr>
      <w:r>
        <w:t xml:space="preserve">Spinu, V., Grolemund, G., and Wickham, H. (2024).</w:t>
      </w:r>
      <w:r>
        <w:t xml:space="preserve"> </w:t>
      </w:r>
      <w:r>
        <w:rPr>
          <w:i/>
          <w:iCs/>
        </w:rPr>
        <w:t xml:space="preserve">Lubridate: Make dealing with dates a little easier</w:t>
      </w:r>
      <w:r>
        <w:t xml:space="preserve">. Available at:</w:t>
      </w:r>
      <w:r>
        <w:t xml:space="preserve"> </w:t>
      </w:r>
      <w:hyperlink r:id="rId251">
        <w:r>
          <w:rPr>
            <w:rStyle w:val="Hyperlink"/>
          </w:rPr>
          <w:t xml:space="preserve">https://lubridate.tidyverse.org</w:t>
        </w:r>
      </w:hyperlink>
      <w:r>
        <w:t xml:space="preserve">.</w:t>
      </w:r>
    </w:p>
    <w:bookmarkEnd w:id="252"/>
    <w:bookmarkStart w:id="254" w:name="ref-stahl-rommelCyclicElectronFlow2022"/>
    <w:p>
      <w:pPr>
        <w:pStyle w:val="Bibliography"/>
      </w:pPr>
      <w:r>
        <w:t xml:space="preserve">Stahl-Rommel, S., Kalra, I., D’Silva, S., Hahn, M. M., Popson, D., Cvetkovska, M., and Morgan-Kiss, R. M. (2022). Cyclic electron flow (</w:t>
      </w:r>
      <w:r>
        <w:t xml:space="preserve">CEF</w:t>
      </w:r>
      <w:r>
        <w:t xml:space="preserve">) and ascorbate pathway activity provide constitutive photoprotection for the photopsychrophile,</w:t>
      </w:r>
      <w:r>
        <w:t xml:space="preserve"> </w:t>
      </w:r>
      <w:r>
        <w:t xml:space="preserve">Chlamydomonas</w:t>
      </w:r>
      <w:r>
        <w:t xml:space="preserve"> </w:t>
      </w:r>
      <w:r>
        <w:t xml:space="preserve">sp.</w:t>
      </w:r>
      <w:r>
        <w:t xml:space="preserve"> </w:t>
      </w:r>
      <w:r>
        <w:t xml:space="preserve">UWO</w:t>
      </w:r>
      <w:r>
        <w:t xml:space="preserve"> </w:t>
      </w:r>
      <w:r>
        <w:t xml:space="preserve">241 (renamed</w:t>
      </w:r>
      <w:r>
        <w:t xml:space="preserve"> </w:t>
      </w:r>
      <w:r>
        <w:t xml:space="preserve">Chlamydomonas</w:t>
      </w:r>
      <w:r>
        <w:t xml:space="preserve"> </w:t>
      </w:r>
      <w:r>
        <w:t xml:space="preserve">priscuii).</w:t>
      </w:r>
      <w:r>
        <w:t xml:space="preserve"> </w:t>
      </w:r>
      <w:r>
        <w:rPr>
          <w:i/>
          <w:iCs/>
        </w:rPr>
        <w:t xml:space="preserve">Photosynthesis Research</w:t>
      </w:r>
      <w:r>
        <w:t xml:space="preserve"> </w:t>
      </w:r>
      <w:r>
        <w:t xml:space="preserve">151, 235–250. doi:</w:t>
      </w:r>
      <w:hyperlink r:id="rId253">
        <w:r>
          <w:rPr>
            <w:rStyle w:val="Hyperlink"/>
          </w:rPr>
          <w:t xml:space="preserve">10.1007/s11120-021-00877-5</w:t>
        </w:r>
      </w:hyperlink>
      <w:r>
        <w:t xml:space="preserve">.</w:t>
      </w:r>
    </w:p>
    <w:bookmarkEnd w:id="254"/>
    <w:bookmarkStart w:id="256" w:name="X66e71c575109421123c0a20392c0a45027c9e24"/>
    <w:p>
      <w:pPr>
        <w:pStyle w:val="Bibliography"/>
      </w:pPr>
      <w:r>
        <w:t xml:space="preserve">Szyszka-Mroz, B., Cvetkovska, M., Ivanov, A. G., Smith, D. R., Possmayer, M., Maxwell, D. P., and Hüner, N. P. A. (2019). Cold-</w:t>
      </w:r>
      <w:r>
        <w:t xml:space="preserve">Adapted Protein Kinases</w:t>
      </w:r>
      <w:r>
        <w:t xml:space="preserve"> </w:t>
      </w:r>
      <w:r>
        <w:t xml:space="preserve">and</w:t>
      </w:r>
      <w:r>
        <w:t xml:space="preserve"> </w:t>
      </w:r>
      <w:r>
        <w:t xml:space="preserve">Thylakoid Remodeling Impact Energy Distribution</w:t>
      </w:r>
      <w:r>
        <w:t xml:space="preserve"> </w:t>
      </w:r>
      <w:r>
        <w:t xml:space="preserve">in an</w:t>
      </w:r>
      <w:r>
        <w:t xml:space="preserve"> </w:t>
      </w:r>
      <w:r>
        <w:t xml:space="preserve">Antarctic Psychrophile1</w:t>
      </w:r>
      <w:r>
        <w:t xml:space="preserve">.</w:t>
      </w:r>
      <w:r>
        <w:t xml:space="preserve"> </w:t>
      </w:r>
      <w:r>
        <w:rPr>
          <w:i/>
          <w:iCs/>
        </w:rPr>
        <w:t xml:space="preserve">Plant Physiology</w:t>
      </w:r>
      <w:r>
        <w:t xml:space="preserve"> </w:t>
      </w:r>
      <w:r>
        <w:t xml:space="preserve">180, 1291–1309. doi:</w:t>
      </w:r>
      <w:hyperlink r:id="rId255">
        <w:r>
          <w:rPr>
            <w:rStyle w:val="Hyperlink"/>
          </w:rPr>
          <w:t xml:space="preserve">10.1104/pp.19.00411</w:t>
        </w:r>
      </w:hyperlink>
      <w:r>
        <w:t xml:space="preserve">.</w:t>
      </w:r>
    </w:p>
    <w:bookmarkEnd w:id="256"/>
    <w:bookmarkStart w:id="257" w:name="ref-theisSpectralTransformations2010"/>
    <w:p>
      <w:pPr>
        <w:pStyle w:val="Bibliography"/>
      </w:pPr>
      <w:r>
        <w:t xml:space="preserve">Theis, F. J., and Meyer-Bäse, A. (2010).</w:t>
      </w:r>
      <w:r>
        <w:t xml:space="preserve"> </w:t>
      </w:r>
      <w:r>
        <w:t xml:space="preserve">“Spectral</w:t>
      </w:r>
      <w:r>
        <w:t xml:space="preserve"> </w:t>
      </w:r>
      <w:r>
        <w:t xml:space="preserve">Transformations</w:t>
      </w:r>
      <w:r>
        <w:t xml:space="preserve">,”</w:t>
      </w:r>
      <w:r>
        <w:t xml:space="preserve"> </w:t>
      </w:r>
      <w:r>
        <w:t xml:space="preserve">in</w:t>
      </w:r>
      <w:r>
        <w:t xml:space="preserve"> </w:t>
      </w:r>
      <w:r>
        <w:rPr>
          <w:i/>
          <w:iCs/>
        </w:rPr>
        <w:t xml:space="preserve">Biomedical</w:t>
      </w:r>
      <w:r>
        <w:rPr>
          <w:i/>
          <w:iCs/>
        </w:rPr>
        <w:t xml:space="preserve"> </w:t>
      </w:r>
      <w:r>
        <w:rPr>
          <w:i/>
          <w:iCs/>
        </w:rPr>
        <w:t xml:space="preserve">Signal Analysis</w:t>
      </w:r>
      <w:r>
        <w:rPr>
          <w:i/>
          <w:iCs/>
        </w:rPr>
        <w:t xml:space="preserve"> </w:t>
      </w:r>
      <w:r>
        <w:rPr>
          <w:i/>
          <w:iCs/>
        </w:rPr>
        <w:t xml:space="preserve">:</w:t>
      </w:r>
      <w:r>
        <w:rPr>
          <w:i/>
          <w:iCs/>
        </w:rPr>
        <w:t xml:space="preserve"> </w:t>
      </w:r>
      <w:r>
        <w:rPr>
          <w:i/>
          <w:iCs/>
        </w:rPr>
        <w:t xml:space="preserve">Contemporary Methods</w:t>
      </w:r>
      <w:r>
        <w:rPr>
          <w:i/>
          <w:iCs/>
        </w:rPr>
        <w:t xml:space="preserve"> </w:t>
      </w:r>
      <w:r>
        <w:rPr>
          <w:i/>
          <w:iCs/>
        </w:rPr>
        <w:t xml:space="preserve">and</w:t>
      </w:r>
      <w:r>
        <w:rPr>
          <w:i/>
          <w:iCs/>
        </w:rPr>
        <w:t xml:space="preserve"> </w:t>
      </w:r>
      <w:r>
        <w:rPr>
          <w:i/>
          <w:iCs/>
        </w:rPr>
        <w:t xml:space="preserve">Applications</w:t>
      </w:r>
      <w:r>
        <w:t xml:space="preserve"> </w:t>
      </w:r>
      <w:r>
        <w:t xml:space="preserve">The</w:t>
      </w:r>
      <w:r>
        <w:t xml:space="preserve"> </w:t>
      </w:r>
      <w:r>
        <w:t xml:space="preserve">MIT Press Series</w:t>
      </w:r>
      <w:r>
        <w:t xml:space="preserve">. (MIT Press), 42.</w:t>
      </w:r>
    </w:p>
    <w:bookmarkEnd w:id="257"/>
    <w:bookmarkStart w:id="258" w:name="ref-vandenbrandGgh4xHacksGgplot22025"/>
    <w:p>
      <w:pPr>
        <w:pStyle w:val="Bibliography"/>
      </w:pPr>
      <w:r>
        <w:t xml:space="preserve">van den Brand, T. (2025).</w:t>
      </w:r>
      <w:r>
        <w:t xml:space="preserve"> </w:t>
      </w:r>
      <w:r>
        <w:rPr>
          <w:i/>
          <w:iCs/>
        </w:rPr>
        <w:t xml:space="preserve">Ggh4x:</w:t>
      </w:r>
      <w:r>
        <w:rPr>
          <w:i/>
          <w:iCs/>
        </w:rPr>
        <w:t xml:space="preserve"> </w:t>
      </w:r>
      <w:r>
        <w:rPr>
          <w:i/>
          <w:iCs/>
        </w:rPr>
        <w:t xml:space="preserve">Hacks</w:t>
      </w:r>
      <w:r>
        <w:rPr>
          <w:i/>
          <w:iCs/>
        </w:rPr>
        <w:t xml:space="preserve"> </w:t>
      </w:r>
      <w:r>
        <w:rPr>
          <w:i/>
          <w:iCs/>
        </w:rPr>
        <w:t xml:space="preserve">for ’Ggplot2’</w:t>
      </w:r>
      <w:r>
        <w:t xml:space="preserve">.</w:t>
      </w:r>
    </w:p>
    <w:bookmarkEnd w:id="258"/>
    <w:bookmarkStart w:id="260" w:name="ref-vassRoleChargeRecombination2011"/>
    <w:p>
      <w:pPr>
        <w:pStyle w:val="Bibliography"/>
      </w:pPr>
      <w:r>
        <w:t xml:space="preserve">Vass, I. (2011). Role of charge recombination processes in photodamage and photoprotection of the photosystem</w:t>
      </w:r>
      <w:r>
        <w:t xml:space="preserve"> </w:t>
      </w:r>
      <w:r>
        <w:t xml:space="preserve">II</w:t>
      </w:r>
      <w:r>
        <w:t xml:space="preserve"> </w:t>
      </w:r>
      <w:r>
        <w:t xml:space="preserve">complex.</w:t>
      </w:r>
      <w:r>
        <w:t xml:space="preserve"> </w:t>
      </w:r>
      <w:r>
        <w:rPr>
          <w:i/>
          <w:iCs/>
        </w:rPr>
        <w:t xml:space="preserve">Physiologia Plantarum</w:t>
      </w:r>
      <w:r>
        <w:t xml:space="preserve"> </w:t>
      </w:r>
      <w:r>
        <w:t xml:space="preserve">142, 6–16. doi:</w:t>
      </w:r>
      <w:hyperlink r:id="rId259">
        <w:r>
          <w:rPr>
            <w:rStyle w:val="Hyperlink"/>
          </w:rPr>
          <w:t xml:space="preserve">10.1111/j.1399-3054.2011.01454.x</w:t>
        </w:r>
      </w:hyperlink>
      <w:r>
        <w:t xml:space="preserve">.</w:t>
      </w:r>
    </w:p>
    <w:bookmarkEnd w:id="260"/>
    <w:bookmarkStart w:id="262" w:name="Xb1fd5171aa3fbb29f51d0e3e07e86e3fe3fd597"/>
    <w:p>
      <w:pPr>
        <w:pStyle w:val="Bibliography"/>
      </w:pPr>
      <w:r>
        <w:t xml:space="preserve">Vass, I., and Cser, K. (2009). Janus-faced charge recombinations in photosystem</w:t>
      </w:r>
      <w:r>
        <w:t xml:space="preserve"> </w:t>
      </w:r>
      <w:r>
        <w:t xml:space="preserve">II</w:t>
      </w:r>
      <w:r>
        <w:t xml:space="preserve"> </w:t>
      </w:r>
      <w:r>
        <w:t xml:space="preserve">photoinhibition.</w:t>
      </w:r>
      <w:r>
        <w:t xml:space="preserve"> </w:t>
      </w:r>
      <w:r>
        <w:rPr>
          <w:i/>
          <w:iCs/>
        </w:rPr>
        <w:t xml:space="preserve">Trends in Plant Science</w:t>
      </w:r>
      <w:r>
        <w:t xml:space="preserve"> </w:t>
      </w:r>
      <w:r>
        <w:t xml:space="preserve">14, 200–205. doi:</w:t>
      </w:r>
      <w:hyperlink r:id="rId261">
        <w:r>
          <w:rPr>
            <w:rStyle w:val="Hyperlink"/>
          </w:rPr>
          <w:t xml:space="preserve">10.1016/j.tplants.2009.01.009</w:t>
        </w:r>
      </w:hyperlink>
      <w:r>
        <w:t xml:space="preserve">.</w:t>
      </w:r>
    </w:p>
    <w:bookmarkEnd w:id="262"/>
    <w:bookmarkStart w:id="264" w:name="ref-vinyardPhotosystemIIReaction2013"/>
    <w:p>
      <w:pPr>
        <w:pStyle w:val="Bibliography"/>
      </w:pPr>
      <w:r>
        <w:t xml:space="preserve">Vinyard, D. J., Ananyev, G. M., and Charles Dismukes, G. (2013). Photosystem</w:t>
      </w:r>
      <w:r>
        <w:t xml:space="preserve"> </w:t>
      </w:r>
      <w:r>
        <w:t xml:space="preserve">II</w:t>
      </w:r>
      <w:r>
        <w:t xml:space="preserve">:</w:t>
      </w:r>
      <w:r>
        <w:t xml:space="preserve"> </w:t>
      </w:r>
      <w:r>
        <w:t xml:space="preserve">The Reaction Center</w:t>
      </w:r>
      <w:r>
        <w:t xml:space="preserve"> </w:t>
      </w:r>
      <w:r>
        <w:t xml:space="preserve">of</w:t>
      </w:r>
      <w:r>
        <w:t xml:space="preserve"> </w:t>
      </w:r>
      <w:r>
        <w:t xml:space="preserve">Oxygenic Photosynthesis</w:t>
      </w:r>
      <w:r>
        <w:t xml:space="preserve">.</w:t>
      </w:r>
      <w:r>
        <w:t xml:space="preserve"> </w:t>
      </w:r>
      <w:r>
        <w:rPr>
          <w:i/>
          <w:iCs/>
        </w:rPr>
        <w:t xml:space="preserve">Annual Review of Biochemistry</w:t>
      </w:r>
      <w:r>
        <w:t xml:space="preserve"> </w:t>
      </w:r>
      <w:r>
        <w:t xml:space="preserve">82, 577–606. doi:</w:t>
      </w:r>
      <w:hyperlink r:id="rId263">
        <w:r>
          <w:rPr>
            <w:rStyle w:val="Hyperlink"/>
          </w:rPr>
          <w:t xml:space="preserve">10.1146/annurev-biochem-070511-100425</w:t>
        </w:r>
      </w:hyperlink>
      <w:r>
        <w:t xml:space="preserve">.</w:t>
      </w:r>
    </w:p>
    <w:bookmarkEnd w:id="264"/>
    <w:bookmarkStart w:id="265" w:name="ref-vonquillfeldt:hal-03218115"/>
    <w:p>
      <w:pPr>
        <w:pStyle w:val="Bibliography"/>
      </w:pPr>
      <w:r>
        <w:t xml:space="preserve">von Quillfeldt, C. H. (2004). The diatom fragilariopsis cylindrus and its potential as an indicator species for cold water rather than for sea ice.</w:t>
      </w:r>
      <w:r>
        <w:t xml:space="preserve"> </w:t>
      </w:r>
      <w:r>
        <w:rPr>
          <w:i/>
          <w:iCs/>
        </w:rPr>
        <w:t xml:space="preserve">Vie et Milieu / Life &amp; Environment</w:t>
      </w:r>
      <w:r>
        <w:t xml:space="preserve">, 137–143.</w:t>
      </w:r>
    </w:p>
    <w:bookmarkEnd w:id="265"/>
    <w:bookmarkStart w:id="266" w:name="ref-wickhamGgplot2ElegantGraphics2016"/>
    <w:p>
      <w:pPr>
        <w:pStyle w:val="Bibliography"/>
      </w:pPr>
      <w:r>
        <w:t xml:space="preserve">Wickham, H. (2016).</w:t>
      </w:r>
      <w:r>
        <w:t xml:space="preserve"> </w:t>
      </w:r>
      <w:r>
        <w:rPr>
          <w:i/>
          <w:iCs/>
        </w:rPr>
        <w:t xml:space="preserve">Ggplot2:</w:t>
      </w:r>
      <w:r>
        <w:rPr>
          <w:i/>
          <w:iCs/>
        </w:rPr>
        <w:t xml:space="preserve"> </w:t>
      </w:r>
      <w:r>
        <w:rPr>
          <w:i/>
          <w:iCs/>
        </w:rPr>
        <w:t xml:space="preserve">Elegant</w:t>
      </w:r>
      <w:r>
        <w:rPr>
          <w:i/>
          <w:iCs/>
        </w:rPr>
        <w:t xml:space="preserve"> </w:t>
      </w:r>
      <w:r>
        <w:rPr>
          <w:i/>
          <w:iCs/>
        </w:rPr>
        <w:t xml:space="preserve">graphics for data analysis</w:t>
      </w:r>
      <w:r>
        <w:t xml:space="preserve">. Springer-Verlag New York.</w:t>
      </w:r>
    </w:p>
    <w:bookmarkEnd w:id="266"/>
    <w:bookmarkStart w:id="268" w:name="ref-R-tidyverse"/>
    <w:p>
      <w:pPr>
        <w:pStyle w:val="Bibliography"/>
      </w:pPr>
      <w:r>
        <w:t xml:space="preserve">Wickham, H. (2023).</w:t>
      </w:r>
      <w:r>
        <w:t xml:space="preserve"> </w:t>
      </w:r>
      <w:r>
        <w:rPr>
          <w:i/>
          <w:iCs/>
        </w:rPr>
        <w:t xml:space="preserve">Tidyverse: Easily install and load the tidyverse</w:t>
      </w:r>
      <w:r>
        <w:t xml:space="preserve">. Available at:</w:t>
      </w:r>
      <w:r>
        <w:t xml:space="preserve"> </w:t>
      </w:r>
      <w:hyperlink r:id="rId267">
        <w:r>
          <w:rPr>
            <w:rStyle w:val="Hyperlink"/>
          </w:rPr>
          <w:t xml:space="preserve">https://tidyverse.tidyverse.org</w:t>
        </w:r>
      </w:hyperlink>
      <w:r>
        <w:t xml:space="preserve">.</w:t>
      </w:r>
    </w:p>
    <w:bookmarkEnd w:id="268"/>
    <w:bookmarkStart w:id="270" w:name="Xc172158542dbfec6056268415177baec4e4e8c2"/>
    <w:p>
      <w:pPr>
        <w:pStyle w:val="Bibliography"/>
      </w:pPr>
      <w:r>
        <w:t xml:space="preserve">Wiel, J. B. V., D. Mikulicz, J., R. Boysen, M., Hashemi, N., Kalgren, P., M. Nauman, L., J. Baetzold, S., G. Powell, G., He, Q., and Nastaran Hashemi, N. (2017). Characterization of</w:t>
      </w:r>
      <w:r>
        <w:t xml:space="preserve"> </w:t>
      </w:r>
      <w:r>
        <w:t xml:space="preserve">Chlorella</w:t>
      </w:r>
      <w:r>
        <w:t xml:space="preserve"> </w:t>
      </w:r>
      <w:r>
        <w:t xml:space="preserve">vulgaris and</w:t>
      </w:r>
      <w:r>
        <w:t xml:space="preserve"> </w:t>
      </w:r>
      <w:r>
        <w:t xml:space="preserve">Chlorella</w:t>
      </w:r>
      <w:r>
        <w:t xml:space="preserve"> </w:t>
      </w:r>
      <w:r>
        <w:t xml:space="preserve">protothecoides using multi-pixel photon counters in a</w:t>
      </w:r>
      <w:r>
        <w:t xml:space="preserve"> </w:t>
      </w:r>
      <w:r>
        <w:t xml:space="preserve">3D</w:t>
      </w:r>
      <w:r>
        <w:t xml:space="preserve"> </w:t>
      </w:r>
      <w:r>
        <w:t xml:space="preserve">focusing optofluidic system.</w:t>
      </w:r>
      <w:r>
        <w:t xml:space="preserve"> </w:t>
      </w:r>
      <w:r>
        <w:rPr>
          <w:i/>
          <w:iCs/>
        </w:rPr>
        <w:t xml:space="preserve">RSC Advances</w:t>
      </w:r>
      <w:r>
        <w:t xml:space="preserve"> </w:t>
      </w:r>
      <w:r>
        <w:t xml:space="preserve">7, 4402–4408. doi:</w:t>
      </w:r>
      <w:hyperlink r:id="rId269">
        <w:r>
          <w:rPr>
            <w:rStyle w:val="Hyperlink"/>
          </w:rPr>
          <w:t xml:space="preserve">10.1039/C6RA25837A</w:t>
        </w:r>
      </w:hyperlink>
      <w:r>
        <w:t xml:space="preserve">.</w:t>
      </w:r>
    </w:p>
    <w:bookmarkEnd w:id="270"/>
    <w:bookmarkStart w:id="272" w:name="ref-R-mgcv"/>
    <w:p>
      <w:pPr>
        <w:pStyle w:val="Bibliography"/>
      </w:pPr>
      <w:r>
        <w:t xml:space="preserve">Wood, S. (2025).</w:t>
      </w:r>
      <w:r>
        <w:t xml:space="preserve"> </w:t>
      </w:r>
      <w:r>
        <w:rPr>
          <w:i/>
          <w:iCs/>
        </w:rPr>
        <w:t xml:space="preserve">Mgcv: Mixed GAM computation vehicle with automatic smoothness estimation</w:t>
      </w:r>
      <w:r>
        <w:t xml:space="preserve">. Available at:</w:t>
      </w:r>
      <w:r>
        <w:t xml:space="preserve"> </w:t>
      </w:r>
      <w:hyperlink r:id="rId271">
        <w:r>
          <w:rPr>
            <w:rStyle w:val="Hyperlink"/>
          </w:rPr>
          <w:t xml:space="preserve">https://CRAN.R-project.org/package=mgcv</w:t>
        </w:r>
      </w:hyperlink>
      <w:r>
        <w:t xml:space="preserve">.</w:t>
      </w:r>
    </w:p>
    <w:bookmarkEnd w:id="272"/>
    <w:bookmarkStart w:id="274" w:name="ref-woodFastStableRestricted2011"/>
    <w:p>
      <w:pPr>
        <w:pStyle w:val="Bibliography"/>
      </w:pPr>
      <w:r>
        <w:t xml:space="preserve">Wood, S. N. (2011). Fast stable restricted maximum likelihood and marginal likelihood estimation of semiparametric generalized linear models.</w:t>
      </w:r>
      <w:r>
        <w:t xml:space="preserve"> </w:t>
      </w:r>
      <w:r>
        <w:rPr>
          <w:i/>
          <w:iCs/>
        </w:rPr>
        <w:t xml:space="preserve">Journal of the Royal Statistical Society: Series B (Statistical Methodology)</w:t>
      </w:r>
      <w:r>
        <w:t xml:space="preserve"> </w:t>
      </w:r>
      <w:r>
        <w:t xml:space="preserve">73, 3–36. doi:</w:t>
      </w:r>
      <w:hyperlink r:id="rId273">
        <w:r>
          <w:rPr>
            <w:rStyle w:val="Hyperlink"/>
          </w:rPr>
          <w:t xml:space="preserve">10.1111/j.1467-9868.2010.00749.x</w:t>
        </w:r>
      </w:hyperlink>
      <w:r>
        <w:t xml:space="preserve">.</w:t>
      </w:r>
    </w:p>
    <w:bookmarkEnd w:id="274"/>
    <w:bookmarkStart w:id="275" w:name="ref-woodGeneralizedAdditiveModels2017"/>
    <w:p>
      <w:pPr>
        <w:pStyle w:val="Bibliography"/>
      </w:pPr>
      <w:r>
        <w:t xml:space="preserve">Wood, S. N. (2017).</w:t>
      </w:r>
      <w:r>
        <w:t xml:space="preserve"> </w:t>
      </w:r>
      <w:r>
        <w:rPr>
          <w:i/>
          <w:iCs/>
        </w:rPr>
        <w:t xml:space="preserve">Generalized</w:t>
      </w:r>
      <w:r>
        <w:rPr>
          <w:i/>
          <w:iCs/>
        </w:rPr>
        <w:t xml:space="preserve"> </w:t>
      </w:r>
      <w:r>
        <w:rPr>
          <w:i/>
          <w:iCs/>
        </w:rPr>
        <w:t xml:space="preserve">Additive Models</w:t>
      </w:r>
      <w:r>
        <w:rPr>
          <w:i/>
          <w:iCs/>
        </w:rPr>
        <w:t xml:space="preserve">: An introduction with</w:t>
      </w:r>
      <w:r>
        <w:rPr>
          <w:i/>
          <w:iCs/>
        </w:rPr>
        <w:t xml:space="preserve"> </w:t>
      </w:r>
      <w:r>
        <w:rPr>
          <w:i/>
          <w:iCs/>
        </w:rPr>
        <w:t xml:space="preserve">R</w:t>
      </w:r>
      <w:r>
        <w:t xml:space="preserve">. 2nd ed. New York:</w:t>
      </w:r>
      <w:r>
        <w:t xml:space="preserve"> </w:t>
      </w:r>
      <w:r>
        <w:t xml:space="preserve">Chapman and Hall/CRC</w:t>
      </w:r>
      <w:r>
        <w:t xml:space="preserve">.</w:t>
      </w:r>
    </w:p>
    <w:bookmarkEnd w:id="275"/>
    <w:bookmarkStart w:id="277" w:name="X630c05b5614d4b16fa2a84f1de5f4d0ef0bbb8e"/>
    <w:p>
      <w:pPr>
        <w:pStyle w:val="Bibliography"/>
      </w:pPr>
      <w:r>
        <w:t xml:space="preserve">Xie, B., Bishop, S., Stessman, D., Wright, D., Spalding, M. H., and Halverson, L. J. (2013). Chlamydomonas reinhardtii thermal tolerance enhancement mediated by a mutualistic interaction with vitamin</w:t>
      </w:r>
      <w:r>
        <w:t xml:space="preserve"> </w:t>
      </w:r>
      <w:r>
        <w:t xml:space="preserve">B12-producing</w:t>
      </w:r>
      <w:r>
        <w:t xml:space="preserve"> </w:t>
      </w:r>
      <w:r>
        <w:t xml:space="preserve">bacteria.</w:t>
      </w:r>
      <w:r>
        <w:t xml:space="preserve"> </w:t>
      </w:r>
      <w:r>
        <w:rPr>
          <w:i/>
          <w:iCs/>
        </w:rPr>
        <w:t xml:space="preserve">The ISME Journal</w:t>
      </w:r>
      <w:r>
        <w:t xml:space="preserve"> </w:t>
      </w:r>
      <w:r>
        <w:t xml:space="preserve">7, 1544–1555. doi:</w:t>
      </w:r>
      <w:hyperlink r:id="rId276">
        <w:r>
          <w:rPr>
            <w:rStyle w:val="Hyperlink"/>
          </w:rPr>
          <w:t xml:space="preserve">10.1038/ismej.2013.43</w:t>
        </w:r>
      </w:hyperlink>
      <w:r>
        <w:t xml:space="preserve">.</w:t>
      </w:r>
    </w:p>
    <w:bookmarkEnd w:id="277"/>
    <w:bookmarkStart w:id="279" w:name="ref-R-knitr"/>
    <w:p>
      <w:pPr>
        <w:pStyle w:val="Bibliography"/>
      </w:pPr>
      <w:r>
        <w:t xml:space="preserve">Xie, Y. (2025).</w:t>
      </w:r>
      <w:r>
        <w:t xml:space="preserve"> </w:t>
      </w:r>
      <w:r>
        <w:rPr>
          <w:i/>
          <w:iCs/>
        </w:rPr>
        <w:t xml:space="preserve">Knitr: A general-purpose package for dynamic report generation in r</w:t>
      </w:r>
      <w:r>
        <w:t xml:space="preserve">. Available at:</w:t>
      </w:r>
      <w:r>
        <w:t xml:space="preserve"> </w:t>
      </w:r>
      <w:hyperlink r:id="rId278">
        <w:r>
          <w:rPr>
            <w:rStyle w:val="Hyperlink"/>
          </w:rPr>
          <w:t xml:space="preserve">https://yihui.org/knitr/</w:t>
        </w:r>
      </w:hyperlink>
      <w:r>
        <w:t xml:space="preserve">.</w:t>
      </w:r>
    </w:p>
    <w:bookmarkEnd w:id="279"/>
    <w:bookmarkStart w:id="281" w:name="ref-xuPhytoplanktonSPSIIExcitation2018"/>
    <w:p>
      <w:pPr>
        <w:pStyle w:val="Bibliography"/>
      </w:pPr>
      <w:r>
        <w:t xml:space="preserve">Xu, K., Lavaud, J., Perkins, R., Austen, E., Bonnanfant, M., and Campbell, D. A. (2018). Phytoplankton</w:t>
      </w:r>
      <w:r>
        <w:t xml:space="preserve"> </w:t>
      </w:r>
      <m:oMath>
        <m:r>
          <m:t>σ</m:t>
        </m:r>
      </m:oMath>
      <w:r>
        <w:t xml:space="preserve">PSII</w:t>
      </w:r>
      <w:r>
        <w:t xml:space="preserve"> </w:t>
      </w:r>
      <w:r>
        <w:t xml:space="preserve">and</w:t>
      </w:r>
      <w:r>
        <w:t xml:space="preserve"> </w:t>
      </w:r>
      <w:r>
        <w:t xml:space="preserve">Excitation Dissipation</w:t>
      </w:r>
      <w:r>
        <w:t xml:space="preserve">;</w:t>
      </w:r>
      <w:r>
        <w:t xml:space="preserve"> </w:t>
      </w:r>
      <w:r>
        <w:t xml:space="preserve">Implications</w:t>
      </w:r>
      <w:r>
        <w:t xml:space="preserve"> </w:t>
      </w:r>
      <w:r>
        <w:t xml:space="preserve">for</w:t>
      </w:r>
      <w:r>
        <w:t xml:space="preserve"> </w:t>
      </w:r>
      <w:r>
        <w:t xml:space="preserve">Estimates</w:t>
      </w:r>
      <w:r>
        <w:t xml:space="preserve"> </w:t>
      </w:r>
      <w:r>
        <w:t xml:space="preserve">of</w:t>
      </w:r>
      <w:r>
        <w:t xml:space="preserve"> </w:t>
      </w:r>
      <w:r>
        <w:t xml:space="preserve">Primary Productivity</w:t>
      </w:r>
      <w:r>
        <w:t xml:space="preserve">.</w:t>
      </w:r>
      <w:r>
        <w:t xml:space="preserve"> </w:t>
      </w:r>
      <w:r>
        <w:rPr>
          <w:i/>
          <w:iCs/>
        </w:rPr>
        <w:t xml:space="preserve">Frontiers in Marine Science</w:t>
      </w:r>
      <w:r>
        <w:t xml:space="preserve"> </w:t>
      </w:r>
      <w:r>
        <w:t xml:space="preserve">5. doi:</w:t>
      </w:r>
      <w:hyperlink r:id="rId280">
        <w:r>
          <w:rPr>
            <w:rStyle w:val="Hyperlink"/>
          </w:rPr>
          <w:t xml:space="preserve">10.3389/fmars.2018.00281</w:t>
        </w:r>
      </w:hyperlink>
      <w:r>
        <w:t xml:space="preserve">.</w:t>
      </w:r>
    </w:p>
    <w:bookmarkEnd w:id="281"/>
    <w:bookmarkStart w:id="282" w:name="X8067c53911b89766955bfd44b4ef01a8830ef0c"/>
    <w:p>
      <w:pPr>
        <w:pStyle w:val="Bibliography"/>
      </w:pPr>
      <w:r>
        <w:t xml:space="preserve">Zaharieva, I., and Dau, H. (2019). Energetics and</w:t>
      </w:r>
      <w:r>
        <w:t xml:space="preserve"> </w:t>
      </w:r>
      <w:r>
        <w:t xml:space="preserve">Kinetics</w:t>
      </w:r>
      <w:r>
        <w:t xml:space="preserve"> </w:t>
      </w:r>
      <w:r>
        <w:t xml:space="preserve">of</w:t>
      </w:r>
      <w:r>
        <w:t xml:space="preserve"> </w:t>
      </w:r>
      <w:r>
        <w:t xml:space="preserve">S-State Transitions Monitored</w:t>
      </w:r>
      <w:r>
        <w:t xml:space="preserve"> </w:t>
      </w:r>
      <w:r>
        <w:t xml:space="preserve">by</w:t>
      </w:r>
      <w:r>
        <w:t xml:space="preserve"> </w:t>
      </w:r>
      <w:r>
        <w:t xml:space="preserve">Delayed Chlorophyll Fluorescence</w:t>
      </w:r>
      <w:r>
        <w:t xml:space="preserve">.</w:t>
      </w:r>
      <w:r>
        <w:t xml:space="preserve"> </w:t>
      </w:r>
      <w:r>
        <w:rPr>
          <w:i/>
          <w:iCs/>
        </w:rPr>
        <w:t xml:space="preserve">Frontiers in Plant Science</w:t>
      </w:r>
      <w:r>
        <w:t xml:space="preserve"> </w:t>
      </w:r>
      <w:r>
        <w:t xml:space="preserve">10.</w:t>
      </w:r>
    </w:p>
    <w:bookmarkEnd w:id="282"/>
    <w:bookmarkStart w:id="284" w:name="ref-zhangAdaptationExtremeAntarctic2020"/>
    <w:p>
      <w:pPr>
        <w:pStyle w:val="Bibliography"/>
      </w:pPr>
      <w:r>
        <w:t xml:space="preserve">Zhang, Z., Qu, C., Zhang, K., He, Y., Zhao, X., Yang, L., Zheng, Z., Ma, X., Wang, X., Wang, W., et al. (2020). Adaptation to</w:t>
      </w:r>
      <w:r>
        <w:t xml:space="preserve"> </w:t>
      </w:r>
      <w:r>
        <w:t xml:space="preserve">Extreme Antarctic Environments Revealed</w:t>
      </w:r>
      <w:r>
        <w:t xml:space="preserve"> </w:t>
      </w:r>
      <w:r>
        <w:t xml:space="preserve">by the</w:t>
      </w:r>
      <w:r>
        <w:t xml:space="preserve"> </w:t>
      </w:r>
      <w:r>
        <w:t xml:space="preserve">Genome</w:t>
      </w:r>
      <w:r>
        <w:t xml:space="preserve"> </w:t>
      </w:r>
      <w:r>
        <w:t xml:space="preserve">of a</w:t>
      </w:r>
      <w:r>
        <w:t xml:space="preserve"> </w:t>
      </w:r>
      <w:r>
        <w:t xml:space="preserve">Sea Ice Green Alga</w:t>
      </w:r>
      <w:r>
        <w:t xml:space="preserve">.</w:t>
      </w:r>
      <w:r>
        <w:t xml:space="preserve"> </w:t>
      </w:r>
      <w:r>
        <w:rPr>
          <w:i/>
          <w:iCs/>
        </w:rPr>
        <w:t xml:space="preserve">Current Biology</w:t>
      </w:r>
      <w:r>
        <w:t xml:space="preserve"> </w:t>
      </w:r>
      <w:r>
        <w:t xml:space="preserve">30, 3330–3341.e7. doi:</w:t>
      </w:r>
      <w:hyperlink r:id="rId283">
        <w:r>
          <w:rPr>
            <w:rStyle w:val="Hyperlink"/>
          </w:rPr>
          <w:t xml:space="preserve">10.1016/j.cub.2020.06.029</w:t>
        </w:r>
      </w:hyperlink>
      <w:r>
        <w:t xml:space="preserve">.</w:t>
      </w:r>
    </w:p>
    <w:bookmarkEnd w:id="284"/>
    <w:bookmarkStart w:id="286" w:name="ref-R-kableExtra"/>
    <w:p>
      <w:pPr>
        <w:pStyle w:val="Bibliography"/>
      </w:pPr>
      <w:r>
        <w:t xml:space="preserve">Zhu, H. (2024).</w:t>
      </w:r>
      <w:r>
        <w:t xml:space="preserve"> </w:t>
      </w:r>
      <w:r>
        <w:rPr>
          <w:i/>
          <w:iCs/>
        </w:rPr>
        <w:t xml:space="preserve">kableExtra: Construct complex table with kable and pipe syntax</w:t>
      </w:r>
      <w:r>
        <w:t xml:space="preserve">. Available at:</w:t>
      </w:r>
      <w:r>
        <w:t xml:space="preserve"> </w:t>
      </w:r>
      <w:hyperlink r:id="rId285">
        <w:r>
          <w:rPr>
            <w:rStyle w:val="Hyperlink"/>
          </w:rPr>
          <w:t xml:space="preserve">http://haozhu233.github.io/kableExtra/</w:t>
        </w:r>
      </w:hyperlink>
      <w:r>
        <w:t xml:space="preserve">.</w:t>
      </w:r>
    </w:p>
    <w:bookmarkEnd w:id="286"/>
    <w:bookmarkStart w:id="288" w:name="ref-zournasCyclicElectronFlow2023"/>
    <w:p>
      <w:pPr>
        <w:pStyle w:val="Bibliography"/>
      </w:pPr>
      <w:r>
        <w:t xml:space="preserve">Zournas, A., Mani, K., and Dismukes, G. C. (2023). Cyclic electron flow around photosystem</w:t>
      </w:r>
      <w:r>
        <w:t xml:space="preserve"> </w:t>
      </w:r>
      <w:r>
        <w:t xml:space="preserve">II</w:t>
      </w:r>
      <w:r>
        <w:t xml:space="preserve"> </w:t>
      </w:r>
      <w:r>
        <w:t xml:space="preserve">in silico:</w:t>
      </w:r>
      <w:r>
        <w:t xml:space="preserve"> </w:t>
      </w:r>
      <w:r>
        <w:t xml:space="preserve">How</w:t>
      </w:r>
      <w:r>
        <w:t xml:space="preserve"> </w:t>
      </w:r>
      <w:r>
        <w:t xml:space="preserve">it works and functions in vivo.</w:t>
      </w:r>
      <w:r>
        <w:t xml:space="preserve"> </w:t>
      </w:r>
      <w:r>
        <w:rPr>
          <w:i/>
          <w:iCs/>
        </w:rPr>
        <w:t xml:space="preserve">Photosynthesis Research</w:t>
      </w:r>
      <w:r>
        <w:t xml:space="preserve"> </w:t>
      </w:r>
      <w:r>
        <w:t xml:space="preserve">156, 129–145. doi:</w:t>
      </w:r>
      <w:hyperlink r:id="rId287">
        <w:r>
          <w:rPr>
            <w:rStyle w:val="Hyperlink"/>
          </w:rPr>
          <w:t xml:space="preserve">10.1007/s11120-023-00997-0</w:t>
        </w:r>
      </w:hyperlink>
      <w:r>
        <w:t xml:space="preserve">.</w:t>
      </w:r>
    </w:p>
    <w:bookmarkEnd w:id="288"/>
    <w:bookmarkEnd w:id="289"/>
    <w:bookmarkEnd w:id="290"/>
    <w:sectPr w:rsidR="00A84654" w:rsidSect="00EC1D14">
      <w:headerReference r:id="rId9" w:type="default"/>
      <w:footerReference r:id="rId11" w:type="even"/>
      <w:footerReference r:id="rId10"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2606573"/>
      <w:docPartObj>
        <w:docPartGallery w:val="Page Numbers (Bottom of Page)"/>
        <w:docPartUnique/>
      </w:docPartObj>
    </w:sdtPr>
    <w:sdtContent>
      <w:p w14:paraId="1696A43D" w14:textId="00A68EE4"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39A5B3" w14:textId="77777777" w:rsidR="0089478A" w:rsidRDefault="0089478A"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0244267"/>
      <w:docPartObj>
        <w:docPartGallery w:val="Page Numbers (Bottom of Page)"/>
        <w:docPartUnique/>
      </w:docPartObj>
    </w:sdtPr>
    <w:sdtContent>
      <w:p w14:paraId="3770FB3C" w14:textId="7AA165A3"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BFDC3E" w14:textId="77777777" w:rsidR="0089478A" w:rsidRDefault="0089478A" w:rsidP="0089478A">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F1D71" w14:textId="77777777" w:rsidR="00AD3350" w:rsidRDefault="00AD3350">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1032B0B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9C1079F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CCDCB51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35C4067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60A6BB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D08C1F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486010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A2C37C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D22F98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27C993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74CE5CA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06473309" w:numId="1">
    <w:abstractNumId w:val="10"/>
  </w:num>
  <w:num w16cid:durableId="1813597175" w:numId="2">
    <w:abstractNumId w:val="9"/>
  </w:num>
  <w:num w16cid:durableId="1000352298" w:numId="3">
    <w:abstractNumId w:val="7"/>
  </w:num>
  <w:num w16cid:durableId="1519612701" w:numId="4">
    <w:abstractNumId w:val="6"/>
  </w:num>
  <w:num w16cid:durableId="343871466" w:numId="5">
    <w:abstractNumId w:val="5"/>
  </w:num>
  <w:num w16cid:durableId="1828860125" w:numId="6">
    <w:abstractNumId w:val="4"/>
  </w:num>
  <w:num w16cid:durableId="1435511651" w:numId="7">
    <w:abstractNumId w:val="8"/>
  </w:num>
  <w:num w16cid:durableId="519856940" w:numId="8">
    <w:abstractNumId w:val="3"/>
  </w:num>
  <w:num w16cid:durableId="1361323259" w:numId="9">
    <w:abstractNumId w:val="2"/>
  </w:num>
  <w:num w16cid:durableId="1535657381" w:numId="10">
    <w:abstractNumId w:val="1"/>
  </w:num>
  <w:num w16cid:durableId="1918007385"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71CB1"/>
    <w:rsid w:val="00116CDF"/>
    <w:rsid w:val="00145E39"/>
    <w:rsid w:val="00154BA7"/>
    <w:rsid w:val="00185E36"/>
    <w:rsid w:val="001A33C2"/>
    <w:rsid w:val="0021631C"/>
    <w:rsid w:val="00311BD4"/>
    <w:rsid w:val="00373996"/>
    <w:rsid w:val="003C2D7B"/>
    <w:rsid w:val="00413BD9"/>
    <w:rsid w:val="00417B46"/>
    <w:rsid w:val="004A6E5C"/>
    <w:rsid w:val="004D1E95"/>
    <w:rsid w:val="00536F5E"/>
    <w:rsid w:val="00577C32"/>
    <w:rsid w:val="005C172E"/>
    <w:rsid w:val="005C1733"/>
    <w:rsid w:val="00632ED2"/>
    <w:rsid w:val="00653CF0"/>
    <w:rsid w:val="00741B2A"/>
    <w:rsid w:val="00763890"/>
    <w:rsid w:val="00780D93"/>
    <w:rsid w:val="0089478A"/>
    <w:rsid w:val="00905928"/>
    <w:rsid w:val="00944BFC"/>
    <w:rsid w:val="00A2733A"/>
    <w:rsid w:val="00A345B0"/>
    <w:rsid w:val="00A4436D"/>
    <w:rsid w:val="00A5739F"/>
    <w:rsid w:val="00A84654"/>
    <w:rsid w:val="00AD2FFB"/>
    <w:rsid w:val="00AD3350"/>
    <w:rsid w:val="00B2453B"/>
    <w:rsid w:val="00B6007E"/>
    <w:rsid w:val="00B74551"/>
    <w:rsid w:val="00BA528E"/>
    <w:rsid w:val="00CC6CB7"/>
    <w:rsid w:val="00CE388A"/>
    <w:rsid w:val="00D03E3E"/>
    <w:rsid w:val="00D700F6"/>
    <w:rsid w:val="00E229DE"/>
    <w:rsid w:val="00EC1D1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700F6"/>
    <w:pPr>
      <w:spacing w:after="300" w:before="300" w:line="480" w:lineRule="auto"/>
      <w:ind w:firstLine="720"/>
      <w:jc w:val="both"/>
    </w:pPr>
  </w:style>
  <w:style w:customStyle="1" w:styleId="FirstParagraph" w:type="paragraph">
    <w:name w:val="First Paragraph"/>
    <w:basedOn w:val="BodyText"/>
    <w:next w:val="BodyText"/>
    <w:qFormat/>
    <w:rsid w:val="00D700F6"/>
  </w:style>
  <w:style w:customStyle="1" w:styleId="Compact" w:type="paragraph">
    <w:name w:val="Compact"/>
    <w:qFormat/>
    <w:rsid w:val="00CE388A"/>
    <w:pPr>
      <w:spacing w:after="36" w:before="36"/>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417B46"/>
    <w:pPr>
      <w:spacing w:after="120"/>
    </w:pPr>
  </w:style>
  <w:style w:customStyle="1" w:styleId="TableCaption" w:type="paragraph">
    <w:name w:val="Table Caption"/>
    <w:basedOn w:val="Caption"/>
    <w:pPr>
      <w:keepNext/>
    </w:pPr>
  </w:style>
  <w:style w:customStyle="1" w:styleId="ImageCaption" w:type="paragraph">
    <w:name w:val="Image Caption"/>
    <w:basedOn w:val="Caption"/>
    <w:rsid w:val="00116CDF"/>
    <w:pPr>
      <w:jc w:val="both"/>
    </w:p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17B46"/>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Footer" w:type="paragraph">
    <w:name w:val="footer"/>
    <w:basedOn w:val="Normal"/>
    <w:link w:val="FooterChar"/>
    <w:unhideWhenUsed/>
    <w:rsid w:val="0089478A"/>
    <w:pPr>
      <w:tabs>
        <w:tab w:pos="4680" w:val="center"/>
        <w:tab w:pos="9360" w:val="right"/>
      </w:tabs>
      <w:spacing w:after="0"/>
    </w:pPr>
  </w:style>
  <w:style w:customStyle="1" w:styleId="FooterChar" w:type="character">
    <w:name w:val="Footer Char"/>
    <w:basedOn w:val="DefaultParagraphFont"/>
    <w:link w:val="Footer"/>
    <w:rsid w:val="0089478A"/>
  </w:style>
  <w:style w:styleId="PageNumber" w:type="character">
    <w:name w:val="page number"/>
    <w:basedOn w:val="DefaultParagraphFont"/>
    <w:semiHidden/>
    <w:unhideWhenUsed/>
    <w:rsid w:val="0089478A"/>
  </w:style>
  <w:style w:styleId="LineNumber" w:type="character">
    <w:name w:val="line number"/>
    <w:basedOn w:val="DefaultParagraphFont"/>
    <w:semiHidden/>
    <w:unhideWhenUsed/>
    <w:rsid w:val="0089478A"/>
  </w:style>
  <w:style w:styleId="Header" w:type="paragraph">
    <w:name w:val="header"/>
    <w:basedOn w:val="Normal"/>
    <w:link w:val="HeaderChar"/>
    <w:uiPriority w:val="99"/>
    <w:unhideWhenUsed/>
    <w:rsid w:val="00AD3350"/>
    <w:pPr>
      <w:tabs>
        <w:tab w:pos="4680" w:val="center"/>
        <w:tab w:pos="9360" w:val="right"/>
      </w:tabs>
      <w:spacing w:after="0"/>
    </w:pPr>
  </w:style>
  <w:style w:customStyle="1" w:styleId="HeaderChar" w:type="character">
    <w:name w:val="Header Char"/>
    <w:basedOn w:val="DefaultParagraphFont"/>
    <w:link w:val="Header"/>
    <w:uiPriority w:val="99"/>
    <w:rsid w:val="00AD3350"/>
  </w:style>
  <w:style w:customStyle="1" w:styleId="BodyTextChar" w:type="character">
    <w:name w:val="Body Text Char"/>
    <w:basedOn w:val="DefaultParagraphFont"/>
    <w:link w:val="BodyText"/>
    <w:rsid w:val="00D70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52" Target="media/rId52.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64" Target="media/rId64.png" /><Relationship Type="http://schemas.openxmlformats.org/officeDocument/2006/relationships/image" Id="rId91" Target="media/rId9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hyperlink" Id="rId285" Target="http://haozhu233.github.io/kableExtra/" TargetMode="External" /><Relationship Type="http://schemas.openxmlformats.org/officeDocument/2006/relationships/hyperlink" Id="rId271" Target="https://CRAN.R-project.org/package=mgcv" TargetMode="External" /><Relationship Type="http://schemas.openxmlformats.org/officeDocument/2006/relationships/hyperlink" Id="rId229" Target="https://broom.tidymodels.org/" TargetMode="External" /><Relationship Type="http://schemas.openxmlformats.org/officeDocument/2006/relationships/hyperlink" Id="rId113" Target="https://doi.org/10.1002/2015GL064514" TargetMode="External" /><Relationship Type="http://schemas.openxmlformats.org/officeDocument/2006/relationships/hyperlink" Id="rId150" Target="https://doi.org/10.1002/2017JC013263" TargetMode="External" /><Relationship Type="http://schemas.openxmlformats.org/officeDocument/2006/relationships/hyperlink" Id="rId124" Target="https://doi.org/10.1002/9781119842156.ch1" TargetMode="External" /><Relationship Type="http://schemas.openxmlformats.org/officeDocument/2006/relationships/hyperlink" Id="rId199" Target="https://doi.org/10.1002/lno.10107" TargetMode="External" /><Relationship Type="http://schemas.openxmlformats.org/officeDocument/2006/relationships/hyperlink" Id="rId120" Target="https://doi.org/10.1007/978-3-030-33208-2_3" TargetMode="External" /><Relationship Type="http://schemas.openxmlformats.org/officeDocument/2006/relationships/hyperlink" Id="rId132" Target="https://doi.org/10.1007/BF00014586" TargetMode="External" /><Relationship Type="http://schemas.openxmlformats.org/officeDocument/2006/relationships/hyperlink" Id="rId170" Target="https://doi.org/10.1007/BF00236984" TargetMode="External" /><Relationship Type="http://schemas.openxmlformats.org/officeDocument/2006/relationships/hyperlink" Id="rId138" Target="https://doi.org/10.1007/BF00239374" TargetMode="External" /><Relationship Type="http://schemas.openxmlformats.org/officeDocument/2006/relationships/hyperlink" Id="rId183" Target="https://doi.org/10.1007/s00114-014-1223-x" TargetMode="External" /><Relationship Type="http://schemas.openxmlformats.org/officeDocument/2006/relationships/hyperlink" Id="rId193" Target="https://doi.org/10.1007/s00227-003-1052-5" TargetMode="External" /><Relationship Type="http://schemas.openxmlformats.org/officeDocument/2006/relationships/hyperlink" Id="rId118" Target="https://doi.org/10.1007/s00300-010-0794-z" TargetMode="External" /><Relationship Type="http://schemas.openxmlformats.org/officeDocument/2006/relationships/hyperlink" Id="rId115" Target="https://doi.org/10.1007/s00442-008-0993-2" TargetMode="External" /><Relationship Type="http://schemas.openxmlformats.org/officeDocument/2006/relationships/hyperlink" Id="rId105" Target="https://doi.org/10.1007/s10811-014-0433-0" TargetMode="External" /><Relationship Type="http://schemas.openxmlformats.org/officeDocument/2006/relationships/hyperlink" Id="rId128" Target="https://doi.org/10.1007/s11120-007-9141-9" TargetMode="External" /><Relationship Type="http://schemas.openxmlformats.org/officeDocument/2006/relationships/hyperlink" Id="rId122" Target="https://doi.org/10.1007/s11120-019-00621-0" TargetMode="External" /><Relationship Type="http://schemas.openxmlformats.org/officeDocument/2006/relationships/hyperlink" Id="rId253" Target="https://doi.org/10.1007/s11120-021-00877-5" TargetMode="External" /><Relationship Type="http://schemas.openxmlformats.org/officeDocument/2006/relationships/hyperlink" Id="rId247" Target="https://doi.org/10.1007/s11120-022-00991-y" TargetMode="External" /><Relationship Type="http://schemas.openxmlformats.org/officeDocument/2006/relationships/hyperlink" Id="rId287" Target="https://doi.org/10.1007/s11120-023-00997-0" TargetMode="External" /><Relationship Type="http://schemas.openxmlformats.org/officeDocument/2006/relationships/hyperlink" Id="rId168" Target="https://doi.org/10.1007/s11120-023-01032-y" TargetMode="External" /><Relationship Type="http://schemas.openxmlformats.org/officeDocument/2006/relationships/hyperlink" Id="rId209" Target="https://doi.org/10.1007/s11120-024-01127-0" TargetMode="External" /><Relationship Type="http://schemas.openxmlformats.org/officeDocument/2006/relationships/hyperlink" Id="rId243" Target="https://doi.org/10.1016/B978-0-12-819460-7.00012-8" TargetMode="External" /><Relationship Type="http://schemas.openxmlformats.org/officeDocument/2006/relationships/hyperlink" Id="rId175" Target="https://doi.org/10.1016/S0005-2728(98)00135-2" TargetMode="External" /><Relationship Type="http://schemas.openxmlformats.org/officeDocument/2006/relationships/hyperlink" Id="rId158" Target="https://doi.org/10.1016/j.algal.2023.103220" TargetMode="External" /><Relationship Type="http://schemas.openxmlformats.org/officeDocument/2006/relationships/hyperlink" Id="rId146" Target="https://doi.org/10.1016/j.bbabio.2008.03.007" TargetMode="External" /><Relationship Type="http://schemas.openxmlformats.org/officeDocument/2006/relationships/hyperlink" Id="rId95" Target="https://doi.org/10.1016/j.bbabio.2017.07.001" TargetMode="External" /><Relationship Type="http://schemas.openxmlformats.org/officeDocument/2006/relationships/hyperlink" Id="rId140" Target="https://doi.org/10.1016/j.bbabio.2020.148212" TargetMode="External" /><Relationship Type="http://schemas.openxmlformats.org/officeDocument/2006/relationships/hyperlink" Id="rId156" Target="https://doi.org/10.1016/j.biortech.2017.03.130" TargetMode="External" /><Relationship Type="http://schemas.openxmlformats.org/officeDocument/2006/relationships/hyperlink" Id="rId101" Target="https://doi.org/10.1016/j.cryobiol.2011.08.006" TargetMode="External" /><Relationship Type="http://schemas.openxmlformats.org/officeDocument/2006/relationships/hyperlink" Id="rId283" Target="https://doi.org/10.1016/j.cub.2020.06.029" TargetMode="External" /><Relationship Type="http://schemas.openxmlformats.org/officeDocument/2006/relationships/hyperlink" Id="rId162" Target="https://doi.org/10.1016/j.febslet.2006.04.018" TargetMode="External" /><Relationship Type="http://schemas.openxmlformats.org/officeDocument/2006/relationships/hyperlink" Id="rId232" Target="https://doi.org/10.1016/j.febslet.2011.12.039" TargetMode="External" /><Relationship Type="http://schemas.openxmlformats.org/officeDocument/2006/relationships/hyperlink" Id="rId181" Target="https://doi.org/10.1016/j.pocean.2015.07.012" TargetMode="External" /><Relationship Type="http://schemas.openxmlformats.org/officeDocument/2006/relationships/hyperlink" Id="rId261" Target="https://doi.org/10.1016/j.tplants.2009.01.009" TargetMode="External" /><Relationship Type="http://schemas.openxmlformats.org/officeDocument/2006/relationships/hyperlink" Id="rId225" Target="https://doi.org/10.1017/S0025315499001526" TargetMode="External" /><Relationship Type="http://schemas.openxmlformats.org/officeDocument/2006/relationships/hyperlink" Id="rId223" Target="https://doi.org/10.1021/bi025725p" TargetMode="External" /><Relationship Type="http://schemas.openxmlformats.org/officeDocument/2006/relationships/hyperlink" Id="rId201" Target="https://doi.org/10.1021/cr0206014" TargetMode="External" /><Relationship Type="http://schemas.openxmlformats.org/officeDocument/2006/relationships/hyperlink" Id="rId130" Target="https://doi.org/10.1023/A:1016128632704" TargetMode="External" /><Relationship Type="http://schemas.openxmlformats.org/officeDocument/2006/relationships/hyperlink" Id="rId164" Target="https://doi.org/10.1034/j.1399-3054.2003.00225.x" TargetMode="External" /><Relationship Type="http://schemas.openxmlformats.org/officeDocument/2006/relationships/hyperlink" Id="rId276" Target="https://doi.org/10.1038/ismej.2013.43" TargetMode="External" /><Relationship Type="http://schemas.openxmlformats.org/officeDocument/2006/relationships/hyperlink" Id="rId195" Target="https://doi.org/10.1038/nature20803" TargetMode="External" /><Relationship Type="http://schemas.openxmlformats.org/officeDocument/2006/relationships/hyperlink" Id="rId152" Target="https://doi.org/10.1038/s41467-024-51636-8" TargetMode="External" /><Relationship Type="http://schemas.openxmlformats.org/officeDocument/2006/relationships/hyperlink" Id="rId97" Target="https://doi.org/10.1038/s41558-020-0905-y" TargetMode="External" /><Relationship Type="http://schemas.openxmlformats.org/officeDocument/2006/relationships/hyperlink" Id="rId185" Target="https://doi.org/10.1038/s41597-025-05855-3" TargetMode="External" /><Relationship Type="http://schemas.openxmlformats.org/officeDocument/2006/relationships/hyperlink" Id="rId269" Target="https://doi.org/10.1039/C6RA25837A" TargetMode="External" /><Relationship Type="http://schemas.openxmlformats.org/officeDocument/2006/relationships/hyperlink" Id="rId144" Target="https://doi.org/10.1039/D2SC00854H" TargetMode="External" /><Relationship Type="http://schemas.openxmlformats.org/officeDocument/2006/relationships/hyperlink" Id="rId216" Target="https://doi.org/10.1071/FP02140" TargetMode="External" /><Relationship Type="http://schemas.openxmlformats.org/officeDocument/2006/relationships/hyperlink" Id="rId172" Target="https://doi.org/10.1073/pnas.94.4.1579" TargetMode="External" /><Relationship Type="http://schemas.openxmlformats.org/officeDocument/2006/relationships/hyperlink" Id="rId148" Target="https://doi.org/10.1074/jbc.M112.342543" TargetMode="External" /><Relationship Type="http://schemas.openxmlformats.org/officeDocument/2006/relationships/hyperlink" Id="rId236" Target="https://doi.org/10.1074/jbc.M200444200" TargetMode="External" /><Relationship Type="http://schemas.openxmlformats.org/officeDocument/2006/relationships/hyperlink" Id="rId136" Target="https://doi.org/10.1080/10618600.2019.1629942" TargetMode="External" /><Relationship Type="http://schemas.openxmlformats.org/officeDocument/2006/relationships/hyperlink" Id="rId211" Target="https://doi.org/10.1080/15592324.2023.2184588" TargetMode="External" /><Relationship Type="http://schemas.openxmlformats.org/officeDocument/2006/relationships/hyperlink" Id="rId179" Target="https://doi.org/10.1093/jxb/erj183" TargetMode="External" /><Relationship Type="http://schemas.openxmlformats.org/officeDocument/2006/relationships/hyperlink" Id="rId249" Target="https://doi.org/10.1093/plankt/fbw087" TargetMode="External" /><Relationship Type="http://schemas.openxmlformats.org/officeDocument/2006/relationships/hyperlink" Id="rId234" Target="https://doi.org/10.1104/pp.103.022939" TargetMode="External" /><Relationship Type="http://schemas.openxmlformats.org/officeDocument/2006/relationships/hyperlink" Id="rId255" Target="https://doi.org/10.1104/pp.19.00411" TargetMode="External" /><Relationship Type="http://schemas.openxmlformats.org/officeDocument/2006/relationships/hyperlink" Id="rId166" Target="https://doi.org/10.1104/pp.19.01280" TargetMode="External" /><Relationship Type="http://schemas.openxmlformats.org/officeDocument/2006/relationships/hyperlink" Id="rId245" Target="https://doi.org/10.1111/1462-2920.16113" TargetMode="External" /><Relationship Type="http://schemas.openxmlformats.org/officeDocument/2006/relationships/hyperlink" Id="rId259" Target="https://doi.org/10.1111/j.1399-3054.2011.01454.x" TargetMode="External" /><Relationship Type="http://schemas.openxmlformats.org/officeDocument/2006/relationships/hyperlink" Id="rId273" Target="https://doi.org/10.1111/j.1467-9868.2010.00749.x" TargetMode="External" /><Relationship Type="http://schemas.openxmlformats.org/officeDocument/2006/relationships/hyperlink" Id="rId227" Target="https://doi.org/10.1111/j.1529-8817.1995.tb02544.x" TargetMode="External" /><Relationship Type="http://schemas.openxmlformats.org/officeDocument/2006/relationships/hyperlink" Id="rId177" Target="https://doi.org/10.1111/jpy.12750" TargetMode="External" /><Relationship Type="http://schemas.openxmlformats.org/officeDocument/2006/relationships/hyperlink" Id="rId111" Target="https://doi.org/10.1111/jpy.13083" TargetMode="External" /><Relationship Type="http://schemas.openxmlformats.org/officeDocument/2006/relationships/hyperlink" Id="rId203" Target="https://doi.org/10.1111/jpy.13325" TargetMode="External" /><Relationship Type="http://schemas.openxmlformats.org/officeDocument/2006/relationships/hyperlink" Id="rId214" Target="https://doi.org/10.1111/jpy.13362" TargetMode="External" /><Relationship Type="http://schemas.openxmlformats.org/officeDocument/2006/relationships/hyperlink" Id="rId126" Target="https://doi.org/10.1111/ppl.13811" TargetMode="External" /><Relationship Type="http://schemas.openxmlformats.org/officeDocument/2006/relationships/hyperlink" Id="rId219" Target="https://doi.org/10.1126/sciadv.abc2678" TargetMode="External" /><Relationship Type="http://schemas.openxmlformats.org/officeDocument/2006/relationships/hyperlink" Id="rId134" Target="https://doi.org/10.1126/science.1153213" TargetMode="External" /><Relationship Type="http://schemas.openxmlformats.org/officeDocument/2006/relationships/hyperlink" Id="rId189" Target="https://doi.org/10.1128/AEM.00478-16" TargetMode="External" /><Relationship Type="http://schemas.openxmlformats.org/officeDocument/2006/relationships/hyperlink" Id="rId263" Target="https://doi.org/10.1146/annurev-biochem-070511-100425" TargetMode="External" /><Relationship Type="http://schemas.openxmlformats.org/officeDocument/2006/relationships/hyperlink" Id="rId205" Target="https://doi.org/10.1146/annurev-marine-010419-010706" TargetMode="External" /><Relationship Type="http://schemas.openxmlformats.org/officeDocument/2006/relationships/hyperlink" Id="rId160" Target="https://doi.org/10.1525/elementa.2022.00060" TargetMode="External" /><Relationship Type="http://schemas.openxmlformats.org/officeDocument/2006/relationships/hyperlink" Id="rId221" Target="https://doi.org/10.1529/biophysj.104.050237" TargetMode="External" /><Relationship Type="http://schemas.openxmlformats.org/officeDocument/2006/relationships/hyperlink" Id="rId280" Target="https://doi.org/10.3389/fmars.2018.00281" TargetMode="External" /><Relationship Type="http://schemas.openxmlformats.org/officeDocument/2006/relationships/hyperlink" Id="rId241" Target="https://doi.org/10.3389/fmars.2021.690607" TargetMode="External" /><Relationship Type="http://schemas.openxmlformats.org/officeDocument/2006/relationships/hyperlink" Id="rId187" Target="https://doi.org/10.3389/fmicb.2019.01067" TargetMode="External" /><Relationship Type="http://schemas.openxmlformats.org/officeDocument/2006/relationships/hyperlink" Id="rId197" Target="https://doi.org/10.3389/fpls.2020.619064" TargetMode="External" /><Relationship Type="http://schemas.openxmlformats.org/officeDocument/2006/relationships/hyperlink" Id="rId191" Target="https://doi.org/10.3390/biology3010056" TargetMode="External" /><Relationship Type="http://schemas.openxmlformats.org/officeDocument/2006/relationships/hyperlink" Id="rId207" Target="https://doi.org/10.3390/math9040299" TargetMode="External" /><Relationship Type="http://schemas.openxmlformats.org/officeDocument/2006/relationships/hyperlink" Id="rId109" Target="https://doi.org/10.3390/plants10102118" TargetMode="External" /><Relationship Type="http://schemas.openxmlformats.org/officeDocument/2006/relationships/hyperlink" Id="rId99" Target="https://doi.org/10.5194/bg-9-4553-2012" TargetMode="External" /><Relationship Type="http://schemas.openxmlformats.org/officeDocument/2006/relationships/hyperlink" Id="rId154" Target="https://doi.org/10.5194/essd-14-4901-2022" TargetMode="External" /><Relationship Type="http://schemas.openxmlformats.org/officeDocument/2006/relationships/hyperlink" Id="rId107" Target="https://doi.org/10.5281/zenodo.2593516" TargetMode="External" /><Relationship Type="http://schemas.openxmlformats.org/officeDocument/2006/relationships/hyperlink" Id="rId238" Target="https://doi.org/10.7554/eLife.39233" TargetMode="External" /><Relationship Type="http://schemas.openxmlformats.org/officeDocument/2006/relationships/hyperlink" Id="rId142" Target="https://github.com/hojsgaard/doBy" TargetMode="External" /><Relationship Type="http://schemas.openxmlformats.org/officeDocument/2006/relationships/hyperlink" Id="rId103" Target="https://googlesheets4.tidyverse.org" TargetMode="External" /><Relationship Type="http://schemas.openxmlformats.org/officeDocument/2006/relationships/hyperlink" Id="rId251" Target="https://lubridate.tidyverse.org" TargetMode="External" /><Relationship Type="http://schemas.openxmlformats.org/officeDocument/2006/relationships/hyperlink" Id="rId267" Target="https://tidyverse.tidyverse.org" TargetMode="External" /><Relationship Type="http://schemas.openxmlformats.org/officeDocument/2006/relationships/hyperlink" Id="rId278"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285" Target="http://haozhu233.github.io/kableExtra/" TargetMode="External" /><Relationship Type="http://schemas.openxmlformats.org/officeDocument/2006/relationships/hyperlink" Id="rId271" Target="https://CRAN.R-project.org/package=mgcv" TargetMode="External" /><Relationship Type="http://schemas.openxmlformats.org/officeDocument/2006/relationships/hyperlink" Id="rId229" Target="https://broom.tidymodels.org/" TargetMode="External" /><Relationship Type="http://schemas.openxmlformats.org/officeDocument/2006/relationships/hyperlink" Id="rId113" Target="https://doi.org/10.1002/2015GL064514" TargetMode="External" /><Relationship Type="http://schemas.openxmlformats.org/officeDocument/2006/relationships/hyperlink" Id="rId150" Target="https://doi.org/10.1002/2017JC013263" TargetMode="External" /><Relationship Type="http://schemas.openxmlformats.org/officeDocument/2006/relationships/hyperlink" Id="rId124" Target="https://doi.org/10.1002/9781119842156.ch1" TargetMode="External" /><Relationship Type="http://schemas.openxmlformats.org/officeDocument/2006/relationships/hyperlink" Id="rId199" Target="https://doi.org/10.1002/lno.10107" TargetMode="External" /><Relationship Type="http://schemas.openxmlformats.org/officeDocument/2006/relationships/hyperlink" Id="rId120" Target="https://doi.org/10.1007/978-3-030-33208-2_3" TargetMode="External" /><Relationship Type="http://schemas.openxmlformats.org/officeDocument/2006/relationships/hyperlink" Id="rId132" Target="https://doi.org/10.1007/BF00014586" TargetMode="External" /><Relationship Type="http://schemas.openxmlformats.org/officeDocument/2006/relationships/hyperlink" Id="rId170" Target="https://doi.org/10.1007/BF00236984" TargetMode="External" /><Relationship Type="http://schemas.openxmlformats.org/officeDocument/2006/relationships/hyperlink" Id="rId138" Target="https://doi.org/10.1007/BF00239374" TargetMode="External" /><Relationship Type="http://schemas.openxmlformats.org/officeDocument/2006/relationships/hyperlink" Id="rId183" Target="https://doi.org/10.1007/s00114-014-1223-x" TargetMode="External" /><Relationship Type="http://schemas.openxmlformats.org/officeDocument/2006/relationships/hyperlink" Id="rId193" Target="https://doi.org/10.1007/s00227-003-1052-5" TargetMode="External" /><Relationship Type="http://schemas.openxmlformats.org/officeDocument/2006/relationships/hyperlink" Id="rId118" Target="https://doi.org/10.1007/s00300-010-0794-z" TargetMode="External" /><Relationship Type="http://schemas.openxmlformats.org/officeDocument/2006/relationships/hyperlink" Id="rId115" Target="https://doi.org/10.1007/s00442-008-0993-2" TargetMode="External" /><Relationship Type="http://schemas.openxmlformats.org/officeDocument/2006/relationships/hyperlink" Id="rId105" Target="https://doi.org/10.1007/s10811-014-0433-0" TargetMode="External" /><Relationship Type="http://schemas.openxmlformats.org/officeDocument/2006/relationships/hyperlink" Id="rId128" Target="https://doi.org/10.1007/s11120-007-9141-9" TargetMode="External" /><Relationship Type="http://schemas.openxmlformats.org/officeDocument/2006/relationships/hyperlink" Id="rId122" Target="https://doi.org/10.1007/s11120-019-00621-0" TargetMode="External" /><Relationship Type="http://schemas.openxmlformats.org/officeDocument/2006/relationships/hyperlink" Id="rId253" Target="https://doi.org/10.1007/s11120-021-00877-5" TargetMode="External" /><Relationship Type="http://schemas.openxmlformats.org/officeDocument/2006/relationships/hyperlink" Id="rId247" Target="https://doi.org/10.1007/s11120-022-00991-y" TargetMode="External" /><Relationship Type="http://schemas.openxmlformats.org/officeDocument/2006/relationships/hyperlink" Id="rId287" Target="https://doi.org/10.1007/s11120-023-00997-0" TargetMode="External" /><Relationship Type="http://schemas.openxmlformats.org/officeDocument/2006/relationships/hyperlink" Id="rId168" Target="https://doi.org/10.1007/s11120-023-01032-y" TargetMode="External" /><Relationship Type="http://schemas.openxmlformats.org/officeDocument/2006/relationships/hyperlink" Id="rId209" Target="https://doi.org/10.1007/s11120-024-01127-0" TargetMode="External" /><Relationship Type="http://schemas.openxmlformats.org/officeDocument/2006/relationships/hyperlink" Id="rId243" Target="https://doi.org/10.1016/B978-0-12-819460-7.00012-8" TargetMode="External" /><Relationship Type="http://schemas.openxmlformats.org/officeDocument/2006/relationships/hyperlink" Id="rId175" Target="https://doi.org/10.1016/S0005-2728(98)00135-2" TargetMode="External" /><Relationship Type="http://schemas.openxmlformats.org/officeDocument/2006/relationships/hyperlink" Id="rId158" Target="https://doi.org/10.1016/j.algal.2023.103220" TargetMode="External" /><Relationship Type="http://schemas.openxmlformats.org/officeDocument/2006/relationships/hyperlink" Id="rId146" Target="https://doi.org/10.1016/j.bbabio.2008.03.007" TargetMode="External" /><Relationship Type="http://schemas.openxmlformats.org/officeDocument/2006/relationships/hyperlink" Id="rId95" Target="https://doi.org/10.1016/j.bbabio.2017.07.001" TargetMode="External" /><Relationship Type="http://schemas.openxmlformats.org/officeDocument/2006/relationships/hyperlink" Id="rId140" Target="https://doi.org/10.1016/j.bbabio.2020.148212" TargetMode="External" /><Relationship Type="http://schemas.openxmlformats.org/officeDocument/2006/relationships/hyperlink" Id="rId156" Target="https://doi.org/10.1016/j.biortech.2017.03.130" TargetMode="External" /><Relationship Type="http://schemas.openxmlformats.org/officeDocument/2006/relationships/hyperlink" Id="rId101" Target="https://doi.org/10.1016/j.cryobiol.2011.08.006" TargetMode="External" /><Relationship Type="http://schemas.openxmlformats.org/officeDocument/2006/relationships/hyperlink" Id="rId283" Target="https://doi.org/10.1016/j.cub.2020.06.029" TargetMode="External" /><Relationship Type="http://schemas.openxmlformats.org/officeDocument/2006/relationships/hyperlink" Id="rId162" Target="https://doi.org/10.1016/j.febslet.2006.04.018" TargetMode="External" /><Relationship Type="http://schemas.openxmlformats.org/officeDocument/2006/relationships/hyperlink" Id="rId232" Target="https://doi.org/10.1016/j.febslet.2011.12.039" TargetMode="External" /><Relationship Type="http://schemas.openxmlformats.org/officeDocument/2006/relationships/hyperlink" Id="rId181" Target="https://doi.org/10.1016/j.pocean.2015.07.012" TargetMode="External" /><Relationship Type="http://schemas.openxmlformats.org/officeDocument/2006/relationships/hyperlink" Id="rId261" Target="https://doi.org/10.1016/j.tplants.2009.01.009" TargetMode="External" /><Relationship Type="http://schemas.openxmlformats.org/officeDocument/2006/relationships/hyperlink" Id="rId225" Target="https://doi.org/10.1017/S0025315499001526" TargetMode="External" /><Relationship Type="http://schemas.openxmlformats.org/officeDocument/2006/relationships/hyperlink" Id="rId223" Target="https://doi.org/10.1021/bi025725p" TargetMode="External" /><Relationship Type="http://schemas.openxmlformats.org/officeDocument/2006/relationships/hyperlink" Id="rId201" Target="https://doi.org/10.1021/cr0206014" TargetMode="External" /><Relationship Type="http://schemas.openxmlformats.org/officeDocument/2006/relationships/hyperlink" Id="rId130" Target="https://doi.org/10.1023/A:1016128632704" TargetMode="External" /><Relationship Type="http://schemas.openxmlformats.org/officeDocument/2006/relationships/hyperlink" Id="rId164" Target="https://doi.org/10.1034/j.1399-3054.2003.00225.x" TargetMode="External" /><Relationship Type="http://schemas.openxmlformats.org/officeDocument/2006/relationships/hyperlink" Id="rId276" Target="https://doi.org/10.1038/ismej.2013.43" TargetMode="External" /><Relationship Type="http://schemas.openxmlformats.org/officeDocument/2006/relationships/hyperlink" Id="rId195" Target="https://doi.org/10.1038/nature20803" TargetMode="External" /><Relationship Type="http://schemas.openxmlformats.org/officeDocument/2006/relationships/hyperlink" Id="rId152" Target="https://doi.org/10.1038/s41467-024-51636-8" TargetMode="External" /><Relationship Type="http://schemas.openxmlformats.org/officeDocument/2006/relationships/hyperlink" Id="rId97" Target="https://doi.org/10.1038/s41558-020-0905-y" TargetMode="External" /><Relationship Type="http://schemas.openxmlformats.org/officeDocument/2006/relationships/hyperlink" Id="rId185" Target="https://doi.org/10.1038/s41597-025-05855-3" TargetMode="External" /><Relationship Type="http://schemas.openxmlformats.org/officeDocument/2006/relationships/hyperlink" Id="rId269" Target="https://doi.org/10.1039/C6RA25837A" TargetMode="External" /><Relationship Type="http://schemas.openxmlformats.org/officeDocument/2006/relationships/hyperlink" Id="rId144" Target="https://doi.org/10.1039/D2SC00854H" TargetMode="External" /><Relationship Type="http://schemas.openxmlformats.org/officeDocument/2006/relationships/hyperlink" Id="rId216" Target="https://doi.org/10.1071/FP02140" TargetMode="External" /><Relationship Type="http://schemas.openxmlformats.org/officeDocument/2006/relationships/hyperlink" Id="rId172" Target="https://doi.org/10.1073/pnas.94.4.1579" TargetMode="External" /><Relationship Type="http://schemas.openxmlformats.org/officeDocument/2006/relationships/hyperlink" Id="rId148" Target="https://doi.org/10.1074/jbc.M112.342543" TargetMode="External" /><Relationship Type="http://schemas.openxmlformats.org/officeDocument/2006/relationships/hyperlink" Id="rId236" Target="https://doi.org/10.1074/jbc.M200444200" TargetMode="External" /><Relationship Type="http://schemas.openxmlformats.org/officeDocument/2006/relationships/hyperlink" Id="rId136" Target="https://doi.org/10.1080/10618600.2019.1629942" TargetMode="External" /><Relationship Type="http://schemas.openxmlformats.org/officeDocument/2006/relationships/hyperlink" Id="rId211" Target="https://doi.org/10.1080/15592324.2023.2184588" TargetMode="External" /><Relationship Type="http://schemas.openxmlformats.org/officeDocument/2006/relationships/hyperlink" Id="rId179" Target="https://doi.org/10.1093/jxb/erj183" TargetMode="External" /><Relationship Type="http://schemas.openxmlformats.org/officeDocument/2006/relationships/hyperlink" Id="rId249" Target="https://doi.org/10.1093/plankt/fbw087" TargetMode="External" /><Relationship Type="http://schemas.openxmlformats.org/officeDocument/2006/relationships/hyperlink" Id="rId234" Target="https://doi.org/10.1104/pp.103.022939" TargetMode="External" /><Relationship Type="http://schemas.openxmlformats.org/officeDocument/2006/relationships/hyperlink" Id="rId255" Target="https://doi.org/10.1104/pp.19.00411" TargetMode="External" /><Relationship Type="http://schemas.openxmlformats.org/officeDocument/2006/relationships/hyperlink" Id="rId166" Target="https://doi.org/10.1104/pp.19.01280" TargetMode="External" /><Relationship Type="http://schemas.openxmlformats.org/officeDocument/2006/relationships/hyperlink" Id="rId245" Target="https://doi.org/10.1111/1462-2920.16113" TargetMode="External" /><Relationship Type="http://schemas.openxmlformats.org/officeDocument/2006/relationships/hyperlink" Id="rId259" Target="https://doi.org/10.1111/j.1399-3054.2011.01454.x" TargetMode="External" /><Relationship Type="http://schemas.openxmlformats.org/officeDocument/2006/relationships/hyperlink" Id="rId273" Target="https://doi.org/10.1111/j.1467-9868.2010.00749.x" TargetMode="External" /><Relationship Type="http://schemas.openxmlformats.org/officeDocument/2006/relationships/hyperlink" Id="rId227" Target="https://doi.org/10.1111/j.1529-8817.1995.tb02544.x" TargetMode="External" /><Relationship Type="http://schemas.openxmlformats.org/officeDocument/2006/relationships/hyperlink" Id="rId177" Target="https://doi.org/10.1111/jpy.12750" TargetMode="External" /><Relationship Type="http://schemas.openxmlformats.org/officeDocument/2006/relationships/hyperlink" Id="rId111" Target="https://doi.org/10.1111/jpy.13083" TargetMode="External" /><Relationship Type="http://schemas.openxmlformats.org/officeDocument/2006/relationships/hyperlink" Id="rId203" Target="https://doi.org/10.1111/jpy.13325" TargetMode="External" /><Relationship Type="http://schemas.openxmlformats.org/officeDocument/2006/relationships/hyperlink" Id="rId214" Target="https://doi.org/10.1111/jpy.13362" TargetMode="External" /><Relationship Type="http://schemas.openxmlformats.org/officeDocument/2006/relationships/hyperlink" Id="rId126" Target="https://doi.org/10.1111/ppl.13811" TargetMode="External" /><Relationship Type="http://schemas.openxmlformats.org/officeDocument/2006/relationships/hyperlink" Id="rId219" Target="https://doi.org/10.1126/sciadv.abc2678" TargetMode="External" /><Relationship Type="http://schemas.openxmlformats.org/officeDocument/2006/relationships/hyperlink" Id="rId134" Target="https://doi.org/10.1126/science.1153213" TargetMode="External" /><Relationship Type="http://schemas.openxmlformats.org/officeDocument/2006/relationships/hyperlink" Id="rId189" Target="https://doi.org/10.1128/AEM.00478-16" TargetMode="External" /><Relationship Type="http://schemas.openxmlformats.org/officeDocument/2006/relationships/hyperlink" Id="rId263" Target="https://doi.org/10.1146/annurev-biochem-070511-100425" TargetMode="External" /><Relationship Type="http://schemas.openxmlformats.org/officeDocument/2006/relationships/hyperlink" Id="rId205" Target="https://doi.org/10.1146/annurev-marine-010419-010706" TargetMode="External" /><Relationship Type="http://schemas.openxmlformats.org/officeDocument/2006/relationships/hyperlink" Id="rId160" Target="https://doi.org/10.1525/elementa.2022.00060" TargetMode="External" /><Relationship Type="http://schemas.openxmlformats.org/officeDocument/2006/relationships/hyperlink" Id="rId221" Target="https://doi.org/10.1529/biophysj.104.050237" TargetMode="External" /><Relationship Type="http://schemas.openxmlformats.org/officeDocument/2006/relationships/hyperlink" Id="rId280" Target="https://doi.org/10.3389/fmars.2018.00281" TargetMode="External" /><Relationship Type="http://schemas.openxmlformats.org/officeDocument/2006/relationships/hyperlink" Id="rId241" Target="https://doi.org/10.3389/fmars.2021.690607" TargetMode="External" /><Relationship Type="http://schemas.openxmlformats.org/officeDocument/2006/relationships/hyperlink" Id="rId187" Target="https://doi.org/10.3389/fmicb.2019.01067" TargetMode="External" /><Relationship Type="http://schemas.openxmlformats.org/officeDocument/2006/relationships/hyperlink" Id="rId197" Target="https://doi.org/10.3389/fpls.2020.619064" TargetMode="External" /><Relationship Type="http://schemas.openxmlformats.org/officeDocument/2006/relationships/hyperlink" Id="rId191" Target="https://doi.org/10.3390/biology3010056" TargetMode="External" /><Relationship Type="http://schemas.openxmlformats.org/officeDocument/2006/relationships/hyperlink" Id="rId207" Target="https://doi.org/10.3390/math9040299" TargetMode="External" /><Relationship Type="http://schemas.openxmlformats.org/officeDocument/2006/relationships/hyperlink" Id="rId109" Target="https://doi.org/10.3390/plants10102118" TargetMode="External" /><Relationship Type="http://schemas.openxmlformats.org/officeDocument/2006/relationships/hyperlink" Id="rId99" Target="https://doi.org/10.5194/bg-9-4553-2012" TargetMode="External" /><Relationship Type="http://schemas.openxmlformats.org/officeDocument/2006/relationships/hyperlink" Id="rId154" Target="https://doi.org/10.5194/essd-14-4901-2022" TargetMode="External" /><Relationship Type="http://schemas.openxmlformats.org/officeDocument/2006/relationships/hyperlink" Id="rId107" Target="https://doi.org/10.5281/zenodo.2593516" TargetMode="External" /><Relationship Type="http://schemas.openxmlformats.org/officeDocument/2006/relationships/hyperlink" Id="rId238" Target="https://doi.org/10.7554/eLife.39233" TargetMode="External" /><Relationship Type="http://schemas.openxmlformats.org/officeDocument/2006/relationships/hyperlink" Id="rId142" Target="https://github.com/hojsgaard/doBy" TargetMode="External" /><Relationship Type="http://schemas.openxmlformats.org/officeDocument/2006/relationships/hyperlink" Id="rId103" Target="https://googlesheets4.tidyverse.org" TargetMode="External" /><Relationship Type="http://schemas.openxmlformats.org/officeDocument/2006/relationships/hyperlink" Id="rId251" Target="https://lubridate.tidyverse.org" TargetMode="External" /><Relationship Type="http://schemas.openxmlformats.org/officeDocument/2006/relationships/hyperlink" Id="rId267" Target="https://tidyverse.tidyverse.org" TargetMode="External" /><Relationship Type="http://schemas.openxmlformats.org/officeDocument/2006/relationships/hyperlink" Id="rId278"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KnitTemplate</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Polar vs. Temperate Phytoplankton</dc:title>
  <dc:creator>Mackenzie Poirier3, Natasha M. Ryan1, Pomona Osmers3, Arthur Plassart2, Sébastien Guérin2, Marcel Babin2, Maximilian Berthold1, Mireille Savoie1, Marina Cvetkovska3, and Douglas A. Campbell1</dc:creator>
  <cp:keywords/>
  <dcterms:created xsi:type="dcterms:W3CDTF">2026-01-13T17:29:21Z</dcterms:created>
  <dcterms:modified xsi:type="dcterms:W3CDTF">2026-01-13T17:29:21Z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the sequential arrivals of photons at Photosystem II complexes are widely spaced in time. We hypothesized that maintaining photosynthesis under such low growth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extremely low effective light levels, which we emulated by increasing the spacing between photon deliveries. Prolonged synchronous S-State cycling indicates fewer desynchronizations from wasteful photochemical misses and, thus, potentially more efficient photosynthetic energy conversion under low growth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growth light. Therefore, ambient temperature interacts with the lower-light limitation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2026-01-13</vt:lpwstr>
  </property>
  <property fmtid="{D5CDD505-2E9C-101B-9397-08002B2CF9AE}" pid="8" name="editor_options">
    <vt:lpwstr/>
  </property>
  <property fmtid="{D5CDD505-2E9C-101B-9397-08002B2CF9AE}" pid="9" name="output">
    <vt:lpwstr/>
  </property>
</Properties>
</file>