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asdfs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Q-20250709-0902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LS2000-115VAC-H-22"              $675.00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½” Diameter 316SS x XX” (Including Insulator)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140</Words>
  <Characters>792</Characters>
  <CharactersWithSpaces>946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2025-07-09T08:26:55Z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