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N/A</w:t>
      </w:r>
      <w:r>
        <w:rPr>
          <w:b/>
        </w:rPr>
        <w:br/>
        <w:t xml:space="preserve">Date: </w:t>
      </w:r>
      <w:r>
        <w:t>July 09,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N/A"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N/A</w:t>
        <w:br/>
      </w:r>
      <w:r>
        <w:rPr>
          <w:b/>
        </w:rPr>
        <w:t xml:space="preserve">Size: </w:t>
      </w:r>
      <w:r>
        <w:t>N/A</w:t>
        <w:br/>
      </w:r>
      <w:r>
        <w:rPr>
          <w:b/>
        </w:rPr>
        <w:t xml:space="preserve">Material: </w:t>
      </w:r>
      <w:r>
        <w:t>N/A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N/A</w:t>
        <w:br/>
      </w:r>
      <w:r>
        <w:rPr>
          <w:b/>
        </w:rPr>
        <w:t xml:space="preserve">Length: </w:t>
      </w:r>
      <w:r>
        <w:t>N/A"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N/A°F</w:t>
        <w:br/>
      </w:r>
      <w:r>
        <w:rPr>
          <w:b/>
        </w:rPr>
        <w:t xml:space="preserve">Max Pressure: </w:t>
      </w:r>
      <w:r>
        <w:t>N/A PSI</w:t>
        <w:br/>
      </w:r>
      <w:r>
        <w:rPr>
          <w:b/>
        </w:rPr>
        <w:t xml:space="preserve">O-Ring Material: </w:t>
      </w:r>
      <w:r>
        <w:t>N/A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09, 2025 at 07:08 AM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