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024DE" w14:textId="77777777" w:rsidR="00FF3593" w:rsidRPr="00C42F86" w:rsidRDefault="00FF3593" w:rsidP="00FF3593">
      <w:pPr>
        <w:jc w:val="center"/>
        <w:rPr>
          <w:sz w:val="40"/>
          <w:szCs w:val="40"/>
        </w:rPr>
      </w:pPr>
      <w:r w:rsidRPr="00C42F86">
        <w:rPr>
          <w:b/>
          <w:bCs/>
          <w:sz w:val="40"/>
          <w:szCs w:val="40"/>
        </w:rPr>
        <w:t>Project Name:  Toronto Traffic Data Analysis</w:t>
      </w:r>
    </w:p>
    <w:p w14:paraId="74E34045" w14:textId="77777777" w:rsidR="00FF3593" w:rsidRDefault="00FF3593" w:rsidP="00FF3593">
      <w:pPr>
        <w:jc w:val="center"/>
        <w:rPr>
          <w:b/>
          <w:bCs/>
          <w:sz w:val="40"/>
          <w:szCs w:val="40"/>
        </w:rPr>
      </w:pPr>
      <w:r w:rsidRPr="00C42F86">
        <w:rPr>
          <w:b/>
          <w:bCs/>
          <w:sz w:val="40"/>
          <w:szCs w:val="40"/>
        </w:rPr>
        <w:t>Utsav Jitendrabhai Patel</w:t>
      </w:r>
      <w:r w:rsidRPr="00C42F86">
        <w:rPr>
          <w:b/>
          <w:bCs/>
          <w:sz w:val="40"/>
          <w:szCs w:val="40"/>
        </w:rPr>
        <w:br/>
        <w:t>N0156259</w:t>
      </w:r>
      <w:r w:rsidRPr="00C42F86">
        <w:rPr>
          <w:b/>
          <w:bCs/>
          <w:sz w:val="40"/>
          <w:szCs w:val="40"/>
        </w:rPr>
        <w:br/>
        <w:t>Business Intelligence</w:t>
      </w:r>
    </w:p>
    <w:p w14:paraId="375C960D" w14:textId="2CBB9B48" w:rsidR="00FF3593" w:rsidRPr="00C42F86" w:rsidRDefault="00FF3593" w:rsidP="00FF3593">
      <w:pPr>
        <w:rPr>
          <w:b/>
          <w:bCs/>
          <w:sz w:val="40"/>
          <w:szCs w:val="40"/>
        </w:rPr>
      </w:pPr>
      <w:r>
        <w:rPr>
          <w:b/>
          <w:bCs/>
          <w:sz w:val="40"/>
          <w:szCs w:val="40"/>
        </w:rPr>
        <w:t>Dashboard:</w:t>
      </w:r>
    </w:p>
    <w:p w14:paraId="4B734915" w14:textId="4ACF1D45" w:rsidR="00FF3593" w:rsidRDefault="00FF3593" w:rsidP="00FF3593"/>
    <w:p w14:paraId="18DEE4C7" w14:textId="36CB6BEE" w:rsidR="00332F76" w:rsidRDefault="00FF3593" w:rsidP="00FF3593">
      <w:r w:rsidRPr="00FF3593">
        <w:drawing>
          <wp:inline distT="0" distB="0" distL="0" distR="0" wp14:anchorId="32924A32" wp14:editId="0A423AAD">
            <wp:extent cx="5731510" cy="3066415"/>
            <wp:effectExtent l="0" t="0" r="2540" b="635"/>
            <wp:docPr id="5" name="Picture 4" descr="A screenshot of a graph&#10;&#10;Description automatically generated">
              <a:extLst xmlns:a="http://schemas.openxmlformats.org/drawingml/2006/main">
                <a:ext uri="{FF2B5EF4-FFF2-40B4-BE49-F238E27FC236}">
                  <a16:creationId xmlns:a16="http://schemas.microsoft.com/office/drawing/2014/main" id="{FD462FB4-9DC3-6CF7-D9F2-27E0CA24AB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graph&#10;&#10;Description automatically generated">
                      <a:extLst>
                        <a:ext uri="{FF2B5EF4-FFF2-40B4-BE49-F238E27FC236}">
                          <a16:creationId xmlns:a16="http://schemas.microsoft.com/office/drawing/2014/main" id="{FD462FB4-9DC3-6CF7-D9F2-27E0CA24ABE3}"/>
                        </a:ext>
                      </a:extLst>
                    </pic:cNvPr>
                    <pic:cNvPicPr>
                      <a:picLocks noChangeAspect="1"/>
                    </pic:cNvPicPr>
                  </pic:nvPicPr>
                  <pic:blipFill>
                    <a:blip r:embed="rId4"/>
                    <a:stretch>
                      <a:fillRect/>
                    </a:stretch>
                  </pic:blipFill>
                  <pic:spPr>
                    <a:xfrm>
                      <a:off x="0" y="0"/>
                      <a:ext cx="5731510" cy="3066415"/>
                    </a:xfrm>
                    <a:prstGeom prst="rect">
                      <a:avLst/>
                    </a:prstGeom>
                  </pic:spPr>
                </pic:pic>
              </a:graphicData>
            </a:graphic>
          </wp:inline>
        </w:drawing>
      </w:r>
    </w:p>
    <w:p w14:paraId="13558A0A" w14:textId="77777777" w:rsidR="00FF3593" w:rsidRPr="00E00A3B" w:rsidRDefault="00FF3593" w:rsidP="00FF3593">
      <w:pPr>
        <w:rPr>
          <w:b/>
          <w:bCs/>
          <w:sz w:val="40"/>
          <w:szCs w:val="40"/>
          <w:lang w:val="en-US"/>
        </w:rPr>
      </w:pPr>
      <w:r w:rsidRPr="00E00A3B">
        <w:rPr>
          <w:b/>
          <w:bCs/>
          <w:sz w:val="40"/>
          <w:szCs w:val="40"/>
          <w:lang w:val="en-US"/>
        </w:rPr>
        <w:t>Insights:</w:t>
      </w:r>
    </w:p>
    <w:p w14:paraId="539D4C6A" w14:textId="77777777" w:rsidR="00FF3593" w:rsidRDefault="00FF3593" w:rsidP="00FF3593">
      <w:pPr>
        <w:rPr>
          <w:b/>
          <w:bCs/>
          <w:sz w:val="30"/>
          <w:szCs w:val="30"/>
          <w:lang w:val="en-US"/>
        </w:rPr>
      </w:pPr>
    </w:p>
    <w:p w14:paraId="548973D8" w14:textId="2F60F59F" w:rsidR="00FF3593" w:rsidRDefault="00FF3593" w:rsidP="00FF3593">
      <w:pPr>
        <w:rPr>
          <w:sz w:val="30"/>
          <w:szCs w:val="30"/>
          <w:lang w:val="en-US"/>
        </w:rPr>
      </w:pPr>
      <w:r>
        <w:rPr>
          <w:sz w:val="30"/>
          <w:szCs w:val="30"/>
          <w:lang w:val="en-US"/>
        </w:rPr>
        <w:t xml:space="preserve">1: </w:t>
      </w:r>
      <w:r w:rsidRPr="00C42F86">
        <w:rPr>
          <w:sz w:val="30"/>
          <w:szCs w:val="30"/>
          <w:lang w:val="en-US"/>
        </w:rPr>
        <w:t xml:space="preserve">The line chart will display the trend of the count of accidents over the years. </w:t>
      </w:r>
      <w:r w:rsidRPr="00C42F86">
        <w:rPr>
          <w:sz w:val="30"/>
          <w:szCs w:val="30"/>
          <w:lang w:val="en-US"/>
        </w:rPr>
        <w:br/>
        <w:t>This visualization is particularly useful for identifying trends in accident occurrences.</w:t>
      </w:r>
      <w:r w:rsidRPr="00C42F86">
        <w:rPr>
          <w:sz w:val="30"/>
          <w:szCs w:val="30"/>
          <w:lang w:val="en-US"/>
        </w:rPr>
        <w:br/>
      </w:r>
      <w:r w:rsidRPr="00C42F86">
        <w:rPr>
          <w:sz w:val="30"/>
          <w:szCs w:val="30"/>
          <w:lang w:val="en-US"/>
        </w:rPr>
        <w:br/>
        <w:t>The highest Accident I found by visualization in 2006 and the number is 2006.</w:t>
      </w:r>
      <w:r w:rsidRPr="00C42F86">
        <w:rPr>
          <w:sz w:val="30"/>
          <w:szCs w:val="30"/>
          <w:lang w:val="en-US"/>
        </w:rPr>
        <w:br/>
        <w:t>The Lowest Accident</w:t>
      </w:r>
      <w:r w:rsidR="00E00A3B">
        <w:rPr>
          <w:sz w:val="30"/>
          <w:szCs w:val="30"/>
          <w:lang w:val="en-US"/>
        </w:rPr>
        <w:t xml:space="preserve"> </w:t>
      </w:r>
      <w:r w:rsidRPr="00C42F86">
        <w:rPr>
          <w:sz w:val="30"/>
          <w:szCs w:val="30"/>
          <w:lang w:val="en-US"/>
        </w:rPr>
        <w:t>in 2020 and the number is 633.</w:t>
      </w:r>
    </w:p>
    <w:p w14:paraId="382E108B" w14:textId="77777777" w:rsidR="00FF3593" w:rsidRDefault="00FF3593" w:rsidP="00FF3593">
      <w:pPr>
        <w:rPr>
          <w:sz w:val="30"/>
          <w:szCs w:val="30"/>
          <w:lang w:val="en-US"/>
        </w:rPr>
      </w:pPr>
    </w:p>
    <w:p w14:paraId="5A3D6DA0" w14:textId="770E2ACB" w:rsidR="00FF3593" w:rsidRDefault="00FF3593" w:rsidP="00FF3593">
      <w:pPr>
        <w:rPr>
          <w:sz w:val="30"/>
          <w:szCs w:val="30"/>
          <w:lang w:val="en-US"/>
        </w:rPr>
      </w:pPr>
      <w:r>
        <w:rPr>
          <w:sz w:val="30"/>
          <w:szCs w:val="30"/>
          <w:lang w:val="en-US"/>
        </w:rPr>
        <w:lastRenderedPageBreak/>
        <w:t xml:space="preserve">2: </w:t>
      </w:r>
      <w:r w:rsidRPr="00C42F86">
        <w:rPr>
          <w:sz w:val="30"/>
          <w:szCs w:val="30"/>
          <w:lang w:val="en-US"/>
        </w:rPr>
        <w:t xml:space="preserve">The bar graph showcases the number of traffic accidents recorded for each road class over the analyzed period. The x-axis represents the road classes, while the y-axis displays the count of accidents. Each bar in the graph represents a road class category, and its height corresponds to the number of accidents attributed to that </w:t>
      </w:r>
      <w:proofErr w:type="gramStart"/>
      <w:r w:rsidRPr="00C42F86">
        <w:rPr>
          <w:sz w:val="30"/>
          <w:szCs w:val="30"/>
          <w:lang w:val="en-US"/>
        </w:rPr>
        <w:t>particular road</w:t>
      </w:r>
      <w:proofErr w:type="gramEnd"/>
      <w:r w:rsidRPr="00C42F86">
        <w:rPr>
          <w:sz w:val="30"/>
          <w:szCs w:val="30"/>
          <w:lang w:val="en-US"/>
        </w:rPr>
        <w:t xml:space="preserve"> class.</w:t>
      </w:r>
      <w:r w:rsidRPr="00C42F86">
        <w:rPr>
          <w:sz w:val="30"/>
          <w:szCs w:val="30"/>
          <w:lang w:val="en-US"/>
        </w:rPr>
        <w:br/>
      </w:r>
      <w:r w:rsidRPr="00C42F86">
        <w:rPr>
          <w:sz w:val="30"/>
          <w:szCs w:val="30"/>
          <w:lang w:val="en-US"/>
        </w:rPr>
        <w:br/>
        <w:t xml:space="preserve">The highest Accident I found in major arterial the number is </w:t>
      </w:r>
      <w:r w:rsidR="00E00A3B">
        <w:rPr>
          <w:sz w:val="30"/>
          <w:szCs w:val="30"/>
          <w:lang w:val="en-US"/>
        </w:rPr>
        <w:t xml:space="preserve">in </w:t>
      </w:r>
      <w:r w:rsidRPr="00C42F86">
        <w:rPr>
          <w:sz w:val="30"/>
          <w:szCs w:val="30"/>
          <w:lang w:val="en-US"/>
        </w:rPr>
        <w:t>2006.</w:t>
      </w:r>
      <w:r w:rsidRPr="00C42F86">
        <w:rPr>
          <w:sz w:val="30"/>
          <w:szCs w:val="30"/>
          <w:lang w:val="en-US"/>
        </w:rPr>
        <w:br/>
      </w:r>
      <w:r w:rsidR="00E00A3B" w:rsidRPr="00C42F86">
        <w:rPr>
          <w:sz w:val="30"/>
          <w:szCs w:val="30"/>
          <w:lang w:val="en-US"/>
        </w:rPr>
        <w:t>The Lowest</w:t>
      </w:r>
      <w:r w:rsidRPr="00C42F86">
        <w:rPr>
          <w:sz w:val="30"/>
          <w:szCs w:val="30"/>
          <w:lang w:val="en-US"/>
        </w:rPr>
        <w:t xml:space="preserve"> Accident in Major Arterial.</w:t>
      </w:r>
    </w:p>
    <w:p w14:paraId="01A377C2" w14:textId="77777777" w:rsidR="00FF3593" w:rsidRDefault="00FF3593" w:rsidP="00FF3593">
      <w:pPr>
        <w:rPr>
          <w:sz w:val="30"/>
          <w:szCs w:val="30"/>
          <w:lang w:val="en-US"/>
        </w:rPr>
      </w:pPr>
    </w:p>
    <w:p w14:paraId="7735FEC7" w14:textId="38E6D769" w:rsidR="00FF3593" w:rsidRDefault="00FF3593" w:rsidP="00FF3593">
      <w:pPr>
        <w:rPr>
          <w:sz w:val="30"/>
          <w:szCs w:val="30"/>
          <w:lang w:val="en-US"/>
        </w:rPr>
      </w:pPr>
      <w:r>
        <w:rPr>
          <w:sz w:val="30"/>
          <w:szCs w:val="30"/>
          <w:lang w:val="en-US"/>
        </w:rPr>
        <w:t xml:space="preserve">3: </w:t>
      </w:r>
      <w:r w:rsidRPr="00C42F86">
        <w:rPr>
          <w:sz w:val="30"/>
          <w:szCs w:val="30"/>
          <w:lang w:val="en-US"/>
        </w:rPr>
        <w:t xml:space="preserve">In this visualization, we present the distribution of traffic accidents across various vehicle types. Each slice of the pie represents a specific vehicle category, and its size corresponds to the proportion of accidents involving that </w:t>
      </w:r>
      <w:r w:rsidR="00E00A3B" w:rsidRPr="00C42F86">
        <w:rPr>
          <w:sz w:val="30"/>
          <w:szCs w:val="30"/>
          <w:lang w:val="en-US"/>
        </w:rPr>
        <w:t>vehicle</w:t>
      </w:r>
      <w:r w:rsidRPr="00C42F86">
        <w:rPr>
          <w:sz w:val="30"/>
          <w:szCs w:val="30"/>
          <w:lang w:val="en-US"/>
        </w:rPr>
        <w:t>. The chart showcases a holistic view of how different vehicle types contribute to the total accident count.</w:t>
      </w:r>
      <w:r w:rsidRPr="00C42F86">
        <w:rPr>
          <w:sz w:val="30"/>
          <w:szCs w:val="30"/>
          <w:lang w:val="en-US"/>
        </w:rPr>
        <w:br/>
      </w:r>
      <w:r w:rsidRPr="00C42F86">
        <w:rPr>
          <w:sz w:val="30"/>
          <w:szCs w:val="30"/>
          <w:lang w:val="en-US"/>
        </w:rPr>
        <w:br/>
        <w:t>Automobile, Station Wagon is causing major accidents 6890.</w:t>
      </w:r>
    </w:p>
    <w:p w14:paraId="6D7C0610" w14:textId="77777777" w:rsidR="00FF3593" w:rsidRDefault="00FF3593" w:rsidP="00FF3593">
      <w:pPr>
        <w:rPr>
          <w:sz w:val="30"/>
          <w:szCs w:val="30"/>
          <w:lang w:val="en-US"/>
        </w:rPr>
      </w:pPr>
    </w:p>
    <w:p w14:paraId="4A017D3C" w14:textId="36EB96DD" w:rsidR="00FF3593" w:rsidRDefault="00FF3593" w:rsidP="00FF3593">
      <w:pPr>
        <w:rPr>
          <w:sz w:val="30"/>
          <w:szCs w:val="30"/>
          <w:lang w:val="en-US"/>
        </w:rPr>
      </w:pPr>
      <w:proofErr w:type="gramStart"/>
      <w:r>
        <w:rPr>
          <w:sz w:val="30"/>
          <w:szCs w:val="30"/>
          <w:lang w:val="en-US"/>
        </w:rPr>
        <w:t>4:</w:t>
      </w:r>
      <w:r w:rsidRPr="00C42F86">
        <w:rPr>
          <w:sz w:val="30"/>
          <w:szCs w:val="30"/>
          <w:lang w:val="en-US"/>
        </w:rPr>
        <w:t>The</w:t>
      </w:r>
      <w:proofErr w:type="gramEnd"/>
      <w:r w:rsidRPr="00C42F86">
        <w:rPr>
          <w:sz w:val="30"/>
          <w:szCs w:val="30"/>
          <w:lang w:val="en-US"/>
        </w:rPr>
        <w:t xml:space="preserve"> bubbles are color-coded to distinguish between different time slots, making it effortless to identify peak periods of accidents during the day. Additionally, hovering over each bubble provides precise information about the start and end times of the time slot, as well as the exact count of accidents for that </w:t>
      </w:r>
      <w:proofErr w:type="gramStart"/>
      <w:r w:rsidRPr="00C42F86">
        <w:rPr>
          <w:sz w:val="30"/>
          <w:szCs w:val="30"/>
          <w:lang w:val="en-US"/>
        </w:rPr>
        <w:t>particular period</w:t>
      </w:r>
      <w:proofErr w:type="gramEnd"/>
      <w:r w:rsidRPr="00C42F86">
        <w:rPr>
          <w:sz w:val="30"/>
          <w:szCs w:val="30"/>
          <w:lang w:val="en-US"/>
        </w:rPr>
        <w:t>.</w:t>
      </w:r>
      <w:r w:rsidRPr="00C42F86">
        <w:rPr>
          <w:sz w:val="30"/>
          <w:szCs w:val="30"/>
          <w:lang w:val="en-US"/>
        </w:rPr>
        <w:br/>
        <w:t xml:space="preserve">The highest number of Accidents in the 16.00-19.59 time slot and the number of accidents </w:t>
      </w:r>
      <w:r w:rsidR="00E00A3B" w:rsidRPr="00C42F86">
        <w:rPr>
          <w:sz w:val="30"/>
          <w:szCs w:val="30"/>
          <w:lang w:val="en-US"/>
        </w:rPr>
        <w:t>is</w:t>
      </w:r>
      <w:r w:rsidRPr="00C42F86">
        <w:rPr>
          <w:sz w:val="30"/>
          <w:szCs w:val="30"/>
          <w:lang w:val="en-US"/>
        </w:rPr>
        <w:t xml:space="preserve"> 4158.</w:t>
      </w:r>
      <w:r w:rsidRPr="00C42F86">
        <w:rPr>
          <w:sz w:val="30"/>
          <w:szCs w:val="30"/>
          <w:lang w:val="en-US"/>
        </w:rPr>
        <w:br/>
        <w:t>The lowest number of Accidents is in the 4.00-7.59 time slot and the number of accidents is 1513.</w:t>
      </w:r>
    </w:p>
    <w:p w14:paraId="362E5684" w14:textId="77777777" w:rsidR="00FF3593" w:rsidRDefault="00FF3593" w:rsidP="00FF3593">
      <w:pPr>
        <w:rPr>
          <w:sz w:val="30"/>
          <w:szCs w:val="30"/>
          <w:lang w:val="en-US"/>
        </w:rPr>
      </w:pPr>
    </w:p>
    <w:p w14:paraId="2AB9D920" w14:textId="77777777" w:rsidR="00FF3593" w:rsidRDefault="00FF3593" w:rsidP="00FF3593">
      <w:pPr>
        <w:rPr>
          <w:sz w:val="30"/>
          <w:szCs w:val="30"/>
          <w:lang w:val="en-US"/>
        </w:rPr>
      </w:pPr>
      <w:r>
        <w:rPr>
          <w:sz w:val="30"/>
          <w:szCs w:val="30"/>
          <w:lang w:val="en-US"/>
        </w:rPr>
        <w:t xml:space="preserve">5: </w:t>
      </w:r>
      <w:r w:rsidRPr="00C42F86">
        <w:rPr>
          <w:sz w:val="30"/>
          <w:szCs w:val="30"/>
          <w:lang w:val="en-US"/>
        </w:rPr>
        <w:t>The bars are color-coded to differentiate between vehicle types, allowing for easy identification of the most accident-prone categories. Additionally, each set of bars is labeled with the visibility condition, making it straightforward to identify trends and patterns related to visibility impact on accident frequencies.</w:t>
      </w:r>
    </w:p>
    <w:p w14:paraId="390B5107" w14:textId="77777777" w:rsidR="00FF3593" w:rsidRPr="00FF3593" w:rsidRDefault="00FF3593" w:rsidP="00FF3593"/>
    <w:sectPr w:rsidR="00FF3593" w:rsidRPr="00FF3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4C"/>
    <w:rsid w:val="00332F76"/>
    <w:rsid w:val="00E00A3B"/>
    <w:rsid w:val="00FA7E4C"/>
    <w:rsid w:val="00FF3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41EA"/>
  <w15:chartTrackingRefBased/>
  <w15:docId w15:val="{AB3944AF-AB6E-4838-B4C2-C65D9E18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Jitendrabhai Patel</dc:creator>
  <cp:keywords/>
  <dc:description/>
  <cp:lastModifiedBy>Utsav Jitendrabhai Patel</cp:lastModifiedBy>
  <cp:revision>3</cp:revision>
  <dcterms:created xsi:type="dcterms:W3CDTF">2023-07-31T22:54:00Z</dcterms:created>
  <dcterms:modified xsi:type="dcterms:W3CDTF">2023-07-31T22:56:00Z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becb177b5583c341195104a17da42e4546d8a12d9314ae62a2dbe8d70a12fcbd</vt:lpwstr>
  </property>
</Properties>
</file>