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0A51" w14:textId="77777777" w:rsidR="000D78B3" w:rsidRDefault="007620FB">
      <w:pPr>
        <w:rPr>
          <w:lang w:val="en-US"/>
        </w:rPr>
      </w:pPr>
      <w:r>
        <w:rPr>
          <w:lang w:val="en-US"/>
        </w:rPr>
        <w:t>Reading assignment papers</w:t>
      </w:r>
    </w:p>
    <w:p w14:paraId="3286B48C" w14:textId="77777777" w:rsidR="007620FB" w:rsidRDefault="007620FB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[1] Spasov, S.,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Passamonti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Duggento</w:t>
      </w:r>
      <w:proofErr w:type="spellEnd"/>
      <w:r>
        <w:rPr>
          <w:color w:val="222222"/>
          <w:sz w:val="20"/>
          <w:szCs w:val="20"/>
          <w:shd w:val="clear" w:color="auto" w:fill="FFFFFF"/>
        </w:rPr>
        <w:t>, A., Lio, P., Toschi, N., &amp; Alzheimer's Disease Neuroimaging Initiative. (2019). A parameter-efficient deep learning approach to predict conversion from mild cognitive impairment to Alzheimer's disease. </w:t>
      </w:r>
      <w:r>
        <w:rPr>
          <w:i/>
          <w:iCs/>
          <w:color w:val="222222"/>
          <w:sz w:val="20"/>
          <w:szCs w:val="20"/>
          <w:shd w:val="clear" w:color="auto" w:fill="FFFFFF"/>
        </w:rPr>
        <w:t>Neuroimage</w:t>
      </w:r>
      <w:r>
        <w:rPr>
          <w:color w:val="222222"/>
          <w:sz w:val="20"/>
          <w:szCs w:val="20"/>
          <w:shd w:val="clear" w:color="auto" w:fill="FFFFFF"/>
        </w:rPr>
        <w:t>, </w:t>
      </w:r>
      <w:r>
        <w:rPr>
          <w:i/>
          <w:iCs/>
          <w:color w:val="222222"/>
          <w:sz w:val="20"/>
          <w:szCs w:val="20"/>
          <w:shd w:val="clear" w:color="auto" w:fill="FFFFFF"/>
        </w:rPr>
        <w:t>189</w:t>
      </w:r>
      <w:r>
        <w:rPr>
          <w:color w:val="222222"/>
          <w:sz w:val="20"/>
          <w:szCs w:val="20"/>
          <w:shd w:val="clear" w:color="auto" w:fill="FFFFFF"/>
        </w:rPr>
        <w:t>, 276-287.</w:t>
      </w:r>
    </w:p>
    <w:p w14:paraId="751791F4" w14:textId="1C640A7D" w:rsidR="009139CA" w:rsidRDefault="007620FB" w:rsidP="003B7E9E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[2] Peng, H., Gong, W., Beckmann, C. F.,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Vedaldi</w:t>
      </w:r>
      <w:proofErr w:type="spellEnd"/>
      <w:r>
        <w:rPr>
          <w:color w:val="222222"/>
          <w:sz w:val="20"/>
          <w:szCs w:val="20"/>
          <w:shd w:val="clear" w:color="auto" w:fill="FFFFFF"/>
        </w:rPr>
        <w:t>, A., &amp; Smith, S. M. (2021). Accurate brain age prediction with lightweight deep neural networks. </w:t>
      </w:r>
      <w:r>
        <w:rPr>
          <w:i/>
          <w:iCs/>
          <w:color w:val="222222"/>
          <w:sz w:val="20"/>
          <w:szCs w:val="20"/>
          <w:shd w:val="clear" w:color="auto" w:fill="FFFFFF"/>
        </w:rPr>
        <w:t>Medical image analysis</w:t>
      </w:r>
      <w:r>
        <w:rPr>
          <w:color w:val="222222"/>
          <w:sz w:val="20"/>
          <w:szCs w:val="20"/>
          <w:shd w:val="clear" w:color="auto" w:fill="FFFFFF"/>
        </w:rPr>
        <w:t>, </w:t>
      </w:r>
      <w:r>
        <w:rPr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color w:val="222222"/>
          <w:sz w:val="20"/>
          <w:szCs w:val="20"/>
          <w:shd w:val="clear" w:color="auto" w:fill="FFFFFF"/>
        </w:rPr>
        <w:t>, 101871.</w:t>
      </w:r>
    </w:p>
    <w:p w14:paraId="3D571FFF" w14:textId="77777777" w:rsidR="003B7E9E" w:rsidRDefault="003B7E9E" w:rsidP="003B7E9E">
      <w:pPr>
        <w:rPr>
          <w:color w:val="222222"/>
          <w:sz w:val="20"/>
          <w:szCs w:val="20"/>
          <w:shd w:val="clear" w:color="auto" w:fill="FFFFFF"/>
        </w:rPr>
      </w:pPr>
    </w:p>
    <w:p w14:paraId="7C5C6EF2" w14:textId="45286D13" w:rsidR="009139CA" w:rsidRPr="003B7E9E" w:rsidRDefault="009139CA" w:rsidP="003B7E9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color w:val="222222"/>
          <w:sz w:val="20"/>
          <w:szCs w:val="20"/>
          <w:shd w:val="clear" w:color="auto" w:fill="FFFFFF"/>
        </w:rPr>
        <w:t xml:space="preserve">[3] </w:t>
      </w:r>
      <w:r w:rsidR="003B7E9E">
        <w:t xml:space="preserve">Way, G. P., Sanchez-Vega, F., La, K., Armenia, J., Chatila, W. K., Luna, A., Sander, C., Cherniack, A. D., Ma, D., Ciriello, G., Schultz, N., Sanchez, Y., &amp; Greene, C. S. (2018). Machine Learning Detects Pan-cancer Ras Pathway Activation in The Cancer Genome Atlas. </w:t>
      </w:r>
      <w:r w:rsidR="003B7E9E">
        <w:rPr>
          <w:i/>
          <w:iCs/>
        </w:rPr>
        <w:t>Cell Reports</w:t>
      </w:r>
      <w:r w:rsidR="003B7E9E">
        <w:t xml:space="preserve">, </w:t>
      </w:r>
      <w:r w:rsidR="003B7E9E">
        <w:rPr>
          <w:i/>
          <w:iCs/>
        </w:rPr>
        <w:t>23</w:t>
      </w:r>
      <w:r w:rsidR="003B7E9E">
        <w:t>(1), 172-180.e3. https://doi.org/10.1016/j.celrep.2018.03.046</w:t>
      </w:r>
    </w:p>
    <w:p w14:paraId="05E71A68" w14:textId="5AC3A39D" w:rsidR="008F7AEA" w:rsidRDefault="008F7AEA" w:rsidP="008F7AE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lang w:val="en-US"/>
        </w:rPr>
        <w:t xml:space="preserve">[4] </w:t>
      </w:r>
      <w:r>
        <w:t xml:space="preserve">Saltz, J. H., Gupta, R., Hou, L., Kurc, T., Singh, P. K., Nguyen, V., Samaras, D., Shroyer, K. R., Zhao, T., Batiste, R., Van Arnam, J., Shmulevich, I., Rao, A., Lazar, A. J., Sharma, A., &amp; Thorsson, V. (2018). Spatial organization and molecular correlation of Tumor-Infiltrating lymphocytes using deep learning on pathology images. </w:t>
      </w:r>
      <w:r>
        <w:rPr>
          <w:i/>
          <w:iCs/>
        </w:rPr>
        <w:t>Cell Reports</w:t>
      </w:r>
      <w:r>
        <w:t xml:space="preserve">, </w:t>
      </w:r>
      <w:r>
        <w:rPr>
          <w:i/>
          <w:iCs/>
        </w:rPr>
        <w:t>23</w:t>
      </w:r>
      <w:r>
        <w:t>(1), 181-193.e7. https://doi.org/10.1016/j.celrep.2018.03.086</w:t>
      </w:r>
    </w:p>
    <w:p w14:paraId="5A984A99" w14:textId="77777777" w:rsidR="009139CA" w:rsidRDefault="009139CA" w:rsidP="009139CA">
      <w:pPr>
        <w:pStyle w:val="NormalWeb"/>
        <w:spacing w:before="0" w:beforeAutospacing="0" w:after="0" w:afterAutospacing="0" w:line="480" w:lineRule="auto"/>
        <w:ind w:left="720" w:hanging="720"/>
      </w:pPr>
    </w:p>
    <w:p w14:paraId="0C1BD637" w14:textId="01193733" w:rsidR="009139CA" w:rsidRPr="007620FB" w:rsidRDefault="009139CA">
      <w:pPr>
        <w:rPr>
          <w:lang w:val="en-US"/>
        </w:rPr>
      </w:pPr>
    </w:p>
    <w:sectPr w:rsidR="009139CA" w:rsidRPr="0076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FB"/>
    <w:rsid w:val="000D78B3"/>
    <w:rsid w:val="003B7E9E"/>
    <w:rsid w:val="007620FB"/>
    <w:rsid w:val="008F2C3C"/>
    <w:rsid w:val="008F7AEA"/>
    <w:rsid w:val="009139CA"/>
    <w:rsid w:val="009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F2BB"/>
  <w15:chartTrackingRefBased/>
  <w15:docId w15:val="{3325F841-8611-48E0-9B92-60C322EC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yperlink">
    <w:name w:val="Hyperlink"/>
    <w:basedOn w:val="DefaultParagraphFont"/>
    <w:uiPriority w:val="99"/>
    <w:unhideWhenUsed/>
    <w:rsid w:val="00913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Olugbega, Funmilayo</dc:creator>
  <cp:keywords/>
  <dc:description/>
  <cp:lastModifiedBy>Quorsane, Wafae</cp:lastModifiedBy>
  <cp:revision>4</cp:revision>
  <dcterms:created xsi:type="dcterms:W3CDTF">2023-09-13T08:36:00Z</dcterms:created>
  <dcterms:modified xsi:type="dcterms:W3CDTF">2023-09-14T08:56:00Z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c4db0d03-2649-421b-b6cc-77203d6902d2</vt:lpwstr>
  </property>
</Properties>
</file>