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MỤC LỤC</w:t>
      </w:r>
    </w:p>
    <w:p>
      <w:r>
        <w:t>Chương 1. Tổng quan 1</w:t>
      </w:r>
    </w:p>
    <w:p>
      <w:r>
        <w:t>DANH MỤC BẢNG</w:t>
      </w:r>
    </w:p>
    <w:p>
      <w:r>
        <w:t>Bảng 3.28. Thống kê lỗi ........ 10</w:t>
      </w:r>
    </w:p>
    <w:p>
      <w:r>
        <w:t>Bảng 3.28. Thống kê lỗi ........ 11</w:t>
      </w:r>
    </w:p>
    <w:p>
      <w:r>
        <w:t>Chương 1.</w:t>
      </w:r>
    </w:p>
    <w:p>
      <w:r>
        <w:t>TỔNG QUAN</w:t>
      </w:r>
    </w:p>
    <w:p>
      <w:r>
        <w:t>Hình 2.2.3.3. Số hình bị rối</w:t>
      </w:r>
    </w:p>
    <w:p>
      <w:r>
        <w:t>Đoạn nội dung đủ dài để analyzer coi là thân bài và giữ ngữ cảnh chương gần nhất.</w:t>
      </w:r>
    </w:p>
    <w:sectPr w:rsidR="00FC693F" w:rsidRPr="0006063C" w:rsidSect="00034616">
      <w:pgSz w:w="11906" w:h="16838"/>
      <w:pgMar w:top="1417" w:right="1134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