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b/>
          <w:sz w:val="24"/>
        </w:rPr>
      </w:pPr>
      <w:r>
        <w:rPr>
          <w:rFonts w:hint="eastAsia"/>
          <w:b/>
          <w:sz w:val="28"/>
          <w:szCs w:val="28"/>
          <w:u w:val="single"/>
        </w:rPr>
        <w:t>题目说明</w:t>
      </w:r>
    </w:p>
    <w:p>
      <w:pPr>
        <w:pStyle w:val="4"/>
        <w:widowControl/>
        <w:numPr>
          <w:ilvl w:val="0"/>
          <w:numId w:val="1"/>
        </w:numPr>
        <w:shd w:val="clear" w:color="auto" w:fill="CCE8CF"/>
        <w:spacing w:line="360" w:lineRule="auto"/>
        <w:ind w:firstLine="0" w:firstLineChars="0"/>
        <w:rPr>
          <w:rFonts w:hint="eastAsia" w:cs="Calibri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cs="Calibri"/>
          <w:color w:val="000000"/>
          <w:kern w:val="0"/>
          <w:sz w:val="28"/>
          <w:szCs w:val="28"/>
        </w:rPr>
        <w:t>编写函数，输入</w:t>
      </w:r>
      <w:r>
        <w:rPr>
          <w:rFonts w:hint="eastAsia" w:cs="Calibri"/>
          <w:color w:val="000000"/>
          <w:kern w:val="0"/>
          <w:sz w:val="28"/>
          <w:szCs w:val="28"/>
          <w:lang w:val="en-US" w:eastAsia="zh-CN"/>
        </w:rPr>
        <w:t>整数。输出一字符串，要求把该整数分解。详见测试用例。</w:t>
      </w:r>
    </w:p>
    <w:p>
      <w:pPr>
        <w:pStyle w:val="4"/>
        <w:widowControl/>
        <w:numPr>
          <w:ilvl w:val="0"/>
          <w:numId w:val="0"/>
        </w:numPr>
        <w:shd w:val="clear" w:color="auto" w:fill="CCE8CF"/>
        <w:spacing w:line="360" w:lineRule="auto"/>
        <w:rPr>
          <w:rFonts w:hint="default" w:cs="Calibri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cs="Calibri"/>
          <w:color w:val="000000"/>
          <w:kern w:val="0"/>
          <w:sz w:val="28"/>
          <w:szCs w:val="28"/>
          <w:lang w:val="en-US" w:eastAsia="zh-CN"/>
        </w:rPr>
        <w:t>符号^表示次方。字符串中的质因数要求从小到大排列。如84的三个质因数排列顺序应为2、3、7.</w:t>
      </w:r>
    </w:p>
    <w:tbl>
      <w:tblPr>
        <w:tblStyle w:val="3"/>
        <w:tblW w:w="8359" w:type="dxa"/>
        <w:jc w:val="center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3"/>
        <w:gridCol w:w="3263"/>
        <w:gridCol w:w="3263"/>
      </w:tblGrid>
      <w:tr>
        <w:tblPrEx>
          <w:tblLayout w:type="fixed"/>
        </w:tblPrEx>
        <w:trPr>
          <w:jc w:val="center"/>
        </w:trPr>
        <w:tc>
          <w:tcPr>
            <w:tcW w:w="8359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83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8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52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8" w:lineRule="auto"/>
              <w:jc w:val="left"/>
              <w:rPr>
                <w:rFonts w:hint="default" w:cs="Calibri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cs="Calibri"/>
                <w:color w:val="000000"/>
                <w:kern w:val="0"/>
                <w:sz w:val="28"/>
                <w:szCs w:val="28"/>
                <w:lang w:val="en-US" w:eastAsia="zh-CN"/>
              </w:rPr>
              <w:t>2-100的整数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83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8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52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8" w:lineRule="auto"/>
              <w:jc w:val="left"/>
              <w:rPr>
                <w:rFonts w:hint="eastAsia" w:eastAsia="宋体" w:cs="Calibr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  <w:lang w:val="en-US" w:eastAsia="zh-CN"/>
              </w:rPr>
              <w:t>字符串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83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8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52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8" w:lineRule="auto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将代码写入函数func1</w:t>
            </w:r>
          </w:p>
        </w:tc>
      </w:tr>
      <w:tr>
        <w:tblPrEx>
          <w:tblLayout w:type="fixed"/>
        </w:tblPrEx>
        <w:trPr>
          <w:trHeight w:val="53" w:hRule="atLeast"/>
          <w:jc w:val="center"/>
        </w:trPr>
        <w:tc>
          <w:tcPr>
            <w:tcW w:w="1833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8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测试用例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288" w:lineRule="auto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输入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widowControl/>
              <w:spacing w:line="288" w:lineRule="auto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返回</w:t>
            </w:r>
          </w:p>
        </w:tc>
      </w:tr>
      <w:tr>
        <w:tblPrEx>
          <w:tblLayout w:type="fixed"/>
        </w:tblPrEx>
        <w:trPr>
          <w:trHeight w:val="394" w:hRule="atLeast"/>
          <w:jc w:val="center"/>
        </w:trPr>
        <w:tc>
          <w:tcPr>
            <w:tcW w:w="1833" w:type="dxa"/>
            <w:vMerge w:val="continue"/>
            <w:tcBorders>
              <w:left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8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288" w:lineRule="auto"/>
              <w:jc w:val="left"/>
              <w:rPr>
                <w:rFonts w:hint="default" w:eastAsia="宋体" w:cs="Calibr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widowControl/>
              <w:spacing w:line="288" w:lineRule="auto"/>
              <w:jc w:val="left"/>
              <w:rPr>
                <w:rFonts w:hint="eastAsia" w:eastAsia="宋体" w:cs="Calibr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cs="Calibri"/>
                <w:color w:val="000000"/>
                <w:kern w:val="0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84=2^2*3^1*7^1</w:t>
            </w:r>
            <w:r>
              <w:rPr>
                <w:rFonts w:hint="default" w:cs="Calibri"/>
                <w:color w:val="000000"/>
                <w:kern w:val="0"/>
                <w:sz w:val="24"/>
                <w:szCs w:val="24"/>
                <w:lang w:val="en-US" w:eastAsia="zh-CN"/>
              </w:rPr>
              <w:t>”</w:t>
            </w:r>
          </w:p>
        </w:tc>
      </w:tr>
      <w:tr>
        <w:tblPrEx>
          <w:tblLayout w:type="fixed"/>
        </w:tblPrEx>
        <w:trPr>
          <w:trHeight w:val="394" w:hRule="atLeast"/>
          <w:jc w:val="center"/>
        </w:trPr>
        <w:tc>
          <w:tcPr>
            <w:tcW w:w="1833" w:type="dxa"/>
            <w:vMerge w:val="continue"/>
            <w:tcBorders>
              <w:left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8" w:lineRule="auto"/>
              <w:jc w:val="left"/>
            </w:pPr>
          </w:p>
        </w:tc>
        <w:tc>
          <w:tcPr>
            <w:tcW w:w="32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288" w:lineRule="auto"/>
              <w:jc w:val="left"/>
              <w:rPr>
                <w:rFonts w:hint="default" w:eastAsia="宋体" w:cs="Calibr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  <w:lang w:val="en-US" w:eastAsia="zh-CN"/>
              </w:rPr>
              <w:t>56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widowControl/>
              <w:spacing w:line="288" w:lineRule="auto"/>
              <w:jc w:val="left"/>
              <w:rPr>
                <w:rFonts w:hint="default" w:eastAsia="宋体" w:cs="Calibr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cs="Calibri"/>
                <w:color w:val="000000"/>
                <w:kern w:val="0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default" w:eastAsia="宋体" w:cs="Calibri"/>
                <w:color w:val="000000"/>
                <w:kern w:val="0"/>
                <w:sz w:val="24"/>
                <w:szCs w:val="24"/>
                <w:lang w:val="en-US" w:eastAsia="zh-CN"/>
              </w:rPr>
              <w:t>56=2^3*7^1</w:t>
            </w:r>
            <w:r>
              <w:rPr>
                <w:rFonts w:hint="default" w:cs="Calibri"/>
                <w:color w:val="000000"/>
                <w:kern w:val="0"/>
                <w:sz w:val="24"/>
                <w:szCs w:val="24"/>
                <w:lang w:val="en-US" w:eastAsia="zh-CN"/>
              </w:rPr>
              <w:t>”</w:t>
            </w:r>
          </w:p>
        </w:tc>
      </w:tr>
    </w:tbl>
    <w:p/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06C31C"/>
    <w:multiLevelType w:val="singleLevel"/>
    <w:tmpl w:val="B706C3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1F5B"/>
    <w:rsid w:val="201E03C4"/>
    <w:rsid w:val="220E25A7"/>
    <w:rsid w:val="42885CCE"/>
    <w:rsid w:val="67BA18E5"/>
    <w:rsid w:val="69773360"/>
    <w:rsid w:val="70D8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19047</dc:creator>
  <cp:lastModifiedBy>xww</cp:lastModifiedBy>
  <dcterms:modified xsi:type="dcterms:W3CDTF">2019-11-08T23:40:49Z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