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477356e3f6f88687d0fa120f18687bb88fca39c"/>
    <w:p>
      <w:pPr>
        <w:pStyle w:val="Heading1"/>
      </w:pPr>
      <w:r>
        <w:t xml:space="preserve">Guía interna · Programa de colaboraciones con creadores de contenido</w:t>
      </w:r>
    </w:p>
    <w:p>
      <w:pPr>
        <w:pStyle w:val="BlockText"/>
      </w:pPr>
      <w:r>
        <w:rPr>
          <w:b/>
          <w:bCs/>
        </w:rPr>
        <w:t xml:space="preserve">Documento NO contractual y NO público.</w:t>
      </w:r>
      <w:r>
        <w:t xml:space="preserve"> </w:t>
      </w:r>
      <w:r>
        <w:t xml:space="preserve">Es la chuleta del equipo FURGOCASA para gestionar el programa de creadores de forma consistente. Si lo que necesitas es el documento legal, ve a</w:t>
      </w:r>
      <w:r>
        <w:t xml:space="preserve"> </w:t>
      </w:r>
      <w:hyperlink r:id="rId9">
        <w:r>
          <w:rPr>
            <w:rStyle w:val="VerbatimChar"/>
          </w:rPr>
          <w:t xml:space="preserve">MODELO-CONTRATO-COLABORACION-CREADORES.md</w:t>
        </w:r>
      </w:hyperlink>
      <w:r>
        <w:t xml:space="preserve">. Si lo que necesitas es la versión pública, está en</w:t>
      </w:r>
      <w:r>
        <w:t xml:space="preserve"> </w:t>
      </w:r>
      <w:r>
        <w:rPr>
          <w:rStyle w:val="VerbatimChar"/>
        </w:rPr>
        <w:t xml:space="preserve">https://www.furgocasa.com/es/creadores-de-contenido</w:t>
      </w:r>
      <w:r>
        <w:t xml:space="preserve">.</w:t>
      </w:r>
    </w:p>
    <w:p>
      <w:pPr>
        <w:pStyle w:val="BlockText"/>
      </w:pPr>
      <w:r>
        <w:t xml:space="preserve">Esta guía sintetiza todo lo que hemos pactado entre el equipo y los creadores en las primeras conversaciones, para no tener que recordar nada de memoria.</w:t>
      </w:r>
    </w:p>
    <w:p>
      <w:r>
        <w:pict>
          <v:rect style="width:0;height:1.5pt" o:hralign="center" o:hrstd="t" o:hr="t"/>
        </w:pict>
      </w:r>
    </w:p>
    <w:bookmarkStart w:id="10" w:name="Xd417f9d7bb8c424a62283dc73f41e6efa895f9f"/>
    <w:p>
      <w:pPr>
        <w:pStyle w:val="Heading2"/>
      </w:pPr>
      <w:r>
        <w:t xml:space="preserve">0 · Tabla de contenidos</w:t>
      </w:r>
    </w:p>
    <w:p>
      <w:pPr>
        <w:pStyle w:val="Compact"/>
        <w:numPr>
          <w:ilvl w:val="0"/>
          <w:numId w:val="1001"/>
        </w:numPr>
      </w:pPr>
      <w:r>
        <w:t xml:space="preserve">Filosofía y diferencia con Storytellers</w:t>
      </w:r>
    </w:p>
    <w:p>
      <w:pPr>
        <w:pStyle w:val="Compact"/>
        <w:numPr>
          <w:ilvl w:val="0"/>
          <w:numId w:val="1001"/>
        </w:numPr>
      </w:pPr>
      <w:r>
        <w:t xml:space="preserve">Niveles de colaboración (tabla canónica)</w:t>
      </w:r>
    </w:p>
    <w:p>
      <w:pPr>
        <w:pStyle w:val="Compact"/>
        <w:numPr>
          <w:ilvl w:val="0"/>
          <w:numId w:val="1001"/>
        </w:numPr>
      </w:pPr>
      <w:r>
        <w:t xml:space="preserve">Criterios técnicos mínimos</w:t>
      </w:r>
    </w:p>
    <w:p>
      <w:pPr>
        <w:pStyle w:val="Compact"/>
        <w:numPr>
          <w:ilvl w:val="0"/>
          <w:numId w:val="1001"/>
        </w:numPr>
      </w:pPr>
      <w:r>
        <w:t xml:space="preserve">Idoneidad de marca y exclusividad</w:t>
      </w:r>
    </w:p>
    <w:p>
      <w:pPr>
        <w:pStyle w:val="Compact"/>
        <w:numPr>
          <w:ilvl w:val="0"/>
          <w:numId w:val="1001"/>
        </w:numPr>
      </w:pPr>
      <w:r>
        <w:t xml:space="preserve">Modelo económico (cobro + reembolso)</w:t>
      </w:r>
    </w:p>
    <w:p>
      <w:pPr>
        <w:pStyle w:val="Compact"/>
        <w:numPr>
          <w:ilvl w:val="0"/>
          <w:numId w:val="1001"/>
        </w:numPr>
      </w:pPr>
      <w:r>
        <w:t xml:space="preserve">Plazos del ciclo</w:t>
      </w:r>
    </w:p>
    <w:p>
      <w:pPr>
        <w:pStyle w:val="Compact"/>
        <w:numPr>
          <w:ilvl w:val="0"/>
          <w:numId w:val="1001"/>
        </w:numPr>
      </w:pPr>
      <w:r>
        <w:t xml:space="preserve">Subsanación (cuándo sí, cuándo no)</w:t>
      </w:r>
    </w:p>
    <w:p>
      <w:pPr>
        <w:pStyle w:val="Compact"/>
        <w:numPr>
          <w:ilvl w:val="0"/>
          <w:numId w:val="1001"/>
        </w:numPr>
      </w:pPr>
      <w:r>
        <w:t xml:space="preserve">Flujo operativo paso a paso</w:t>
      </w:r>
    </w:p>
    <w:p>
      <w:pPr>
        <w:pStyle w:val="Compact"/>
        <w:numPr>
          <w:ilvl w:val="0"/>
          <w:numId w:val="1001"/>
        </w:numPr>
      </w:pPr>
      <w:r>
        <w:t xml:space="preserve">Preguntas frecuentes que nos hacen (con respuesta corta)</w:t>
      </w:r>
    </w:p>
    <w:p>
      <w:pPr>
        <w:pStyle w:val="Compact"/>
        <w:numPr>
          <w:ilvl w:val="0"/>
          <w:numId w:val="1001"/>
        </w:numPr>
      </w:pPr>
      <w:r>
        <w:t xml:space="preserve">Plantillas de email/WhatsApp</w:t>
      </w:r>
    </w:p>
    <w:p>
      <w:pPr>
        <w:pStyle w:val="Compact"/>
        <w:numPr>
          <w:ilvl w:val="0"/>
          <w:numId w:val="1001"/>
        </w:numPr>
      </w:pPr>
      <w:r>
        <w:t xml:space="preserve">Errores típicos a evitar</w:t>
      </w:r>
    </w:p>
    <w:p>
      <w:pPr>
        <w:pStyle w:val="Compact"/>
        <w:numPr>
          <w:ilvl w:val="0"/>
          <w:numId w:val="1001"/>
        </w:numPr>
      </w:pPr>
      <w:r>
        <w:t xml:space="preserve">Punteros (dónde vive cada cosa en el código y en los docs)</w:t>
      </w:r>
    </w:p>
    <w:p>
      <w:r>
        <w:pict>
          <v:rect style="width:0;height:1.5pt" o:hralign="center" o:hrstd="t" o:hr="t"/>
        </w:pict>
      </w:r>
    </w:p>
    <w:bookmarkEnd w:id="10"/>
    <w:bookmarkStart w:id="11" w:name="X18dcd2c527707943a577803e2c0d1f4538190aa"/>
    <w:p>
      <w:pPr>
        <w:pStyle w:val="Heading2"/>
      </w:pPr>
      <w:r>
        <w:t xml:space="preserve">1 · Filosofía y diferencia con Storytellers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Storytellers</w:t>
      </w:r>
      <w:r>
        <w:t xml:space="preserve"> </w:t>
      </w:r>
      <w:r>
        <w:t xml:space="preserve">= clientes que YA han alquilado y comparten material a cambio de un descuento futuro. Es un canal pasivo y masivo. Lo gestiona el sistema (crons, emails 05–08).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Creadores de contenido</w:t>
      </w:r>
      <w:r>
        <w:t xml:space="preserve"> </w:t>
      </w:r>
      <w:r>
        <w:t xml:space="preserve">(este programa) = personas que presentan una</w:t>
      </w:r>
      <w:r>
        <w:t xml:space="preserve"> </w:t>
      </w:r>
      <w:r>
        <w:rPr>
          <w:b/>
          <w:bCs/>
        </w:rPr>
        <w:t xml:space="preserve">propuesta previa</w:t>
      </w:r>
      <w:r>
        <w:t xml:space="preserve">, firman un</w:t>
      </w:r>
      <w:r>
        <w:t xml:space="preserve"> </w:t>
      </w:r>
      <w:r>
        <w:rPr>
          <w:b/>
          <w:bCs/>
        </w:rPr>
        <w:t xml:space="preserve">contrato</w:t>
      </w:r>
      <w:r>
        <w:t xml:space="preserve">, ceden derechos</w:t>
      </w:r>
      <w:r>
        <w:t xml:space="preserve"> </w:t>
      </w:r>
      <w:r>
        <w:rPr>
          <w:b/>
          <w:bCs/>
        </w:rPr>
        <w:t xml:space="preserve">amplios</w:t>
      </w:r>
      <w:r>
        <w:t xml:space="preserve"> </w:t>
      </w:r>
      <w:r>
        <w:t xml:space="preserve">y reciben a cambio el</w:t>
      </w:r>
      <w:r>
        <w:t xml:space="preserve"> </w:t>
      </w:r>
      <w:r>
        <w:rPr>
          <w:b/>
          <w:bCs/>
        </w:rPr>
        <w:t xml:space="preserve">reembolso del alquiler</w:t>
      </w:r>
      <w:r>
        <w:t xml:space="preserve"> </w:t>
      </w:r>
      <w:r>
        <w:t xml:space="preserve">condicionado a entregar lo pactado. Es un canal activo, escaso, comercial.</w:t>
      </w:r>
    </w:p>
    <w:p>
      <w:pPr>
        <w:pStyle w:val="FirstParagraph"/>
      </w:pPr>
      <w:r>
        <w:rPr>
          <w:b/>
          <w:bCs/>
        </w:rPr>
        <w:t xml:space="preserve">Regla</w:t>
      </w:r>
      <w:r>
        <w:t xml:space="preserve">: si alguien escribe a</w:t>
      </w:r>
      <w:r>
        <w:t xml:space="preserve"> </w:t>
      </w:r>
      <w:r>
        <w:rPr>
          <w:rStyle w:val="VerbatimChar"/>
        </w:rPr>
        <w:t xml:space="preserve">info@</w:t>
      </w:r>
      <w:r>
        <w:t xml:space="preserve">/</w:t>
      </w:r>
      <w:r>
        <w:rPr>
          <w:rStyle w:val="VerbatimChar"/>
        </w:rPr>
        <w:t xml:space="preserve">reservas@</w:t>
      </w:r>
      <w:r>
        <w:t xml:space="preserve"> </w:t>
      </w:r>
      <w:r>
        <w:t xml:space="preserve">proponiéndose como influencer SIN haber alquilado, va por este programa. Si ya alquiló y quiere mandar fotos del viaje, va por Storytellers.</w:t>
      </w:r>
    </w:p>
    <w:p>
      <w:r>
        <w:pict>
          <v:rect style="width:0;height:1.5pt" o:hralign="center" o:hrstd="t" o:hr="t"/>
        </w:pict>
      </w:r>
    </w:p>
    <w:bookmarkEnd w:id="11"/>
    <w:bookmarkStart w:id="12" w:name="Xc4941c780fd513b4263a8d3bd1f2d6811146a80"/>
    <w:p>
      <w:pPr>
        <w:pStyle w:val="Heading2"/>
      </w:pPr>
      <w:r>
        <w:t xml:space="preserve">2 · Niveles de colaboración (tabla canónica)</w:t>
      </w:r>
    </w:p>
    <w:p>
      <w:pPr>
        <w:pStyle w:val="FirstParagraph"/>
      </w:pPr>
      <w:r>
        <w:t xml:space="preserve">Fuente única en código:</w:t>
      </w:r>
      <w:r>
        <w:t xml:space="preserve"> </w:t>
      </w:r>
      <w:r>
        <w:rPr>
          <w:rStyle w:val="VerbatimChar"/>
        </w:rPr>
        <w:t xml:space="preserve">src/lib/content-creators/levels.ts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COLLAB_LEVELS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Cesión</w:t>
            </w:r>
          </w:p>
        </w:tc>
        <w:tc>
          <w:tcPr/>
          <w:p>
            <w:pPr>
              <w:pStyle w:val="Compact"/>
            </w:pPr>
            <w:r>
              <w:t xml:space="preserve">Fotos seleccionadas</w:t>
            </w:r>
          </w:p>
        </w:tc>
        <w:tc>
          <w:tcPr/>
          <w:p>
            <w:pPr>
              <w:pStyle w:val="Compact"/>
            </w:pPr>
            <w:r>
              <w:t xml:space="preserve">B-roll bruto útil</w:t>
            </w:r>
          </w:p>
        </w:tc>
        <w:tc>
          <w:tcPr/>
          <w:p>
            <w:pPr>
              <w:pStyle w:val="Compact"/>
            </w:pPr>
            <w:r>
              <w:t xml:space="preserve">Pieza editada por el creador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Tiny</w:t>
            </w:r>
          </w:p>
        </w:tc>
        <w:tc>
          <w:tcPr/>
          <w:p>
            <w:pPr>
              <w:pStyle w:val="Compact"/>
            </w:pPr>
            <w:r>
              <w:t xml:space="preserve">1 día</w:t>
            </w:r>
          </w:p>
        </w:tc>
        <w:tc>
          <w:tcPr/>
          <w:p>
            <w:pPr>
              <w:pStyle w:val="Compact"/>
            </w:pPr>
            <w:r>
              <w:t xml:space="preserve">10–15 fotos (2–3 escenas)</w:t>
            </w:r>
          </w:p>
        </w:tc>
        <w:tc>
          <w:tcPr/>
          <w:p>
            <w:pPr>
              <w:pStyle w:val="Compact"/>
            </w:pPr>
            <w:r>
              <w:t xml:space="preserve">3–5 min útiles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2–3 días</w:t>
            </w:r>
          </w:p>
        </w:tc>
        <w:tc>
          <w:tcPr/>
          <w:p>
            <w:pPr>
              <w:pStyle w:val="Compact"/>
            </w:pPr>
            <w:r>
              <w:t xml:space="preserve">25–35 fotos (más localizaciones)</w:t>
            </w:r>
          </w:p>
        </w:tc>
        <w:tc>
          <w:tcPr/>
          <w:p>
            <w:pPr>
              <w:pStyle w:val="Compact"/>
            </w:pPr>
            <w:r>
              <w:t xml:space="preserve">10–15 min útiles</w:t>
            </w:r>
          </w:p>
        </w:tc>
        <w:tc>
          <w:tcPr/>
          <w:p>
            <w:pPr>
              <w:pStyle w:val="Compact"/>
            </w:pPr>
            <w:r>
              <w:t xml:space="preserve">1 reel vertical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4–5 días</w:t>
            </w:r>
          </w:p>
        </w:tc>
        <w:tc>
          <w:tcPr/>
          <w:p>
            <w:pPr>
              <w:pStyle w:val="Compact"/>
            </w:pPr>
            <w:r>
              <w:t xml:space="preserve">45–60 fotos (variedad real)</w:t>
            </w:r>
          </w:p>
        </w:tc>
        <w:tc>
          <w:tcPr/>
          <w:p>
            <w:pPr>
              <w:pStyle w:val="Compact"/>
            </w:pPr>
            <w:r>
              <w:t xml:space="preserve">20–30 min útiles</w:t>
            </w:r>
          </w:p>
        </w:tc>
        <w:tc>
          <w:tcPr/>
          <w:p>
            <w:pPr>
              <w:pStyle w:val="Compact"/>
            </w:pPr>
            <w:r>
              <w:t xml:space="preserve">2 reels verticales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Hasta 7 días</w:t>
            </w:r>
          </w:p>
        </w:tc>
        <w:tc>
          <w:tcPr/>
          <w:p>
            <w:pPr>
              <w:pStyle w:val="Compact"/>
            </w:pPr>
            <w:r>
              <w:t xml:space="preserve">70–100 fotos</w:t>
            </w:r>
          </w:p>
        </w:tc>
        <w:tc>
          <w:tcPr/>
          <w:p>
            <w:pPr>
              <w:pStyle w:val="Compact"/>
            </w:pPr>
            <w:r>
              <w:t xml:space="preserve">40–50 min útiles</w:t>
            </w:r>
          </w:p>
        </w:tc>
        <w:tc>
          <w:tcPr/>
          <w:p>
            <w:pPr>
              <w:pStyle w:val="Compact"/>
            </w:pPr>
            <w:r>
              <w:t xml:space="preserve">2–3 reels verticales + 1 vídeo experiencia de hasta 90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Personalizado</w:t>
            </w:r>
          </w:p>
        </w:tc>
        <w:tc>
          <w:tcPr/>
          <w:p>
            <w:pPr>
              <w:pStyle w:val="Compact"/>
            </w:pPr>
            <w:r>
              <w:t xml:space="preserve">&gt; 7 días o atípico</w:t>
            </w:r>
          </w:p>
        </w:tc>
        <w:tc>
          <w:tcPr/>
          <w:p>
            <w:pPr>
              <w:pStyle w:val="Compact"/>
            </w:pPr>
            <w:r>
              <w:t xml:space="preserve">Pactado en Anexo I</w:t>
            </w:r>
          </w:p>
        </w:tc>
        <w:tc>
          <w:tcPr/>
          <w:p>
            <w:pPr>
              <w:pStyle w:val="Compact"/>
            </w:pPr>
            <w:r>
              <w:t xml:space="preserve">Pactado en Anexo I</w:t>
            </w:r>
          </w:p>
        </w:tc>
        <w:tc>
          <w:tcPr/>
          <w:p>
            <w:pPr>
              <w:pStyle w:val="Compact"/>
            </w:pPr>
            <w:r>
              <w:t xml:space="preserve">Pactado en Anexo I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mental rápida</w:t>
      </w:r>
      <w:r>
        <w:t xml:space="preserve">: ~12–15 fotos útiles</w:t>
      </w:r>
      <w:r>
        <w:t xml:space="preserve"> </w:t>
      </w:r>
      <w:r>
        <w:rPr>
          <w:b/>
          <w:bCs/>
        </w:rPr>
        <w:t xml:space="preserve">post-selección</w:t>
      </w:r>
      <w:r>
        <w:t xml:space="preserve"> </w:t>
      </w:r>
      <w:r>
        <w:t xml:space="preserve">por día de rodaje. Buscamos variedad, no 50 versiones del mismo atardecer.</w:t>
      </w:r>
    </w:p>
    <w:p>
      <w:pPr>
        <w:pStyle w:val="BodyText"/>
      </w:pPr>
      <w:r>
        <w:rPr>
          <w:b/>
          <w:bCs/>
        </w:rPr>
        <w:t xml:space="preserve">Variedad orientativa</w:t>
      </w:r>
      <w:r>
        <w:t xml:space="preserve"> </w:t>
      </w:r>
      <w:r>
        <w:t xml:space="preserve">de la entrega: 30 % exterior con vehículo · 30 % interior y detalle · 20 % uso real (personas/escenas/cocina) · 20 % paisaje/atardecer/mood. Justificadamente revisable si la propuesta narrativa lo pide.</w:t>
      </w:r>
    </w:p>
    <w:p>
      <w:r>
        <w:pict>
          <v:rect style="width:0;height:1.5pt" o:hralign="center" o:hrstd="t" o:hr="t"/>
        </w:pict>
      </w:r>
    </w:p>
    <w:bookmarkEnd w:id="12"/>
    <w:bookmarkStart w:id="13" w:name="Xdf9d58f9f0abbceefddc8ea9d88a58c3985b963"/>
    <w:p>
      <w:pPr>
        <w:pStyle w:val="Heading2"/>
      </w:pPr>
      <w:r>
        <w:t xml:space="preserve">3 · Criterios técnicos mínimos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Mínimo aceptable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(cámara)</w:t>
            </w:r>
          </w:p>
        </w:tc>
        <w:tc>
          <w:tcPr/>
          <w:p>
            <w:pPr>
              <w:pStyle w:val="Compact"/>
            </w:pPr>
            <w:r>
              <w:t xml:space="preserve">RAW (.cr3 / .nef / .arw u otro) + JPEG de previsualización seleccionado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(móvil de alta gama)</w:t>
            </w:r>
          </w:p>
        </w:tc>
        <w:tc>
          <w:tcPr/>
          <w:p>
            <w:pPr>
              <w:pStyle w:val="Compact"/>
            </w:pPr>
            <w:r>
              <w:t xml:space="preserve">Archivo original sin recompresión adicional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Vídeo</w:t>
            </w:r>
          </w:p>
        </w:tc>
        <w:tc>
          <w:tcPr/>
          <w:p>
            <w:pPr>
              <w:pStyle w:val="Compact"/>
            </w:pPr>
            <w:r>
              <w:t xml:space="preserve">4K mínimo · 25 o 30 fps · LOG/flat si el equipo lo permite · ≥100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(talking-heads)</w:t>
            </w:r>
          </w:p>
        </w:tc>
        <w:tc>
          <w:tcPr/>
          <w:p>
            <w:pPr>
              <w:pStyle w:val="Compact"/>
            </w:pPr>
            <w:r>
              <w:t xml:space="preserve">Micro externo o equivalente, sin viento, sin ruido de tráfico baked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Pieza editada</w:t>
            </w:r>
          </w:p>
        </w:tc>
        <w:tc>
          <w:tcPr/>
          <w:p>
            <w:pPr>
              <w:pStyle w:val="Compact"/>
            </w:pPr>
            <w:r>
              <w:t xml:space="preserve">Vertical 9:16 · sin transiciones ni música baked en el b-roll adjunto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Pre-selección</w:t>
            </w:r>
          </w:p>
        </w:tc>
        <w:tc>
          <w:tcPr/>
          <w:p>
            <w:pPr>
              <w:pStyle w:val="Compact"/>
            </w:pPr>
            <w:r>
              <w:t xml:space="preserve">Obligatoria: no aceptamos 1.500 fotos ni 200 clips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 carpetas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01-exterior/ 02-interior/ 03-uso/ 04-detalles/ 05-talking-head/</w:t>
            </w:r>
          </w:p>
        </w:tc>
      </w:tr>
    </w:tbl>
    <w:p>
      <w:pPr>
        <w:pStyle w:val="BodyText"/>
      </w:pPr>
      <w:r>
        <w:rPr>
          <w:b/>
          <w:bCs/>
        </w:rPr>
        <w:t xml:space="preserve">Qué entendemos por «fotos seleccionadas»</w:t>
      </w:r>
      <w:r>
        <w:t xml:space="preserve">: fotos pre-seleccionadas y con edición básica (encuadre, exposición, color razonable).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esperamos revelado editorial ni limpieza pixel a pixel salvo pacto específico.</w:t>
      </w:r>
    </w:p>
    <w:p>
      <w:pPr>
        <w:pStyle w:val="BodyText"/>
      </w:pPr>
      <w:r>
        <w:rPr>
          <w:b/>
          <w:bCs/>
        </w:rPr>
        <w:t xml:space="preserve">Qué entendemos por «b-roll bruto útil»</w:t>
      </w:r>
      <w:r>
        <w:t xml:space="preserve">: clips pre-seleccionados, estabilizados o bien grabados, sin pruebas, descartes, audio basura ni clips repetidos. Minutos aprovechables, no minutos brutos para «cumplir».</w:t>
      </w:r>
    </w:p>
    <w:p>
      <w:r>
        <w:pict>
          <v:rect style="width:0;height:1.5pt" o:hralign="center" o:hrstd="t" o:hr="t"/>
        </w:pict>
      </w:r>
    </w:p>
    <w:bookmarkEnd w:id="13"/>
    <w:bookmarkStart w:id="16" w:name="Xab75f94481b11390811a79e1467c11c50b2427f"/>
    <w:p>
      <w:pPr>
        <w:pStyle w:val="Heading2"/>
      </w:pPr>
      <w:r>
        <w:t xml:space="preserve">4 · Idoneidad de marca y exclusividad</w:t>
      </w:r>
    </w:p>
    <w:bookmarkStart w:id="14" w:name="X74992af3a5d2f34deac472b9063027cc3082d09"/>
    <w:p>
      <w:pPr>
        <w:pStyle w:val="Heading3"/>
      </w:pPr>
      <w:r>
        <w:t xml:space="preserve">4.1 · Qué NO admitimos en el material que nos entregan</w:t>
      </w:r>
    </w:p>
    <w:p>
      <w:pPr>
        <w:pStyle w:val="FirstParagraph"/>
      </w:pPr>
      <w:r>
        <w:t xml:space="preserve">Estos cuatro filtros aplican al contenido que recibimos, no a lo que el creador haga por su cuenta:</w:t>
      </w:r>
    </w:p>
    <w:p>
      <w:pPr>
        <w:pStyle w:val="Compact"/>
        <w:numPr>
          <w:ilvl w:val="0"/>
          <w:numId w:val="1003"/>
        </w:numPr>
      </w:pPr>
      <w:r>
        <w:t xml:space="preserve">Cualquier elemento ofensivo, discriminatorio o ilegal.</w:t>
      </w:r>
    </w:p>
    <w:p>
      <w:pPr>
        <w:pStyle w:val="Compact"/>
        <w:numPr>
          <w:ilvl w:val="0"/>
          <w:numId w:val="1003"/>
        </w:numPr>
      </w:pPr>
      <w:r>
        <w:t xml:space="preserve">Marcas competidoras del sector alquiler de campers/autocaravanas visibles.</w:t>
      </w:r>
    </w:p>
    <w:p>
      <w:pPr>
        <w:pStyle w:val="Compact"/>
        <w:numPr>
          <w:ilvl w:val="0"/>
          <w:numId w:val="1003"/>
        </w:numPr>
      </w:pPr>
      <w:r>
        <w:t xml:space="preserve">Conducción manifiestamente imprudente o incumplimientos normativos visibles.</w:t>
      </w:r>
    </w:p>
    <w:p>
      <w:pPr>
        <w:pStyle w:val="Compact"/>
        <w:numPr>
          <w:ilvl w:val="0"/>
          <w:numId w:val="1003"/>
        </w:numPr>
      </w:pPr>
      <w:r>
        <w:t xml:space="preserve">Personas reconocibles sin autorización de imagen firmada (modelo en Anexo III del contrato).</w:t>
      </w:r>
    </w:p>
    <w:bookmarkEnd w:id="14"/>
    <w:bookmarkStart w:id="15" w:name="X86ac3a9ab9d7abf3f0f2b2cb5a704453c153761"/>
    <w:p>
      <w:pPr>
        <w:pStyle w:val="Heading3"/>
      </w:pPr>
      <w:r>
        <w:t xml:space="preserve">4.2 · Exclusividad: NO la pedimos</w:t>
      </w:r>
    </w:p>
    <w:p>
      <w:pPr>
        <w:pStyle w:val="FirstParagraph"/>
      </w:pPr>
      <w:r>
        <w:rPr>
          <w:b/>
          <w:bCs/>
        </w:rPr>
        <w:t xml:space="preserve">Decisión expresa del programa</w:t>
      </w:r>
      <w:r>
        <w:t xml:space="preserve">: no exigimos exclusividad, ni durante ni después de la colaboración. Los creadores pueden:</w:t>
      </w:r>
    </w:p>
    <w:p>
      <w:pPr>
        <w:pStyle w:val="Compact"/>
        <w:numPr>
          <w:ilvl w:val="0"/>
          <w:numId w:val="1004"/>
        </w:numPr>
      </w:pPr>
      <w:r>
        <w:t xml:space="preserve">Trabajar con otras marcas (incluso del sector alquiler de campers) antes, durante y después.</w:t>
      </w:r>
    </w:p>
    <w:p>
      <w:pPr>
        <w:pStyle w:val="Compact"/>
        <w:numPr>
          <w:ilvl w:val="0"/>
          <w:numId w:val="1004"/>
        </w:numPr>
      </w:pPr>
      <w:r>
        <w:t xml:space="preserve">Publicar contenido propio del viaje en sus canales desde el día de la entrega.</w:t>
      </w:r>
    </w:p>
    <w:p>
      <w:pPr>
        <w:pStyle w:val="Compact"/>
        <w:numPr>
          <w:ilvl w:val="0"/>
          <w:numId w:val="1004"/>
        </w:numPr>
      </w:pPr>
      <w:r>
        <w:t xml:space="preserve">Usar el material en su portfolio personal y profesional (salvo Anexo II expreso).</w:t>
      </w:r>
    </w:p>
    <w:p>
      <w:pPr>
        <w:pStyle w:val="FirstParagraph"/>
      </w:pPr>
      <w:r>
        <w:t xml:space="preserve">Lo único que aplica al material concreto que nos ceden es la</w:t>
      </w:r>
      <w:r>
        <w:t xml:space="preserve"> </w:t>
      </w:r>
      <w:r>
        <w:rPr>
          <w:b/>
          <w:bCs/>
        </w:rPr>
        <w:t xml:space="preserve">idoneidad de marca</w:t>
      </w:r>
      <w:r>
        <w:t xml:space="preserve"> </w:t>
      </w:r>
      <w:r>
        <w:t xml:space="preserve">del punto 4.1. No es exclusividad; es higiene del activo que nos entregan.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b0351887f7af02657158afb32cba6cb6c74260c"/>
    <w:p>
      <w:pPr>
        <w:pStyle w:val="Heading2"/>
      </w:pPr>
      <w:r>
        <w:t xml:space="preserve">5 · Modelo económico (cobro + reembolso)</w:t>
      </w:r>
    </w:p>
    <w:bookmarkStart w:id="17" w:name="X428bd499ceabddd7c2a44c2a93441495c980d4b"/>
    <w:p>
      <w:pPr>
        <w:pStyle w:val="Heading3"/>
      </w:pPr>
      <w:r>
        <w:t xml:space="preserve">5.1 · Resumen</w:t>
      </w:r>
    </w:p>
    <w:p>
      <w:pPr>
        <w:pStyle w:val="Compact"/>
        <w:numPr>
          <w:ilvl w:val="0"/>
          <w:numId w:val="1005"/>
        </w:numPr>
      </w:pPr>
      <w:r>
        <w:t xml:space="preserve">La colaboración</w:t>
      </w:r>
      <w:r>
        <w:t xml:space="preserve"> </w:t>
      </w:r>
      <w:r>
        <w:rPr>
          <w:b/>
          <w:bCs/>
        </w:rPr>
        <w:t xml:space="preserve">se cobra como un alquiler normal</w:t>
      </w:r>
      <w:r>
        <w:t xml:space="preserve"> </w:t>
      </w:r>
      <w:r>
        <w:t xml:space="preserve">a tarifa estándar de las fechas. Al 100 % en un único cobro</w:t>
      </w:r>
      <w:r>
        <w:t xml:space="preserve"> </w:t>
      </w:r>
      <w:r>
        <w:rPr>
          <w:b/>
          <w:bCs/>
        </w:rPr>
        <w:t xml:space="preserve">antes de la entrega del vehículo</w:t>
      </w:r>
      <w:r>
        <w:t xml:space="preserve"> </w:t>
      </w:r>
      <w:r>
        <w:t xml:space="preserve">(no aplica el 50/50 de las reservas comunes).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fianza de 1.000 €</w:t>
      </w:r>
      <w:r>
        <w:t xml:space="preserve"> </w:t>
      </w:r>
      <w:r>
        <w:t xml:space="preserve">sigue su flujo habitual (cubre daños, kilometraje, multas, combustible, limpieza). Es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 </w:t>
      </w:r>
      <w:r>
        <w:t xml:space="preserve">de la entrega del contenido.</w:t>
      </w:r>
    </w:p>
    <w:p>
      <w:pPr>
        <w:pStyle w:val="Compact"/>
        <w:numPr>
          <w:ilvl w:val="0"/>
          <w:numId w:val="1005"/>
        </w:numPr>
      </w:pPr>
      <w:r>
        <w:t xml:space="preserve">Si el creador</w:t>
      </w:r>
      <w:r>
        <w:t xml:space="preserve"> </w:t>
      </w:r>
      <w:r>
        <w:rPr>
          <w:b/>
          <w:bCs/>
        </w:rPr>
        <w:t xml:space="preserve">entrega lo pactado a tiempo y FURGOCASA aprueba</w:t>
      </w:r>
      <w:r>
        <w:t xml:space="preserve">, emitimos</w:t>
      </w:r>
      <w:r>
        <w:t xml:space="preserve"> </w:t>
      </w:r>
      <w:r>
        <w:rPr>
          <w:b/>
          <w:bCs/>
        </w:rPr>
        <w:t xml:space="preserve">factura rectificativa por el 100 %</w:t>
      </w:r>
      <w:r>
        <w:t xml:space="preserve"> </w:t>
      </w:r>
      <w:r>
        <w:t xml:space="preserve">y reembolsamos al método de pago original.</w:t>
      </w:r>
    </w:p>
    <w:p>
      <w:pPr>
        <w:pStyle w:val="Compact"/>
        <w:numPr>
          <w:ilvl w:val="0"/>
          <w:numId w:val="1005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no entrega, entrega fuera de plazo o no cumple mínimos</w:t>
      </w:r>
      <w:r>
        <w:t xml:space="preserve">, el alquiler queda facturado y no procede reembolso.</w:t>
      </w:r>
    </w:p>
    <w:bookmarkEnd w:id="17"/>
    <w:bookmarkStart w:id="18" w:name="X1f1498a1de6652d6d67b4b186fbecfc73c3fb8a"/>
    <w:p>
      <w:pPr>
        <w:pStyle w:val="Heading3"/>
      </w:pPr>
      <w:r>
        <w:t xml:space="preserve">5.2 · Por qué este modelo y no «cesión gratis»</w:t>
      </w:r>
    </w:p>
    <w:p>
      <w:pPr>
        <w:pStyle w:val="Compact"/>
        <w:numPr>
          <w:ilvl w:val="0"/>
          <w:numId w:val="1006"/>
        </w:numPr>
      </w:pPr>
      <w:r>
        <w:t xml:space="preserve">Si regaláramos el viaje confiando en la palabra,</w:t>
      </w:r>
      <w:r>
        <w:t xml:space="preserve"> </w:t>
      </w:r>
      <w:r>
        <w:rPr>
          <w:b/>
          <w:bCs/>
        </w:rPr>
        <w:t xml:space="preserve">mezclaríamos la fianza</w:t>
      </w:r>
      <w:r>
        <w:t xml:space="preserve"> </w:t>
      </w:r>
      <w:r>
        <w:t xml:space="preserve">con el riesgo de impago de contenido. Si además hay un golpe o un percance, nos quedamos sin nada para reparar.</w:t>
      </w:r>
    </w:p>
    <w:p>
      <w:pPr>
        <w:pStyle w:val="Compact"/>
        <w:numPr>
          <w:ilvl w:val="0"/>
          <w:numId w:val="1006"/>
        </w:numPr>
      </w:pPr>
      <w:r>
        <w:t xml:space="preserve">Cobrando el alquiler y reembolsándolo a la entrega, la</w:t>
      </w:r>
      <w:r>
        <w:t xml:space="preserve"> </w:t>
      </w:r>
      <w:r>
        <w:rPr>
          <w:b/>
          <w:bCs/>
        </w:rPr>
        <w:t xml:space="preserve">fianza queda íntegra para su función</w:t>
      </w:r>
      <w:r>
        <w:t xml:space="preserve"> </w:t>
      </w:r>
      <w:r>
        <w:t xml:space="preserve">y el creador asume el riesgo justo: si cumple, recupera el 100 %.</w:t>
      </w:r>
    </w:p>
    <w:bookmarkEnd w:id="18"/>
    <w:bookmarkStart w:id="19" w:name="X8839a5aa94cde421ea307ea7d168836c4413c8f"/>
    <w:p>
      <w:pPr>
        <w:pStyle w:val="Heading3"/>
      </w:pPr>
      <w:r>
        <w:t xml:space="preserve">5.3 · Cosas que NO entran en el reembolso</w:t>
      </w:r>
    </w:p>
    <w:p>
      <w:pPr>
        <w:pStyle w:val="Compact"/>
        <w:numPr>
          <w:ilvl w:val="0"/>
          <w:numId w:val="1007"/>
        </w:numPr>
      </w:pPr>
      <w:r>
        <w:t xml:space="preserve">Combustible, kilometraje extra, multas, daños, limpieza extraordinaria: se gestionan contra la fianza como con cualquier cliente.</w:t>
      </w:r>
    </w:p>
    <w:p>
      <w:pPr>
        <w:pStyle w:val="Compact"/>
        <w:numPr>
          <w:ilvl w:val="0"/>
          <w:numId w:val="1007"/>
        </w:numPr>
      </w:pPr>
      <w:r>
        <w:t xml:space="preserve">El reembolso del alquiler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incluye remuneración adicional por usos posteriores del material, ediciones nuevas, publicidad pagada o reedición. Está «todo dentro» del reembolso pactado.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1ea9cc76123fe86359617f5dfc90d01a92cef62"/>
    <w:p>
      <w:pPr>
        <w:pStyle w:val="Heading2"/>
      </w:pPr>
      <w:r>
        <w:t xml:space="preserve">6 · Plazos del ciclo</w:t>
      </w:r>
    </w:p>
    <w:p>
      <w:pPr>
        <w:pStyle w:val="FirstParagraph"/>
      </w:pPr>
      <w:r>
        <w:t xml:space="preserve">Valores</w:t>
      </w:r>
      <w:r>
        <w:t xml:space="preserve"> </w:t>
      </w:r>
      <w:r>
        <w:rPr>
          <w:b/>
          <w:bCs/>
        </w:rPr>
        <w:t xml:space="preserve">por defecto</w:t>
      </w:r>
      <w:r>
        <w:t xml:space="preserve"> </w:t>
      </w:r>
      <w:r>
        <w:t xml:space="preserve">del contrato. Se pueden mover en el Anexo I si hay motivo, pero conviene no tocarlos sin razón.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Plazo por defecto</w:t>
            </w:r>
          </w:p>
        </w:tc>
        <w:tc>
          <w:tcPr/>
          <w:p>
            <w:pPr>
              <w:pStyle w:val="Compact"/>
            </w:pPr>
            <w:r>
              <w:t xml:space="preserve">Cuenta desde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del material por el creador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días naturales</w:t>
            </w:r>
          </w:p>
        </w:tc>
        <w:tc>
          <w:tcPr/>
          <w:p>
            <w:pPr>
              <w:pStyle w:val="Compact"/>
            </w:pPr>
            <w:r>
              <w:t xml:space="preserve">Día de devolución del vehículo (dropoff)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y decisión por FURGOCASA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días naturales</w:t>
            </w:r>
          </w:p>
        </w:tc>
        <w:tc>
          <w:tcPr/>
          <w:p>
            <w:pPr>
              <w:pStyle w:val="Compact"/>
            </w:pPr>
            <w:r>
              <w:t xml:space="preserve">Fecha en que la entrega está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 rectificativa + reembolso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días naturales</w:t>
            </w:r>
          </w:p>
        </w:tc>
        <w:tc>
          <w:tcPr/>
          <w:p>
            <w:pPr>
              <w:pStyle w:val="Compact"/>
            </w:pPr>
            <w:r>
              <w:t xml:space="preserve">Aprobación de la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extra de subsanación (opcional)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días naturales</w:t>
            </w:r>
          </w:p>
        </w:tc>
        <w:tc>
          <w:tcPr/>
          <w:p>
            <w:pPr>
              <w:pStyle w:val="Compact"/>
            </w:pPr>
            <w:r>
              <w:t xml:space="preserve">Día en que el creador acepta expresamente la oferta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Devolución de fianza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7–14 días hábiles</w:t>
            </w:r>
          </w:p>
        </w:tc>
        <w:tc>
          <w:tcPr/>
          <w:p>
            <w:pPr>
              <w:pStyle w:val="Compact"/>
            </w:pPr>
            <w:r>
              <w:t xml:space="preserve">Devolución del vehículo (flujo independiente)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Vía de entrega habitual</w:t>
      </w:r>
      <w:r>
        <w:t xml:space="preserve">: WeTransfer o Google Drive con permiso de descarga. Si el creador propone otra (Frame.io, Dropbox propio, etc.), aceptamos siempre que podamos descargar el material entero antes de que caduque el enlace.</w:t>
      </w:r>
    </w:p>
    <w:p>
      <w:r>
        <w:pict>
          <v:rect style="width:0;height:1.5pt" o:hralign="center" o:hrstd="t" o:hr="t"/>
        </w:pict>
      </w:r>
    </w:p>
    <w:bookmarkEnd w:id="21"/>
    <w:bookmarkStart w:id="22" w:name="X41d90596d311736ba724fe8d4c52b5ed15a8168"/>
    <w:p>
      <w:pPr>
        <w:pStyle w:val="Heading2"/>
      </w:pPr>
      <w:r>
        <w:t xml:space="preserve">7 · Subsanación (cuándo sí, cuándo no)</w:t>
      </w:r>
    </w:p>
    <w:p>
      <w:pPr>
        <w:pStyle w:val="FirstParagraph"/>
      </w:pPr>
      <w:r>
        <w:t xml:space="preserve">Regla del programa:</w:t>
      </w:r>
    </w:p>
    <w:p>
      <w:pPr>
        <w:pStyle w:val="Compact"/>
        <w:numPr>
          <w:ilvl w:val="0"/>
          <w:numId w:val="1008"/>
        </w:numPr>
      </w:pPr>
      <w:r>
        <w:t xml:space="preserve">La oferta de subsanación es</w:t>
      </w:r>
      <w:r>
        <w:t xml:space="preserve"> </w:t>
      </w:r>
      <w:r>
        <w:rPr>
          <w:b/>
          <w:bCs/>
        </w:rPr>
        <w:t xml:space="preserve">discrecional</w:t>
      </w:r>
      <w:r>
        <w:t xml:space="preserve"> </w:t>
      </w:r>
      <w:r>
        <w:t xml:space="preserve">de FURGOCASA. No es un derecho del creador.</w:t>
      </w:r>
    </w:p>
    <w:p>
      <w:pPr>
        <w:pStyle w:val="Compact"/>
        <w:numPr>
          <w:ilvl w:val="0"/>
          <w:numId w:val="1008"/>
        </w:numPr>
      </w:pPr>
      <w:r>
        <w:t xml:space="preserve">Solo la ofrecemos cuando la entrega está</w:t>
      </w:r>
      <w:r>
        <w:t xml:space="preserve"> </w:t>
      </w:r>
      <w:r>
        <w:rPr>
          <w:b/>
          <w:bCs/>
        </w:rPr>
        <w:t xml:space="preserve">por encima del 80 % de los mínimos</w:t>
      </w:r>
      <w:r>
        <w:t xml:space="preserve"> </w:t>
      </w:r>
      <w:r>
        <w:t xml:space="preserve">del nivel pactado. Por debajo de eso, no compensa el coste de revisión doble.</w:t>
      </w:r>
    </w:p>
    <w:p>
      <w:pPr>
        <w:pStyle w:val="Compact"/>
        <w:numPr>
          <w:ilvl w:val="0"/>
          <w:numId w:val="1008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una sola oportunidad</w:t>
      </w:r>
      <w:r>
        <w:t xml:space="preserve">: 7 días naturales adicionales para completar lo que falta.</w:t>
      </w:r>
    </w:p>
    <w:p>
      <w:pPr>
        <w:pStyle w:val="Compact"/>
        <w:numPr>
          <w:ilvl w:val="0"/>
          <w:numId w:val="1008"/>
        </w:numPr>
      </w:pPr>
      <w:r>
        <w:t xml:space="preserve">Se documenta por email. Si el creador la acepta, se reabre la revisión cuando complete; si no la acepta o pasa el plazo, la entrega queda como «no cumple» y el alquiler permanece facturado.</w:t>
      </w:r>
    </w:p>
    <w:p>
      <w:pPr>
        <w:pStyle w:val="FirstParagraph"/>
      </w:pPr>
      <w:r>
        <w:rPr>
          <w:b/>
          <w:bCs/>
        </w:rPr>
        <w:t xml:space="preserve">Heurística de cuándo ofrecerla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Faltan 2–3 piezas y son fácilmente recuperables (un reel, unas fotos de interior, un talking-head). → Ofrecer.</w:t>
      </w:r>
    </w:p>
    <w:p>
      <w:pPr>
        <w:pStyle w:val="Compact"/>
        <w:numPr>
          <w:ilvl w:val="0"/>
          <w:numId w:val="1009"/>
        </w:numPr>
      </w:pPr>
      <w:r>
        <w:t xml:space="preserve">Faltan piezas centrales (todo el b-roll, todo el bloque de interior, la pieza editada). → No ofrecer.</w:t>
      </w:r>
    </w:p>
    <w:p>
      <w:pPr>
        <w:pStyle w:val="Compact"/>
        <w:numPr>
          <w:ilvl w:val="0"/>
          <w:numId w:val="1009"/>
        </w:numPr>
      </w:pPr>
      <w:r>
        <w:t xml:space="preserve">El nivel de calidad técnica no llega (todo movido, todo sobreexpuesto, audio inutilizable). → No ofrecer.</w:t>
      </w:r>
    </w:p>
    <w:p>
      <w:r>
        <w:pict>
          <v:rect style="width:0;height:1.5pt" o:hralign="center" o:hrstd="t" o:hr="t"/>
        </w:pict>
      </w:r>
    </w:p>
    <w:bookmarkEnd w:id="22"/>
    <w:bookmarkStart w:id="26" w:name="Xdf5e565c36c45190174368d6c71eaf65141f325"/>
    <w:p>
      <w:pPr>
        <w:pStyle w:val="Heading2"/>
      </w:pPr>
      <w:r>
        <w:t xml:space="preserve">8 · Flujo operativo paso a paso</w:t>
      </w:r>
    </w:p>
    <w:bookmarkStart w:id="23" w:name="antes-del-viaje"/>
    <w:p>
      <w:pPr>
        <w:pStyle w:val="Heading3"/>
      </w:pPr>
      <w:r>
        <w:t xml:space="preserve">Antes del viaje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Solicitud llega</w:t>
      </w:r>
      <w:r>
        <w:t xml:space="preserve"> </w:t>
      </w:r>
      <w:r>
        <w:t xml:space="preserve">por el formulario</w:t>
      </w:r>
      <w:r>
        <w:t xml:space="preserve"> </w:t>
      </w:r>
      <w:r>
        <w:rPr>
          <w:rStyle w:val="VerbatimChar"/>
        </w:rPr>
        <w:t xml:space="preserve">/api/creator-collaboration</w:t>
      </w:r>
      <w:r>
        <w:t xml:space="preserve"> </w:t>
      </w:r>
      <w:r>
        <w:t xml:space="preserve">→ email a</w:t>
      </w:r>
      <w:r>
        <w:t xml:space="preserve"> </w:t>
      </w:r>
      <w:r>
        <w:rPr>
          <w:rStyle w:val="VerbatimChar"/>
        </w:rPr>
        <w:t xml:space="preserve">reservas@</w:t>
      </w:r>
      <w:r>
        <w:t xml:space="preserve"> </w:t>
      </w:r>
      <w:r>
        <w:t xml:space="preserve">con datos, nivel pedido, teléfono, días, aceptación del modelo cobro+reembolso.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Pre-cualificación</w:t>
      </w:r>
      <w:r>
        <w:t xml:space="preserve"> </w:t>
      </w:r>
      <w:r>
        <w:t xml:space="preserve">(24–72 h): mirar portfolio/canales, encaje con la flota, fechas dentro de ventana permitida (octubre–mayo + huecos puntuales;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julio, primera quincena de agosto, Semana Santa, puentes ni picos navideños).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Llamada o WhatsApp</w:t>
      </w:r>
      <w:r>
        <w:t xml:space="preserve"> </w:t>
      </w:r>
      <w:r>
        <w:t xml:space="preserve">para concretar: itinerario, número de piezas, fechas firmes, vehículo.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Enviar contrato personalizado</w:t>
      </w:r>
      <w:r>
        <w:t xml:space="preserve"> </w:t>
      </w:r>
      <w:r>
        <w:t xml:space="preserve">(basado en</w:t>
      </w:r>
      <w:r>
        <w:t xml:space="preserve"> </w:t>
      </w:r>
      <w:hyperlink r:id="rId9">
        <w:r>
          <w:rPr>
            <w:rStyle w:val="VerbatimChar"/>
          </w:rPr>
          <w:t xml:space="preserve">MODELO-CONTRATO-COLABORACION-CREADORES.md</w:t>
        </w:r>
      </w:hyperlink>
      <w:r>
        <w:t xml:space="preserve">) con todos los</w:t>
      </w:r>
      <w:r>
        <w:t xml:space="preserve"> </w:t>
      </w:r>
      <w:r>
        <w:rPr>
          <w:rStyle w:val="VerbatimChar"/>
        </w:rPr>
        <w:t xml:space="preserve">{{placeholders}}</w:t>
      </w:r>
      <w:r>
        <w:t xml:space="preserve"> </w:t>
      </w:r>
      <w:r>
        <w:t xml:space="preserve">rellenos.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Crear reserva</w:t>
      </w:r>
      <w:r>
        <w:t xml:space="preserve"> </w:t>
      </w:r>
      <w:r>
        <w:t xml:space="preserve">en el sistema marcada como</w:t>
      </w:r>
      <w:r>
        <w:t xml:space="preserve"> </w:t>
      </w:r>
      <w:r>
        <w:rPr>
          <w:rStyle w:val="VerbatimChar"/>
        </w:rPr>
        <w:t xml:space="preserve">colaboracion=true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referencia=COL-YYYY-NNN</w:t>
      </w:r>
      <w:r>
        <w:t xml:space="preserve">. Bloquear fechas como reserva normal.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Cobrar al 100 %</w:t>
      </w:r>
      <w:r>
        <w:t xml:space="preserve"> </w:t>
      </w:r>
      <w:r>
        <w:t xml:space="preserve">por Redsys/transferencia antes de la entrega del vehículo. Fianza por transferencia con mínimo 72 h de antelación.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Confirmar autorizaciones de imagen</w:t>
      </w:r>
      <w:r>
        <w:t xml:space="preserve"> </w:t>
      </w:r>
      <w:r>
        <w:t xml:space="preserve">si el creador prevé personas reconocibles distintas a él mismo.</w:t>
      </w:r>
    </w:p>
    <w:bookmarkEnd w:id="23"/>
    <w:bookmarkStart w:id="24" w:name="durante-el-viaje"/>
    <w:p>
      <w:pPr>
        <w:pStyle w:val="Heading3"/>
      </w:pPr>
      <w:r>
        <w:t xml:space="preserve">Durante el viaje</w:t>
      </w:r>
    </w:p>
    <w:p>
      <w:pPr>
        <w:pStyle w:val="Compact"/>
        <w:numPr>
          <w:ilvl w:val="0"/>
          <w:numId w:val="1011"/>
        </w:numPr>
      </w:pPr>
      <w:r>
        <w:t xml:space="preserve">Trato igual que cualquier cliente: contrato de alquiler estándar firmado en la entrega, briefing de uso, ETA de devolución a las 10:00.</w:t>
      </w:r>
    </w:p>
    <w:p>
      <w:pPr>
        <w:pStyle w:val="Compact"/>
        <w:numPr>
          <w:ilvl w:val="0"/>
          <w:numId w:val="1011"/>
        </w:numPr>
      </w:pPr>
      <w:r>
        <w:t xml:space="preserve">Si el creador pide algo extra (segundo conductor, salir de España, etc.), va por la vía habitual y por escrito.</w:t>
      </w:r>
    </w:p>
    <w:bookmarkEnd w:id="24"/>
    <w:bookmarkStart w:id="25" w:name="después-del-viaje"/>
    <w:p>
      <w:pPr>
        <w:pStyle w:val="Heading3"/>
      </w:pPr>
      <w:r>
        <w:t xml:space="preserve">Después del viaje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Dropoff</w:t>
      </w:r>
      <w:r>
        <w:t xml:space="preserve">: revisión del vehículo. Fianza se gestiona en su flujo normal (7–14 días hábiles).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Programar recordatorio interno a 30 días</w:t>
      </w:r>
      <w:r>
        <w:t xml:space="preserve"> </w:t>
      </w:r>
      <w:r>
        <w:t xml:space="preserve">(calendario o tarea) para revisar si llegó la entrega.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Llega la entrega</w:t>
      </w:r>
      <w:r>
        <w:t xml:space="preserve">: descargar todo, archivar bajo</w:t>
      </w:r>
      <w:r>
        <w:t xml:space="preserve"> </w:t>
      </w:r>
      <w:r>
        <w:rPr>
          <w:rStyle w:val="VerbatimChar"/>
        </w:rPr>
        <w:t xml:space="preserve">creadores/COL-YYYY-NNN/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Revisar contra los mínimos</w:t>
      </w:r>
      <w:r>
        <w:t xml:space="preserve"> </w:t>
      </w:r>
      <w:r>
        <w:t xml:space="preserve">del nivel pactado (cantidades, técnica, variedad, idoneidad de marca).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Decisión binaria</w:t>
      </w:r>
      <w:r>
        <w:t xml:space="preserve"> </w:t>
      </w:r>
      <w:r>
        <w:t xml:space="preserve">en ≤14 días: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CUMPLE</w:t>
      </w:r>
      <w:r>
        <w:t xml:space="preserve"> </w:t>
      </w:r>
      <w:r>
        <w:t xml:space="preserve">→ factura rectificativa tipo R, motivo «Reembolso por entrega satisfactoria del contenido pactado – referencia COL-YYYY-NNN»; reembolso por el método original en ≤10 días.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NO CUMPLE</w:t>
      </w:r>
      <w:r>
        <w:t xml:space="preserve"> </w:t>
      </w:r>
      <w:r>
        <w:t xml:space="preserve">→ si la entrega está &gt;80 % completa, evaluar oferta de subsanación (7 días). En otro caso, notificar por email con motivación; el alquiler queda facturado tal cual.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Archivar</w:t>
      </w:r>
      <w:r>
        <w:t xml:space="preserve"> </w:t>
      </w:r>
      <w:r>
        <w:t xml:space="preserve">todo: emails de decisión, copia de la entrega, factura rectificativa (si procede), capturas de los canales del creador donde publique el material.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X7aede9213a1b639097e416842bb4bdda3f26f6c"/>
    <w:p>
      <w:pPr>
        <w:pStyle w:val="Heading2"/>
      </w:pPr>
      <w:r>
        <w:t xml:space="preserve">9 · Preguntas frecuentes que nos hacen (respuesta corta)</w:t>
      </w:r>
    </w:p>
    <w:bookmarkStart w:id="27" w:name="cuáles-son-los-mínimos-exactos"/>
    <w:p>
      <w:pPr>
        <w:pStyle w:val="Heading3"/>
      </w:pPr>
      <w:r>
        <w:t xml:space="preserve">«¿Cuáles son los mínimos exactos?»</w:t>
      </w:r>
    </w:p>
    <w:p>
      <w:pPr>
        <w:pStyle w:val="FirstParagraph"/>
      </w:pPr>
      <w:r>
        <w:t xml:space="preserve">→ Tabla del §2 + criterios técnicos del §3. Se cierra por escrito en el Anexo I del contrato, con cantidades exactas.</w:t>
      </w:r>
    </w:p>
    <w:bookmarkEnd w:id="27"/>
    <w:bookmarkStart w:id="28" w:name="Xf781cb16bd64f5e5f7e62fdd280eec7081ec997"/>
    <w:p>
      <w:pPr>
        <w:pStyle w:val="Heading3"/>
      </w:pPr>
      <w:r>
        <w:t xml:space="preserve">«¿Por qué me cobráis si es una colaboración?»</w:t>
      </w:r>
    </w:p>
    <w:p>
      <w:pPr>
        <w:pStyle w:val="FirstParagraph"/>
      </w:pPr>
      <w:r>
        <w:t xml:space="preserve">→ Para proteger la fianza. Si fusionáramos riesgos, podríamos quedarnos sin reparar daños. Tú recuperas el 100 % cuando entregues lo pactado.</w:t>
      </w:r>
    </w:p>
    <w:bookmarkEnd w:id="28"/>
    <w:bookmarkStart w:id="29" w:name="y-si-entrego-casi-todo"/>
    <w:p>
      <w:pPr>
        <w:pStyle w:val="Heading3"/>
      </w:pPr>
      <w:r>
        <w:t xml:space="preserve">«¿Y si entrego casi todo?»</w:t>
      </w:r>
    </w:p>
    <w:p>
      <w:pPr>
        <w:pStyle w:val="FirstParagraph"/>
      </w:pPr>
      <w:r>
        <w:t xml:space="preserve">→ Si superas el 80 % de los mínimos te ofrecemos una sola subsanación de 7 días. Por debajo, no procede reembolso.</w:t>
      </w:r>
    </w:p>
    <w:bookmarkEnd w:id="29"/>
    <w:bookmarkStart w:id="30" w:name="me-exigís-exclusividad"/>
    <w:p>
      <w:pPr>
        <w:pStyle w:val="Heading3"/>
      </w:pPr>
      <w:r>
        <w:t xml:space="preserve">«¿Me exigís exclusividad?»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No</w:t>
      </w:r>
      <w:r>
        <w:t xml:space="preserve">. Puedes seguir colaborando con quien quieras antes, durante y después. Lo único que aplica al material que nos cedes es la idoneidad de marca (no marcas competidoras visibles, etc.).</w:t>
      </w:r>
    </w:p>
    <w:bookmarkEnd w:id="30"/>
    <w:bookmarkStart w:id="31" w:name="puedo-publicar-el-material-en-mis-redes"/>
    <w:p>
      <w:pPr>
        <w:pStyle w:val="Heading3"/>
      </w:pPr>
      <w:r>
        <w:t xml:space="preserve">«¿Puedo publicar el material en mis redes?»</w:t>
      </w:r>
    </w:p>
    <w:p>
      <w:pPr>
        <w:pStyle w:val="FirstParagraph"/>
      </w:pPr>
      <w:r>
        <w:t xml:space="preserve">→ Sí, la pieza editada desde el momento de la entrega. Lo único que pedimos no divulgar son importes y tarifas internas.</w:t>
      </w:r>
    </w:p>
    <w:bookmarkEnd w:id="31"/>
    <w:bookmarkStart w:id="32" w:name="conservo-la-autoría"/>
    <w:p>
      <w:pPr>
        <w:pStyle w:val="Heading3"/>
      </w:pPr>
      <w:r>
        <w:t xml:space="preserve">«¿Conservo la autoría?»</w:t>
      </w:r>
    </w:p>
    <w:p>
      <w:pPr>
        <w:pStyle w:val="FirstParagraph"/>
      </w:pPr>
      <w:r>
        <w:t xml:space="preserve">→ Sí, autoría moral siempre. La cesión es</w:t>
      </w:r>
      <w:r>
        <w:t xml:space="preserve"> </w:t>
      </w:r>
      <w:r>
        <w:rPr>
          <w:b/>
          <w:bCs/>
        </w:rPr>
        <w:t xml:space="preserve">no exclusiva, mundial, perpetua, todos los medios</w:t>
      </w:r>
      <w:r>
        <w:t xml:space="preserve"> </w:t>
      </w:r>
      <w:r>
        <w:t xml:space="preserve">con derecho de modificación. Tú puedes seguir usando el material en tu portfolio.</w:t>
      </w:r>
    </w:p>
    <w:bookmarkEnd w:id="32"/>
    <w:bookmarkStart w:id="33" w:name="X678e1099f95b7043f4b94397eb077b5a7af2f90"/>
    <w:p>
      <w:pPr>
        <w:pStyle w:val="Heading3"/>
      </w:pPr>
      <w:r>
        <w:t xml:space="preserve">«¿Qué pasa si la furgo se rompe o tenéis que cancelar?»</w:t>
      </w:r>
    </w:p>
    <w:p>
      <w:pPr>
        <w:pStyle w:val="FirstParagraph"/>
      </w:pPr>
      <w:r>
        <w:t xml:space="preserve">→ Te ofrecemos vehículo equivalente, reprogramación dentro del periodo permitido o cancelación íntegra con reembolso. No procede lucro cesante.</w:t>
      </w:r>
    </w:p>
    <w:bookmarkEnd w:id="33"/>
    <w:bookmarkStart w:id="34" w:name="Xafed4477accd223df74d7ab4ffa64a9e59c895e"/>
    <w:p>
      <w:pPr>
        <w:pStyle w:val="Heading3"/>
      </w:pPr>
      <w:r>
        <w:t xml:space="preserve">«¿Aceptáis colaboraciones en julio o Semana Santa?»</w:t>
      </w:r>
    </w:p>
    <w:p>
      <w:pPr>
        <w:pStyle w:val="FirstParagraph"/>
      </w:pPr>
      <w:r>
        <w:t xml:space="preserve">→ No. Solo octubre–mayo y huecos puntuales en otras temporadas. Sin excepciones para temporada alta de verano, Semana Santa, puentes ni picos navideños.</w:t>
      </w:r>
    </w:p>
    <w:bookmarkEnd w:id="34"/>
    <w:bookmarkStart w:id="35" w:name="cuántos-seguidores-necesito"/>
    <w:p>
      <w:pPr>
        <w:pStyle w:val="Heading3"/>
      </w:pPr>
      <w:r>
        <w:t xml:space="preserve">«¿Cuántos seguidores necesito?»</w:t>
      </w:r>
    </w:p>
    <w:p>
      <w:pPr>
        <w:pStyle w:val="FirstParagraph"/>
      </w:pPr>
      <w:r>
        <w:t xml:space="preserve">→ No es el criterio principal. Pesa más el portfolio, la propuesta y la calidad técnica que la audiencia.</w:t>
      </w:r>
    </w:p>
    <w:bookmarkEnd w:id="35"/>
    <w:bookmarkStart w:id="36" w:name="vale-grabar-con-móvil"/>
    <w:p>
      <w:pPr>
        <w:pStyle w:val="Heading3"/>
      </w:pPr>
      <w:r>
        <w:t xml:space="preserve">«¿Vale grabar con móvil?»</w:t>
      </w:r>
    </w:p>
    <w:p>
      <w:pPr>
        <w:pStyle w:val="FirstParagraph"/>
      </w:pPr>
      <w:r>
        <w:t xml:space="preserve">→ Sí, si es de alta gama y entrega el mismo nivel de calidad (nítido, estable, bien iluminado, buen audio).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07cbef3597673a01fb528e6a577b16a5a9fced7"/>
    <w:p>
      <w:pPr>
        <w:pStyle w:val="Heading2"/>
      </w:pPr>
      <w:r>
        <w:t xml:space="preserve">10 · Plantillas de email/WhatsApp</w:t>
      </w:r>
    </w:p>
    <w:bookmarkStart w:id="38" w:name="X180e01a7685abeafa9c655529a9d7b1322148ba"/>
    <w:p>
      <w:pPr>
        <w:pStyle w:val="Heading3"/>
      </w:pPr>
      <w:r>
        <w:t xml:space="preserve">10.1 · Respuesta inicial a una solicitud que encaja</w:t>
      </w:r>
    </w:p>
    <w:p>
      <w:pPr>
        <w:pStyle w:val="BlockText"/>
      </w:pPr>
      <w:r>
        <w:t xml:space="preserve">Hola {{NOMBRE}}, gracias por escribirnos.</w:t>
      </w:r>
    </w:p>
    <w:p>
      <w:pPr>
        <w:pStyle w:val="BlockText"/>
      </w:pPr>
      <w:r>
        <w:t xml:space="preserve">He revisado tu propuesta y nos encaja. Antes de firmar nada, te dejo por escrito cómo funciona el programa:</w:t>
      </w:r>
    </w:p>
    <w:p>
      <w:pPr>
        <w:pStyle w:val="Compact"/>
        <w:numPr>
          <w:ilvl w:val="0"/>
          <w:numId w:val="1014"/>
        </w:numPr>
      </w:pPr>
      <w:r>
        <w:t xml:space="preserve">Nivel propuesto:</w:t>
      </w:r>
      <w:r>
        <w:t xml:space="preserve"> </w:t>
      </w:r>
      <w:r>
        <w:rPr>
          <w:b/>
          <w:bCs/>
        </w:rPr>
        <w:t xml:space="preserve">{{NIVEL}}</w:t>
      </w:r>
      <w:r>
        <w:t xml:space="preserve"> </w:t>
      </w:r>
      <w:r>
        <w:t xml:space="preserve">({{DIAS}} días de cesión). Entregables mínimos: {{ENTREGABLES_RESUMEN}}.</w:t>
      </w:r>
    </w:p>
    <w:p>
      <w:pPr>
        <w:pStyle w:val="Compact"/>
        <w:numPr>
          <w:ilvl w:val="0"/>
          <w:numId w:val="1014"/>
        </w:numPr>
      </w:pPr>
      <w:r>
        <w:t xml:space="preserve">Cobro: facturamos el alquiler a tarifa estándar de las fechas (~{{IMPORTE}} €, IVA incluido). Se cobra al 100 % antes de la entrega del vehículo. La fianza son 1.000 € independientes.</w:t>
      </w:r>
    </w:p>
    <w:p>
      <w:pPr>
        <w:pStyle w:val="Compact"/>
        <w:numPr>
          <w:ilvl w:val="0"/>
          <w:numId w:val="1014"/>
        </w:numPr>
      </w:pPr>
      <w:r>
        <w:t xml:space="preserve">Reembolso: al entregar el material completo y aprobado, te emitimos factura rectificativa por el 100 % y te reembolsamos al método de pago original. Plazos por defecto: entrega 30 días desde dropoff · revisión 14 días · reembolso 10 días.</w:t>
      </w:r>
    </w:p>
    <w:p>
      <w:pPr>
        <w:pStyle w:val="Compact"/>
        <w:numPr>
          <w:ilvl w:val="0"/>
          <w:numId w:val="1014"/>
        </w:numPr>
      </w:pPr>
      <w:r>
        <w:t xml:space="preserve">Cesión de derechos: amplia (no exclusiva, mundial, perpetua, todos los medios, con derecho de modificación). Conservas autoría y portfolio.</w:t>
      </w:r>
    </w:p>
    <w:p>
      <w:pPr>
        <w:pStyle w:val="Compact"/>
        <w:numPr>
          <w:ilvl w:val="0"/>
          <w:numId w:val="1014"/>
        </w:numPr>
      </w:pPr>
      <w:r>
        <w:t xml:space="preserve">Exclusividad:</w:t>
      </w:r>
      <w:r>
        <w:t xml:space="preserve"> </w:t>
      </w:r>
      <w:r>
        <w:rPr>
          <w:b/>
          <w:bCs/>
        </w:rPr>
        <w:t xml:space="preserve">no te pedimos</w:t>
      </w:r>
      <w:r>
        <w:t xml:space="preserve">. Solo aplicamos idoneidad de marca al material que nos cedes (sin competidores visibles, sin conducción imprudente, autorizaciones de imagen para personas reconocibles).</w:t>
      </w:r>
    </w:p>
    <w:p>
      <w:pPr>
        <w:pStyle w:val="BlockText"/>
      </w:pPr>
      <w:r>
        <w:t xml:space="preserve">Si te encaja, dime fechas firmes y te paso el contrato personalizado para revisión.</w:t>
      </w:r>
    </w:p>
    <w:bookmarkEnd w:id="38"/>
    <w:bookmarkStart w:id="39" w:name="Xad0db7d6baa0f2c134f1a089ac14a9636b0c89b"/>
    <w:p>
      <w:pPr>
        <w:pStyle w:val="Heading3"/>
      </w:pPr>
      <w:r>
        <w:t xml:space="preserve">10.2 · Notificación de aprobación</w:t>
      </w:r>
    </w:p>
    <w:p>
      <w:pPr>
        <w:pStyle w:val="BlockText"/>
      </w:pPr>
      <w:r>
        <w:t xml:space="preserve">Hola {{NOMBRE}},</w:t>
      </w:r>
    </w:p>
    <w:p>
      <w:pPr>
        <w:pStyle w:val="BlockText"/>
      </w:pPr>
      <w:r>
        <w:t xml:space="preserve">Hemos revisado la entrega de tu colaboración</w:t>
      </w:r>
      <w:r>
        <w:t xml:space="preserve"> </w:t>
      </w:r>
      <w:r>
        <w:rPr>
          <w:b/>
          <w:bCs/>
        </w:rPr>
        <w:t xml:space="preserve">{{REFERENCIA}}</w:t>
      </w:r>
      <w:r>
        <w:t xml:space="preserve"> </w:t>
      </w:r>
      <w:r>
        <w:t xml:space="preserve">y queda</w:t>
      </w:r>
      <w:r>
        <w:t xml:space="preserve"> </w:t>
      </w:r>
      <w:r>
        <w:rPr>
          <w:b/>
          <w:bCs/>
        </w:rPr>
        <w:t xml:space="preserve">APROBADA</w:t>
      </w:r>
      <w:r>
        <w:t xml:space="preserve">. Cumple los mínimos del nivel {{NIVEL}} pactados en el contrato.</w:t>
      </w:r>
    </w:p>
    <w:p>
      <w:pPr>
        <w:pStyle w:val="BlockText"/>
      </w:pPr>
      <w:r>
        <w:t xml:space="preserve">En los próximos {{PLAZO_REEMBOLSO_DIAS}} días emitiremos la factura rectificativa por el 100 % ({{IMPORTE}} €) y procesaremos el reembolso al método de pago original.</w:t>
      </w:r>
    </w:p>
    <w:p>
      <w:pPr>
        <w:pStyle w:val="BlockText"/>
      </w:pPr>
      <w:r>
        <w:t xml:space="preserve">Mil gracias por el material, lo vamos a usar muchísimo.</w:t>
      </w:r>
    </w:p>
    <w:bookmarkEnd w:id="39"/>
    <w:bookmarkStart w:id="40" w:name="X037b77f7b98283dc86b820aeafc4edd2ea43eb1"/>
    <w:p>
      <w:pPr>
        <w:pStyle w:val="Heading3"/>
      </w:pPr>
      <w:r>
        <w:t xml:space="preserve">10.3 · Oferta de subsanación</w:t>
      </w:r>
    </w:p>
    <w:p>
      <w:pPr>
        <w:pStyle w:val="BlockText"/>
      </w:pPr>
      <w:r>
        <w:t xml:space="preserve">Hola {{NOMBRE}},</w:t>
      </w:r>
    </w:p>
    <w:p>
      <w:pPr>
        <w:pStyle w:val="BlockText"/>
      </w:pPr>
      <w:r>
        <w:t xml:space="preserve">La entrega está casi completa (estimamos un {{PORCENTAJE}} % de los mínimos del nivel {{NIVEL}}). Como excepción y por una única vez, te ofrecemos</w:t>
      </w:r>
      <w:r>
        <w:t xml:space="preserve"> </w:t>
      </w:r>
      <w:r>
        <w:rPr>
          <w:b/>
          <w:bCs/>
        </w:rPr>
        <w:t xml:space="preserve">7 días naturales adicionales</w:t>
      </w:r>
      <w:r>
        <w:t xml:space="preserve"> </w:t>
      </w:r>
      <w:r>
        <w:t xml:space="preserve">para completar lo siguiente:</w:t>
      </w:r>
    </w:p>
    <w:p>
      <w:pPr>
        <w:pStyle w:val="Compact"/>
        <w:numPr>
          <w:ilvl w:val="0"/>
          <w:numId w:val="1015"/>
        </w:numPr>
      </w:pPr>
      <w:r>
        <w:t xml:space="preserve">{{LISTA_DE_FALTANTES}}</w:t>
      </w:r>
    </w:p>
    <w:p>
      <w:pPr>
        <w:pStyle w:val="BlockText"/>
      </w:pPr>
      <w:r>
        <w:t xml:space="preserve">Si aceptas, contesta a este email</w:t>
      </w:r>
      <w:r>
        <w:t xml:space="preserve"> </w:t>
      </w:r>
      <w:r>
        <w:rPr>
          <w:b/>
          <w:bCs/>
        </w:rPr>
        <w:t xml:space="preserve">antes del {{FECHA_LIMITE_ACEPTACION}}</w:t>
      </w:r>
      <w:r>
        <w:t xml:space="preserve">. Al recibir tu confirmación se reabre la revisión cuando completes. Si no aceptas o no llega lo faltante dentro del plazo, la entrega quedará como «no cumple» y el alquiler permanecerá facturado.</w:t>
      </w:r>
    </w:p>
    <w:bookmarkEnd w:id="40"/>
    <w:bookmarkStart w:id="41" w:name="Xdbc1cfe84964c17fc6ea2ccbabaff9846e4dcb6"/>
    <w:p>
      <w:pPr>
        <w:pStyle w:val="Heading3"/>
      </w:pPr>
      <w:r>
        <w:t xml:space="preserve">10.4 · Notificación de no aprobación</w:t>
      </w:r>
    </w:p>
    <w:p>
      <w:pPr>
        <w:pStyle w:val="BlockText"/>
      </w:pPr>
      <w:r>
        <w:t xml:space="preserve">Hola {{NOMBRE}},</w:t>
      </w:r>
    </w:p>
    <w:p>
      <w:pPr>
        <w:pStyle w:val="BlockText"/>
      </w:pPr>
      <w:r>
        <w:t xml:space="preserve">Tras revisar la entrega de la colaboración</w:t>
      </w:r>
      <w:r>
        <w:t xml:space="preserve"> </w:t>
      </w:r>
      <w:r>
        <w:rPr>
          <w:b/>
          <w:bCs/>
        </w:rPr>
        <w:t xml:space="preserve">{{REFERENCIA}}</w:t>
      </w:r>
      <w:r>
        <w:t xml:space="preserve">, la decisión es</w:t>
      </w:r>
      <w:r>
        <w:t xml:space="preserve"> </w:t>
      </w:r>
      <w:r>
        <w:rPr>
          <w:b/>
          <w:bCs/>
        </w:rPr>
        <w:t xml:space="preserve">NO APROBADA</w:t>
      </w:r>
      <w:r>
        <w:t xml:space="preserve"> </w:t>
      </w:r>
      <w:r>
        <w:t xml:space="preserve">por los siguientes motivos:</w:t>
      </w:r>
    </w:p>
    <w:p>
      <w:pPr>
        <w:pStyle w:val="Compact"/>
        <w:numPr>
          <w:ilvl w:val="0"/>
          <w:numId w:val="1016"/>
        </w:numPr>
      </w:pPr>
      <w:r>
        <w:t xml:space="preserve">{{LISTA_DE_MOTIVOS}}</w:t>
      </w:r>
    </w:p>
    <w:p>
      <w:pPr>
        <w:pStyle w:val="BlockText"/>
      </w:pPr>
      <w:r>
        <w:t xml:space="preserve">Conforme al contrato firmado (Cláusula 4.4), el alquiler permanece facturado y no procede reembolso por el contenido no entregado. La fianza se libera en su ventana habitual.</w:t>
      </w:r>
    </w:p>
    <w:p>
      <w:pPr>
        <w:pStyle w:val="BlockText"/>
      </w:pPr>
      <w:r>
        <w:t xml:space="preserve">Quedamos a tu disposición si quieres comentarlo por teléfono.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eeb53425ca27690529bb9174a2f834fd2333c43"/>
    <w:p>
      <w:pPr>
        <w:pStyle w:val="Heading2"/>
      </w:pPr>
      <w:r>
        <w:t xml:space="preserve">11 · Errores típicos a evitar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Ceder vehículo en julio/agosto/Semana Santa por flojeza comercial</w:t>
      </w:r>
      <w:r>
        <w:t xml:space="preserve">. Es la única forma de no devaluar el programa.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Aprobar entregas «por pena»</w:t>
      </w:r>
      <w:r>
        <w:t xml:space="preserve"> </w:t>
      </w:r>
      <w:r>
        <w:t xml:space="preserve">cuando no llegan a los mínimos. Genera precedente y desordena el modelo.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Mezclar reembolso del alquiler con devolución de fianza</w:t>
      </w:r>
      <w:r>
        <w:t xml:space="preserve"> </w:t>
      </w:r>
      <w:r>
        <w:t xml:space="preserve">en un mismo movimiento. Son flujos distintos, con plazos distintos y motivos distintos.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Confundir Storytellers con creadores</w:t>
      </w:r>
      <w:r>
        <w:t xml:space="preserve">. Un cliente que ya alquiló no entra en este programa.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documentar la decisión por email</w:t>
      </w:r>
      <w:r>
        <w:t xml:space="preserve">. Aunque haya conversación por WhatsApp, todo lo importante por escrito y archivado.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Hablar de penalizaciones</w:t>
      </w:r>
      <w:r>
        <w:t xml:space="preserve">. El modelo no es penalización; es alquiler normal con reembolso condicionado. Esa diferencia importa en términos fiscales y legales.</w:t>
      </w:r>
    </w:p>
    <w:p>
      <w:r>
        <w:pict>
          <v:rect style="width:0;height:1.5pt" o:hralign="center" o:hrstd="t" o:hr="t"/>
        </w:pict>
      </w:r>
    </w:p>
    <w:bookmarkEnd w:id="43"/>
    <w:bookmarkStart w:id="47" w:name="X5ff63a775662e4fc08566295e8a944186439b1e"/>
    <w:p>
      <w:pPr>
        <w:pStyle w:val="Heading2"/>
      </w:pPr>
      <w:r>
        <w:t xml:space="preserve">12 · Punteros</w:t>
      </w:r>
    </w:p>
    <w:bookmarkStart w:id="44" w:name="en-código"/>
    <w:p>
      <w:pPr>
        <w:pStyle w:val="Heading3"/>
      </w:pPr>
      <w:r>
        <w:t xml:space="preserve">En código</w:t>
      </w:r>
    </w:p>
    <w:p>
      <w:pPr>
        <w:pStyle w:val="Compact"/>
        <w:numPr>
          <w:ilvl w:val="0"/>
          <w:numId w:val="1018"/>
        </w:numPr>
      </w:pPr>
      <w:r>
        <w:t xml:space="preserve">Niveles y helpers:</w:t>
      </w:r>
      <w:r>
        <w:t xml:space="preserve"> </w:t>
      </w:r>
      <w:r>
        <w:rPr>
          <w:rStyle w:val="VerbatimChar"/>
        </w:rPr>
        <w:t xml:space="preserve">src/lib/content-creators/levels.ts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COLLAB_LEVELS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levelFromDays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levelTagFromDays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Landing pública:</w:t>
      </w:r>
      <w:r>
        <w:t xml:space="preserve"> </w:t>
      </w:r>
      <w:r>
        <w:rPr>
          <w:rStyle w:val="VerbatimChar"/>
        </w:rPr>
        <w:t xml:space="preserve">src/components/content-creators/content-creators-landing.tsx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Formulario:</w:t>
      </w:r>
      <w:r>
        <w:t xml:space="preserve"> </w:t>
      </w:r>
      <w:r>
        <w:rPr>
          <w:rStyle w:val="VerbatimChar"/>
        </w:rPr>
        <w:t xml:space="preserve">src/components/content-creators/creator-application-form.tsx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src/app/api/creator-collaboration/route.ts</w:t>
      </w:r>
      <w:r>
        <w:t xml:space="preserve">.</w:t>
      </w:r>
    </w:p>
    <w:bookmarkEnd w:id="44"/>
    <w:bookmarkStart w:id="45" w:name="en-documentación"/>
    <w:p>
      <w:pPr>
        <w:pStyle w:val="Heading3"/>
      </w:pPr>
      <w:r>
        <w:t xml:space="preserve">En documentación</w:t>
      </w:r>
    </w:p>
    <w:p>
      <w:pPr>
        <w:pStyle w:val="Compact"/>
        <w:numPr>
          <w:ilvl w:val="0"/>
          <w:numId w:val="1019"/>
        </w:numPr>
      </w:pPr>
      <w:r>
        <w:t xml:space="preserve">Contrato modelo:</w:t>
      </w:r>
      <w:r>
        <w:t xml:space="preserve"> </w:t>
      </w:r>
      <w:hyperlink r:id="rId9">
        <w:r>
          <w:rPr>
            <w:rStyle w:val="VerbatimChar"/>
          </w:rPr>
          <w:t xml:space="preserve">./MODELO-CONTRATO-COLABORACION-CREADORES.md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Guía interna (este documento):</w:t>
      </w:r>
      <w:r>
        <w:t xml:space="preserve"> </w:t>
      </w:r>
      <w:r>
        <w:rPr>
          <w:rStyle w:val="VerbatimChar"/>
        </w:rPr>
        <w:t xml:space="preserve">./GUIA-INTERNA-PROGRAMA-CREADORES.md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Tabla pública:</w:t>
      </w:r>
      <w:r>
        <w:t xml:space="preserve"> </w:t>
      </w:r>
      <w:r>
        <w:rPr>
          <w:rStyle w:val="VerbatimChar"/>
        </w:rPr>
        <w:t xml:space="preserve">https://www.furgocasa.com/es/creadores-de-contenido</w:t>
      </w:r>
      <w:r>
        <w:t xml:space="preserve"> </w:t>
      </w:r>
      <w:r>
        <w:t xml:space="preserve">(sección «Niveles de colaboración»).</w:t>
      </w:r>
    </w:p>
    <w:p>
      <w:pPr>
        <w:pStyle w:val="Compact"/>
        <w:numPr>
          <w:ilvl w:val="0"/>
          <w:numId w:val="1019"/>
        </w:numPr>
      </w:pPr>
      <w:r>
        <w:t xml:space="preserve">Datos canónicos de empresa:</w:t>
      </w:r>
      <w:r>
        <w:t xml:space="preserve"> </w:t>
      </w:r>
      <w:r>
        <w:rPr>
          <w:rStyle w:val="VerbatimChar"/>
        </w:rPr>
        <w:t xml:space="preserve">src/lib/company.ts</w:t>
      </w:r>
      <w:r>
        <w:t xml:space="preserve">.</w:t>
      </w:r>
    </w:p>
    <w:bookmarkEnd w:id="45"/>
    <w:bookmarkStart w:id="46" w:name="en-el-sistema"/>
    <w:p>
      <w:pPr>
        <w:pStyle w:val="Heading3"/>
      </w:pPr>
      <w:r>
        <w:t xml:space="preserve">En el sistema</w:t>
      </w:r>
    </w:p>
    <w:p>
      <w:pPr>
        <w:pStyle w:val="Compact"/>
        <w:numPr>
          <w:ilvl w:val="0"/>
          <w:numId w:val="1020"/>
        </w:numPr>
      </w:pPr>
      <w:r>
        <w:t xml:space="preserve">Reservas marcadas como</w:t>
      </w:r>
      <w:r>
        <w:t xml:space="preserve"> </w:t>
      </w:r>
      <w:r>
        <w:rPr>
          <w:rStyle w:val="VerbatimChar"/>
        </w:rPr>
        <w:t xml:space="preserve">colaboracion=true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referencia=COL-YYYY-NNN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Carpeta de entregas:</w:t>
      </w:r>
      <w:r>
        <w:t xml:space="preserve"> </w:t>
      </w:r>
      <w:r>
        <w:rPr>
          <w:rStyle w:val="VerbatimChar"/>
        </w:rPr>
        <w:t xml:space="preserve">creadores/COL-YYYY-NNN/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Versión de la guía: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1.0</w:t>
      </w:r>
      <w:r>
        <w:rPr>
          <w:i/>
          <w:iCs/>
        </w:rPr>
        <w:t xml:space="preserve"> </w:t>
      </w:r>
      <w:r>
        <w:rPr>
          <w:i/>
          <w:iCs/>
        </w:rPr>
        <w:t xml:space="preserve">· Última actualización: 2026-05-14 · Si actualizas niveles, plazos o el modelo económico, recuerda sincronizar landing pública, contrato modelo y esta guía en el mismo commit.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MODELO-CONTRATO-COLABORACION-CREADOR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MODELO-CONTRATO-COLABORACION-CREADOR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2026-05-14T12:25:25Z</dcterms:created>
  <dcterms:modified xsi:type="dcterms:W3CDTF">2026-05-14T12:25:25Z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