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20" w:after="624" w:afterLines="200" w:line="240" w:lineRule="auto"/>
        <w:jc w:val="center"/>
        <w:rPr>
          <w:rFonts w:ascii="Times New Roman" w:hAnsi="Times New Roman"/>
          <w:spacing w:val="20"/>
          <w:sz w:val="32"/>
          <w:szCs w:val="32"/>
        </w:rPr>
      </w:pPr>
      <w:r>
        <w:rPr>
          <w:rFonts w:hint="eastAsia" w:ascii="Times New Roman" w:hAnsi="Times New Roman"/>
          <w:spacing w:val="20"/>
          <w:sz w:val="32"/>
          <w:szCs w:val="32"/>
        </w:rPr>
        <w:t>QG工作室暑期实习生周记</w:t>
      </w:r>
    </w:p>
    <w:tbl>
      <w:tblPr>
        <w:tblStyle w:val="7"/>
        <w:tblW w:w="5000" w:type="pct"/>
        <w:tblInd w:w="0" w:type="dxa"/>
        <w:tblBorders>
          <w:top w:val="none" w:color="auto" w:sz="0" w:space="0"/>
          <w:left w:val="none" w:color="auto" w:sz="0" w:space="0"/>
          <w:bottom w:val="thickThinLargeGap" w:color="000000" w:themeColor="tex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29" w:type="dxa"/>
          <w:bottom w:w="0" w:type="dxa"/>
          <w:right w:w="29" w:type="dxa"/>
        </w:tblCellMar>
      </w:tblPr>
      <w:tblGrid>
        <w:gridCol w:w="2361"/>
        <w:gridCol w:w="2530"/>
        <w:gridCol w:w="2190"/>
        <w:gridCol w:w="2865"/>
      </w:tblGrid>
      <w:tr>
        <w:tblPrEx>
          <w:tblBorders>
            <w:top w:val="none" w:color="auto" w:sz="0" w:space="0"/>
            <w:left w:val="none" w:color="auto" w:sz="0" w:space="0"/>
            <w:bottom w:val="thickThinLargeGap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9" w:type="dxa"/>
            <w:bottom w:w="0" w:type="dxa"/>
            <w:right w:w="29" w:type="dxa"/>
          </w:tblCellMar>
        </w:tblPrEx>
        <w:tc>
          <w:tcPr>
            <w:tcW w:w="1187" w:type="pct"/>
          </w:tcPr>
          <w:p>
            <w:pPr>
              <w:pStyle w:val="6"/>
              <w:spacing w:line="240" w:lineRule="auto"/>
              <w:rPr>
                <w:rFonts w:hint="eastAsia" w:ascii="微软雅黑" w:hAnsi="微软雅黑" w:eastAsia="微软雅黑"/>
                <w:sz w:val="21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15"/>
                <w:lang w:val="zh-CN"/>
              </w:rPr>
              <w:t>姓名</w:t>
            </w:r>
            <w:r>
              <w:rPr>
                <w:rFonts w:ascii="微软雅黑" w:hAnsi="微软雅黑" w:eastAsia="微软雅黑"/>
                <w:sz w:val="21"/>
                <w:szCs w:val="15"/>
                <w:lang w:val="zh-CN"/>
              </w:rPr>
              <w:t>：</w:t>
            </w:r>
            <w:r>
              <w:rPr>
                <w:rFonts w:ascii="微软雅黑" w:hAnsi="微软雅黑" w:eastAsia="微软雅黑"/>
                <w:sz w:val="21"/>
                <w:szCs w:val="15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1"/>
                <w:szCs w:val="15"/>
                <w:lang w:val="en-US" w:eastAsia="zh-CN"/>
              </w:rPr>
              <w:t>王健豪</w:t>
            </w:r>
          </w:p>
        </w:tc>
        <w:tc>
          <w:tcPr>
            <w:tcW w:w="1272" w:type="pct"/>
          </w:tcPr>
          <w:p>
            <w:pPr>
              <w:pStyle w:val="6"/>
              <w:spacing w:line="240" w:lineRule="auto"/>
              <w:ind w:left="113" w:leftChars="54"/>
              <w:rPr>
                <w:rFonts w:hint="eastAsia" w:ascii="微软雅黑" w:hAnsi="微软雅黑" w:eastAsia="微软雅黑"/>
                <w:sz w:val="21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15"/>
                <w:lang w:val="zh-CN"/>
              </w:rPr>
              <w:t>组别</w:t>
            </w:r>
            <w:r>
              <w:rPr>
                <w:rFonts w:ascii="微软雅黑" w:hAnsi="微软雅黑" w:eastAsia="微软雅黑"/>
                <w:sz w:val="21"/>
                <w:szCs w:val="15"/>
                <w:lang w:val="zh-CN"/>
              </w:rPr>
              <w:t>：</w:t>
            </w:r>
            <w:r>
              <w:rPr>
                <w:rFonts w:hint="eastAsia" w:ascii="微软雅黑" w:hAnsi="微软雅黑" w:eastAsia="微软雅黑"/>
                <w:sz w:val="21"/>
                <w:szCs w:val="15"/>
                <w:lang w:val="en-US" w:eastAsia="zh-CN"/>
              </w:rPr>
              <w:t>后台</w:t>
            </w:r>
          </w:p>
        </w:tc>
        <w:tc>
          <w:tcPr>
            <w:tcW w:w="1101" w:type="pct"/>
          </w:tcPr>
          <w:p>
            <w:pPr>
              <w:pStyle w:val="6"/>
              <w:spacing w:line="240" w:lineRule="auto"/>
              <w:rPr>
                <w:rFonts w:ascii="微软雅黑" w:hAnsi="微软雅黑" w:eastAsia="微软雅黑"/>
                <w:sz w:val="21"/>
                <w:szCs w:val="15"/>
              </w:rPr>
            </w:pPr>
            <w:r>
              <w:rPr>
                <w:rFonts w:hint="eastAsia" w:ascii="微软雅黑" w:hAnsi="微软雅黑" w:eastAsia="微软雅黑"/>
                <w:sz w:val="21"/>
                <w:szCs w:val="15"/>
                <w:lang w:val="zh-CN"/>
              </w:rPr>
              <w:t>年级</w:t>
            </w:r>
            <w:r>
              <w:rPr>
                <w:rFonts w:ascii="微软雅黑" w:hAnsi="微软雅黑" w:eastAsia="微软雅黑"/>
                <w:sz w:val="21"/>
                <w:szCs w:val="15"/>
                <w:lang w:val="zh-CN"/>
              </w:rPr>
              <w:t>：202</w:t>
            </w:r>
            <w:r>
              <w:rPr>
                <w:rFonts w:hint="eastAsia" w:ascii="微软雅黑" w:hAnsi="微软雅黑" w:eastAsia="微软雅黑"/>
                <w:sz w:val="21"/>
                <w:szCs w:val="15"/>
                <w:lang w:val="en-US" w:eastAsia="zh-CN"/>
              </w:rPr>
              <w:t>2</w:t>
            </w:r>
            <w:r>
              <w:rPr>
                <w:rFonts w:ascii="微软雅黑" w:hAnsi="微软雅黑" w:eastAsia="微软雅黑"/>
                <w:sz w:val="21"/>
                <w:szCs w:val="15"/>
                <w:lang w:val="zh-CN"/>
              </w:rPr>
              <w:t>级</w:t>
            </w:r>
          </w:p>
        </w:tc>
        <w:tc>
          <w:tcPr>
            <w:tcW w:w="1440" w:type="pct"/>
          </w:tcPr>
          <w:p>
            <w:pPr>
              <w:pStyle w:val="6"/>
              <w:spacing w:line="240" w:lineRule="auto"/>
              <w:rPr>
                <w:rFonts w:ascii="微软雅黑" w:hAnsi="微软雅黑" w:eastAsia="微软雅黑"/>
                <w:sz w:val="21"/>
                <w:szCs w:val="15"/>
                <w:lang w:val="zh-CN"/>
              </w:rPr>
            </w:pPr>
            <w:r>
              <w:rPr>
                <w:rFonts w:hint="eastAsia" w:ascii="微软雅黑" w:hAnsi="微软雅黑" w:eastAsia="微软雅黑"/>
                <w:sz w:val="21"/>
                <w:szCs w:val="15"/>
                <w:lang w:val="zh-CN"/>
              </w:rPr>
              <w:t>周次：第</w:t>
            </w:r>
            <w:r>
              <w:rPr>
                <w:rFonts w:hint="eastAsia" w:ascii="微软雅黑" w:hAnsi="微软雅黑" w:eastAsia="微软雅黑"/>
                <w:sz w:val="21"/>
                <w:szCs w:val="15"/>
                <w:lang w:val="en-US" w:eastAsia="zh-CN"/>
              </w:rPr>
              <w:t>二</w:t>
            </w:r>
            <w:r>
              <w:rPr>
                <w:rFonts w:hint="eastAsia" w:ascii="微软雅黑" w:hAnsi="微软雅黑" w:eastAsia="微软雅黑"/>
                <w:sz w:val="21"/>
                <w:szCs w:val="15"/>
                <w:lang w:val="zh-CN"/>
              </w:rPr>
              <w:t>周</w:t>
            </w:r>
          </w:p>
        </w:tc>
      </w:tr>
    </w:tbl>
    <w:p>
      <w:pPr>
        <w:rPr>
          <w:rFonts w:ascii="微软雅黑" w:hAnsi="微软雅黑" w:eastAsia="微软雅黑"/>
          <w:sz w:val="4"/>
          <w:szCs w:val="4"/>
        </w:rPr>
      </w:pPr>
    </w:p>
    <w:tbl>
      <w:tblPr>
        <w:tblStyle w:val="21"/>
        <w:tblW w:w="9918" w:type="dxa"/>
        <w:tblInd w:w="0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8647"/>
      </w:tblGrid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9918" w:type="dxa"/>
            <w:gridSpan w:val="2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第一周周记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周的康乐都是在室内玩的，说实话有点没那个味道，觉得康乐还是多出去锻炼锻炼身体最好，也能更好的融入一起，玩在一起。不过和师兄一起玩桌游，打牌还是挺好玩的，挺开心的，一起看鬼片还是害怕，一种氛围感真不错。周六公布中期考核的项目，晚上还有康乐不能学习，这次康乐会不会是最后的欢乐时光呢，下周就要开始紧张的中期考核了，看到考核的题目就心颤，毫无头绪，不过我相信大家一起努力，这个进度还是能追上来的，跨组合作也是很有趣的。这周还有两次的停电，电工不允许卷，请停止你的卷。然后只好带电脑回去学习了。连续两个早上停电，本来想早上能睡久一点的，没想到居然一大早工地就在工作，把我吵醒了。只好起来学习了，而且习惯了这个点起床，也睡不着了。起床继续工作室的作息，也正是这份自觉，从而不会落下学习安排。每天都有新的学习计划，不能落下，不然就很难赶上了。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9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学习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开发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比赛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情况</w:t>
            </w:r>
          </w:p>
        </w:tc>
        <w:tc>
          <w:tcPr>
            <w:tcW w:w="864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周的学习任务比第一周更加的繁重了，首先是学习SSM框架，这个第一周就开始抽出学习了，然后还是花了好多的时间学习，学习计划预计给三天的时间太紧了，还好提前学了，再学习spring、springMVC时同组的组员多数使用的是注解的方式，我用到比较多的是配置的方式，虽然是繁琐了一点，但是感觉更好的了解他的工作原理，之后学习spring的进阶使用注解的方式就能更好地理解了。师兄让我学完之后继续学springboot、mybatis-plus的内容。不过学完SSM之后又要开始学习新的内容了，所以只能在边学习新的知识的同时，继续抽出时间学习springboot这些额外的内容，希望能在中期考核中直接用到，毕竟他方便好多。之后学习网络编程的知识NIO、netty的知识，一开始学习还是很懵的，看到他Java用到的方法，很懵。后来跟着老师，跟着文档读下去，可以看到每个方法的底层究竟做了什么，了解他的工作流程之后，就能自己跟着实现功能了。当实现这个功能之后，还是很满足的。之后学习Nginx，学习到反向代理、负载均衡、动静分离的东西，并且结合netty一起使用，再linux上面实现。学到WebSocket后，就是网络编程的再升级，实现了长连接，同样结合netty一起开发使用，做了一个案例自己掌握。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过了很快哟，这就第二周了。已经和工作室的小朋友差不多认识，结交关系。习惯了工作室学习生活，时间就觉得过的很快了。开始着手实际的开发项目，这周调试bug的时间化的特别多，总会有一些不该出现的bug，例如自己导包导错，使用错了类，或者是引错的低级错误。还有针对一些总是会出现的bug我需要记录下来，那下一次就不会调试这么久了。这周做了挺多案例的，也只有通过这种方式才能真正的学会，如果只是看，很难真正的学会。在学到网络编程方面的知识的时候，组员觉得很难学进去，我觉得还好，学起来挺有意思的，结合自己写出来的案例，想想怎么部署在服务器上，然后怎么模拟特殊情况的产生，去实现解决。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4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存在</w:t>
            </w:r>
            <w:r>
              <w:rPr>
                <w:b/>
                <w:bCs/>
              </w:rPr>
              <w:t>问题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未来规划</w:t>
            </w:r>
          </w:p>
        </w:tc>
        <w:tc>
          <w:tcPr>
            <w:tcW w:w="8647" w:type="dxa"/>
          </w:tcPr>
          <w:p>
            <w:pPr>
              <w:pStyle w:val="22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存在问题：缺少锻炼身体，需要在日程中加入锻炼的项目</w:t>
            </w:r>
          </w:p>
          <w:p>
            <w:pPr>
              <w:pStyle w:val="22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未来规划：为下一周的中期考核全力以赴。首先是和其他组一起商讨，详细罗列需求，规范格式，开始代码的编写。</w:t>
            </w:r>
            <w:bookmarkStart w:id="0" w:name="_GoBack"/>
            <w:bookmarkEnd w:id="0"/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/>
        </w:tc>
      </w:tr>
    </w:tbl>
    <w:p/>
    <w:sectPr>
      <w:pgSz w:w="11906" w:h="16838"/>
      <w:pgMar w:top="1009" w:right="1009" w:bottom="720" w:left="100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IzNmE0NTI4OGQzYWIyMzMwYzM4OTljNzcxMWI4ODkifQ=="/>
  </w:docVars>
  <w:rsids>
    <w:rsidRoot w:val="00C65D27"/>
    <w:rsid w:val="00064A39"/>
    <w:rsid w:val="00070CD8"/>
    <w:rsid w:val="000A23EC"/>
    <w:rsid w:val="000C3927"/>
    <w:rsid w:val="0010159B"/>
    <w:rsid w:val="00114A66"/>
    <w:rsid w:val="00115890"/>
    <w:rsid w:val="00116072"/>
    <w:rsid w:val="00164A35"/>
    <w:rsid w:val="001665C5"/>
    <w:rsid w:val="00185F51"/>
    <w:rsid w:val="00187D34"/>
    <w:rsid w:val="001D2BBA"/>
    <w:rsid w:val="001D7FB7"/>
    <w:rsid w:val="00205876"/>
    <w:rsid w:val="002279DB"/>
    <w:rsid w:val="002326F1"/>
    <w:rsid w:val="00250CBA"/>
    <w:rsid w:val="00261D8B"/>
    <w:rsid w:val="002B2315"/>
    <w:rsid w:val="002C2FCE"/>
    <w:rsid w:val="003506BA"/>
    <w:rsid w:val="00351764"/>
    <w:rsid w:val="00372F07"/>
    <w:rsid w:val="00387FD2"/>
    <w:rsid w:val="003A4054"/>
    <w:rsid w:val="003A6015"/>
    <w:rsid w:val="00415854"/>
    <w:rsid w:val="00426E17"/>
    <w:rsid w:val="004446A0"/>
    <w:rsid w:val="00445B6C"/>
    <w:rsid w:val="00450FD2"/>
    <w:rsid w:val="0045102B"/>
    <w:rsid w:val="00466CBE"/>
    <w:rsid w:val="00471FD2"/>
    <w:rsid w:val="004C45AD"/>
    <w:rsid w:val="004F4138"/>
    <w:rsid w:val="0050131E"/>
    <w:rsid w:val="005421F2"/>
    <w:rsid w:val="00545BDD"/>
    <w:rsid w:val="005501E4"/>
    <w:rsid w:val="005A3489"/>
    <w:rsid w:val="005B504E"/>
    <w:rsid w:val="005C3967"/>
    <w:rsid w:val="005D6942"/>
    <w:rsid w:val="005F0322"/>
    <w:rsid w:val="005F079F"/>
    <w:rsid w:val="00650829"/>
    <w:rsid w:val="00661254"/>
    <w:rsid w:val="0066368F"/>
    <w:rsid w:val="00686FDA"/>
    <w:rsid w:val="006C028F"/>
    <w:rsid w:val="006E4AAA"/>
    <w:rsid w:val="006F45F9"/>
    <w:rsid w:val="007134D6"/>
    <w:rsid w:val="007325EA"/>
    <w:rsid w:val="0079376C"/>
    <w:rsid w:val="007A4C02"/>
    <w:rsid w:val="007B00D6"/>
    <w:rsid w:val="007C2708"/>
    <w:rsid w:val="007E49E7"/>
    <w:rsid w:val="00800AEF"/>
    <w:rsid w:val="008142F1"/>
    <w:rsid w:val="00880289"/>
    <w:rsid w:val="00881169"/>
    <w:rsid w:val="00887C45"/>
    <w:rsid w:val="00897A6D"/>
    <w:rsid w:val="008D63AE"/>
    <w:rsid w:val="00906966"/>
    <w:rsid w:val="00912BCC"/>
    <w:rsid w:val="009A3084"/>
    <w:rsid w:val="009B1A6D"/>
    <w:rsid w:val="009C131B"/>
    <w:rsid w:val="009D2A3E"/>
    <w:rsid w:val="00A12FA6"/>
    <w:rsid w:val="00A2532C"/>
    <w:rsid w:val="00A662A5"/>
    <w:rsid w:val="00A76531"/>
    <w:rsid w:val="00AD67A0"/>
    <w:rsid w:val="00AD7ED3"/>
    <w:rsid w:val="00AE34F1"/>
    <w:rsid w:val="00B022A2"/>
    <w:rsid w:val="00B05CA3"/>
    <w:rsid w:val="00B66305"/>
    <w:rsid w:val="00B73B0D"/>
    <w:rsid w:val="00BA2198"/>
    <w:rsid w:val="00BD5FC7"/>
    <w:rsid w:val="00C379E0"/>
    <w:rsid w:val="00C50D14"/>
    <w:rsid w:val="00C5705B"/>
    <w:rsid w:val="00C65D27"/>
    <w:rsid w:val="00C72BF5"/>
    <w:rsid w:val="00C85729"/>
    <w:rsid w:val="00C92E65"/>
    <w:rsid w:val="00CA4C52"/>
    <w:rsid w:val="00CA7848"/>
    <w:rsid w:val="00CC0AA9"/>
    <w:rsid w:val="00CC63B5"/>
    <w:rsid w:val="00CD4C86"/>
    <w:rsid w:val="00D66F83"/>
    <w:rsid w:val="00D74AB7"/>
    <w:rsid w:val="00D82794"/>
    <w:rsid w:val="00DA028A"/>
    <w:rsid w:val="00DA38EE"/>
    <w:rsid w:val="00E03F76"/>
    <w:rsid w:val="00E46AE7"/>
    <w:rsid w:val="00E517BE"/>
    <w:rsid w:val="00E75DEE"/>
    <w:rsid w:val="00E9567D"/>
    <w:rsid w:val="00ED5D37"/>
    <w:rsid w:val="00EE2744"/>
    <w:rsid w:val="00EE7247"/>
    <w:rsid w:val="00EF0C54"/>
    <w:rsid w:val="00F11ADD"/>
    <w:rsid w:val="00F351D2"/>
    <w:rsid w:val="00F35B2C"/>
    <w:rsid w:val="00F45571"/>
    <w:rsid w:val="00FA673D"/>
    <w:rsid w:val="00FB2812"/>
    <w:rsid w:val="00FB64CC"/>
    <w:rsid w:val="00FD516C"/>
    <w:rsid w:val="00FD62F7"/>
    <w:rsid w:val="00FE52EC"/>
    <w:rsid w:val="00FF672B"/>
    <w:rsid w:val="0E25387C"/>
    <w:rsid w:val="34525FF1"/>
    <w:rsid w:val="5B4325E3"/>
    <w:rsid w:val="72EC5BA5"/>
    <w:rsid w:val="73915A73"/>
    <w:rsid w:val="7642521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20"/>
    <w:qFormat/>
    <w:uiPriority w:val="1"/>
    <w:pPr>
      <w:widowControl/>
      <w:spacing w:after="80"/>
      <w:contextualSpacing/>
      <w:jc w:val="left"/>
    </w:pPr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table" w:customStyle="1" w:styleId="11">
    <w:name w:val="网格表 5 深色 - 着色 51"/>
    <w:basedOn w:val="7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cPr>
        <w:shd w:val="clear" w:color="auto" w:fill="BDD6EE" w:themeFill="accent5" w:themeFillTint="66"/>
      </w:tcPr>
    </w:tblStylePr>
    <w:tblStylePr w:type="band1Horz">
      <w:tcPr>
        <w:shd w:val="clear" w:color="auto" w:fill="BDD6EE" w:themeFill="accent5" w:themeFillTint="66"/>
      </w:tcPr>
    </w:tblStylePr>
  </w:style>
  <w:style w:type="table" w:customStyle="1" w:styleId="12">
    <w:name w:val="网格表 1 浅色 - 着色 51"/>
    <w:basedOn w:val="7"/>
    <w:qFormat/>
    <w:uiPriority w:val="46"/>
    <w:tblPr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3">
    <w:name w:val="网格表 1 浅色 - 着色 21"/>
    <w:basedOn w:val="7"/>
    <w:uiPriority w:val="46"/>
    <w:tblPr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4">
    <w:name w:val="网格表 4 - 着色 51"/>
    <w:basedOn w:val="7"/>
    <w:uiPriority w:val="49"/>
    <w:tblPr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table" w:customStyle="1" w:styleId="15">
    <w:name w:val="网格表 5 深色 - 着色 61"/>
    <w:basedOn w:val="7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cPr>
        <w:shd w:val="clear" w:color="auto" w:fill="C5E0B3" w:themeFill="accent6" w:themeFillTint="66"/>
      </w:tcPr>
    </w:tblStylePr>
    <w:tblStylePr w:type="band1Horz">
      <w:tcPr>
        <w:shd w:val="clear" w:color="auto" w:fill="C5E0B3" w:themeFill="accent6" w:themeFillTint="66"/>
      </w:tcPr>
    </w:tblStylePr>
  </w:style>
  <w:style w:type="table" w:customStyle="1" w:styleId="16">
    <w:name w:val="网格表 6 彩色 - 着色 61"/>
    <w:basedOn w:val="7"/>
    <w:qFormat/>
    <w:uiPriority w:val="51"/>
    <w:rPr>
      <w:color w:val="548235" w:themeColor="accent6" w:themeShade="BF"/>
    </w:r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17">
    <w:name w:val="网格表 4 - 着色 61"/>
    <w:basedOn w:val="7"/>
    <w:uiPriority w:val="49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character" w:customStyle="1" w:styleId="18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9">
    <w:name w:val="页脚 字符"/>
    <w:basedOn w:val="9"/>
    <w:link w:val="4"/>
    <w:uiPriority w:val="99"/>
    <w:rPr>
      <w:sz w:val="18"/>
      <w:szCs w:val="18"/>
    </w:rPr>
  </w:style>
  <w:style w:type="character" w:customStyle="1" w:styleId="20">
    <w:name w:val="标题 字符"/>
    <w:basedOn w:val="9"/>
    <w:link w:val="6"/>
    <w:uiPriority w:val="1"/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customStyle="1" w:styleId="21">
    <w:name w:val="网格表 4 - 着色 21"/>
    <w:basedOn w:val="7"/>
    <w:qFormat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批注框文本 字符"/>
    <w:basedOn w:val="9"/>
    <w:link w:val="3"/>
    <w:semiHidden/>
    <w:qFormat/>
    <w:uiPriority w:val="99"/>
    <w:rPr>
      <w:sz w:val="18"/>
      <w:szCs w:val="18"/>
    </w:rPr>
  </w:style>
  <w:style w:type="paragraph" w:customStyle="1" w:styleId="24">
    <w:name w:val="md-end-block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5">
    <w:name w:val="md-plain"/>
    <w:basedOn w:val="9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68F7C-22F5-42B6-A2EA-31FC7A9F64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广东工业大学</Company>
  <Pages>2</Pages>
  <Words>1252</Words>
  <Characters>1346</Characters>
  <Lines>1</Lines>
  <Paragraphs>1</Paragraphs>
  <TotalTime>0</TotalTime>
  <ScaleCrop>false</ScaleCrop>
  <LinksUpToDate>false</LinksUpToDate>
  <CharactersWithSpaces>1347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2022-07-10T07:08:00Z</dcterms:created>
  <dc:creator>黄映焜</dc:creator>
  <cp:lastModifiedBy>健豪</cp:lastModifiedBy>
  <dcterms:modified xsi:type="dcterms:W3CDTF">2022-07-24T06:10:37Z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B44A073867274827AE03464D3E1D58F7</vt:lpwstr>
  </property>
</Properties>
</file>