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hint="eastAsia" w:ascii="Times New Roman" w:hAnsi="Times New Roman"/>
          <w:spacing w:val="20"/>
        </w:rPr>
        <w:t>QG工作室暑期实习生周记</w:t>
      </w:r>
    </w:p>
    <w:tbl>
      <w:tblPr>
        <w:tblStyle w:val="8"/>
        <w:tblW w:w="5000" w:type="pct"/>
        <w:tblInd w:w="0" w:type="dxa"/>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CellMar>
            <w:top w:w="0" w:type="dxa"/>
            <w:left w:w="29" w:type="dxa"/>
            <w:bottom w:w="0" w:type="dxa"/>
            <w:right w:w="29" w:type="dxa"/>
          </w:tblCellMar>
        </w:tblPrEx>
        <w:tc>
          <w:tcPr>
            <w:tcW w:w="1187" w:type="pct"/>
          </w:tcPr>
          <w:p>
            <w:pPr>
              <w:pStyle w:val="7"/>
              <w:rPr>
                <w:rFonts w:hint="eastAsia" w:ascii="微软雅黑" w:hAnsi="微软雅黑" w:eastAsia="微软雅黑"/>
                <w:sz w:val="28"/>
                <w:lang w:val="en-US" w:eastAsia="zh-CN"/>
              </w:rPr>
            </w:pPr>
            <w:r>
              <w:rPr>
                <w:rFonts w:hint="eastAsia" w:ascii="微软雅黑" w:hAnsi="微软雅黑" w:eastAsia="微软雅黑"/>
                <w:sz w:val="28"/>
                <w:lang w:val="zh-CN"/>
              </w:rPr>
              <w:t>姓名</w:t>
            </w:r>
            <w:r>
              <w:rPr>
                <w:rFonts w:ascii="微软雅黑" w:hAnsi="微软雅黑" w:eastAsia="微软雅黑"/>
                <w:sz w:val="28"/>
                <w:lang w:val="zh-CN"/>
              </w:rPr>
              <w:t>：</w:t>
            </w:r>
            <w:r>
              <w:rPr>
                <w:rFonts w:ascii="微软雅黑" w:hAnsi="微软雅黑" w:eastAsia="微软雅黑"/>
                <w:sz w:val="28"/>
              </w:rPr>
              <w:t xml:space="preserve"> </w:t>
            </w:r>
            <w:r>
              <w:rPr>
                <w:rFonts w:hint="eastAsia" w:ascii="微软雅黑" w:hAnsi="微软雅黑" w:eastAsia="微软雅黑"/>
                <w:sz w:val="28"/>
                <w:lang w:val="en-US" w:eastAsia="zh-CN"/>
              </w:rPr>
              <w:t>杨成栋</w:t>
            </w:r>
          </w:p>
        </w:tc>
        <w:tc>
          <w:tcPr>
            <w:tcW w:w="1272" w:type="pct"/>
          </w:tcPr>
          <w:p>
            <w:pPr>
              <w:pStyle w:val="7"/>
              <w:ind w:left="113" w:leftChars="54"/>
              <w:rPr>
                <w:rFonts w:ascii="微软雅黑" w:hAnsi="微软雅黑" w:eastAsia="微软雅黑"/>
                <w:sz w:val="28"/>
              </w:rPr>
            </w:pPr>
            <w:r>
              <w:rPr>
                <w:rFonts w:hint="eastAsia" w:ascii="微软雅黑" w:hAnsi="微软雅黑" w:eastAsia="微软雅黑"/>
                <w:sz w:val="28"/>
                <w:lang w:val="zh-CN"/>
              </w:rPr>
              <w:t>组别</w:t>
            </w:r>
            <w:r>
              <w:rPr>
                <w:rFonts w:ascii="微软雅黑" w:hAnsi="微软雅黑" w:eastAsia="微软雅黑"/>
                <w:sz w:val="28"/>
                <w:lang w:val="zh-CN"/>
              </w:rPr>
              <w:t>：前端</w:t>
            </w:r>
          </w:p>
        </w:tc>
        <w:tc>
          <w:tcPr>
            <w:tcW w:w="1101" w:type="pct"/>
          </w:tcPr>
          <w:p>
            <w:pPr>
              <w:pStyle w:val="7"/>
              <w:rPr>
                <w:rFonts w:ascii="微软雅黑" w:hAnsi="微软雅黑" w:eastAsia="微软雅黑"/>
                <w:sz w:val="28"/>
              </w:rPr>
            </w:pPr>
            <w:r>
              <w:rPr>
                <w:rFonts w:hint="eastAsia" w:ascii="微软雅黑" w:hAnsi="微软雅黑" w:eastAsia="微软雅黑"/>
                <w:sz w:val="28"/>
                <w:lang w:val="zh-CN"/>
              </w:rPr>
              <w:t>年级</w:t>
            </w:r>
            <w:r>
              <w:rPr>
                <w:rFonts w:ascii="微软雅黑" w:hAnsi="微软雅黑" w:eastAsia="微软雅黑"/>
                <w:sz w:val="28"/>
                <w:lang w:val="zh-CN"/>
              </w:rPr>
              <w:t>：2021级</w:t>
            </w:r>
          </w:p>
        </w:tc>
        <w:tc>
          <w:tcPr>
            <w:tcW w:w="1440" w:type="pct"/>
          </w:tcPr>
          <w:p>
            <w:pPr>
              <w:pStyle w:val="7"/>
              <w:rPr>
                <w:rFonts w:ascii="微软雅黑" w:hAnsi="微软雅黑" w:eastAsia="微软雅黑"/>
                <w:sz w:val="28"/>
                <w:lang w:val="zh-CN"/>
              </w:rPr>
            </w:pPr>
            <w:r>
              <w:rPr>
                <w:rFonts w:hint="eastAsia" w:ascii="微软雅黑" w:hAnsi="微软雅黑" w:eastAsia="微软雅黑"/>
                <w:sz w:val="28"/>
                <w:lang w:val="zh-CN"/>
              </w:rPr>
              <w:t>周次：第一周</w:t>
            </w:r>
          </w:p>
        </w:tc>
      </w:tr>
    </w:tbl>
    <w:p>
      <w:pPr>
        <w:rPr>
          <w:rFonts w:ascii="微软雅黑" w:hAnsi="微软雅黑" w:eastAsia="微软雅黑"/>
          <w:sz w:val="10"/>
          <w:szCs w:val="10"/>
        </w:rPr>
      </w:pPr>
    </w:p>
    <w:tbl>
      <w:tblPr>
        <w:tblStyle w:val="22"/>
        <w:tblW w:w="9918"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autofit"/>
        <w:tblCellMar>
          <w:top w:w="0" w:type="dxa"/>
          <w:left w:w="108" w:type="dxa"/>
          <w:bottom w:w="0" w:type="dxa"/>
          <w:right w:w="108" w:type="dxa"/>
        </w:tblCellMar>
      </w:tblPr>
      <w:tblGrid>
        <w:gridCol w:w="1271"/>
        <w:gridCol w:w="8647"/>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57" w:hRule="atLeast"/>
        </w:trPr>
        <w:tc>
          <w:tcPr>
            <w:tcW w:w="9918" w:type="dxa"/>
            <w:gridSpan w:val="2"/>
            <w:tcBorders>
              <w:top w:val="single" w:color="ED7D31" w:themeColor="accent2" w:sz="4" w:space="0"/>
              <w:left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pPr>
              <w:jc w:val="cente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第一周周记</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383" w:hRule="atLeast"/>
        </w:trPr>
        <w:tc>
          <w:tcPr>
            <w:tcW w:w="1271" w:type="dxa"/>
            <w:shd w:val="clear" w:color="auto" w:fill="FBE4D5" w:themeFill="accent2" w:themeFillTint="33"/>
            <w:vAlign w:val="center"/>
          </w:tcPr>
          <w:p>
            <w:pPr>
              <w:jc w:val="center"/>
              <w:rPr>
                <w:b w:val="0"/>
                <w:bCs w:val="0"/>
              </w:rPr>
            </w:pPr>
            <w:r>
              <w:rPr>
                <w:rFonts w:hint="eastAsia"/>
                <w:b/>
                <w:bCs/>
              </w:rPr>
              <w:t>生活随记</w:t>
            </w:r>
          </w:p>
        </w:tc>
        <w:tc>
          <w:tcPr>
            <w:tcW w:w="8647" w:type="dxa"/>
            <w:shd w:val="clear" w:color="auto" w:fill="FBE4D5" w:themeFill="accent2" w:themeFillTint="33"/>
          </w:tcPr>
          <w:p>
            <w:pPr>
              <w:ind w:firstLine="420" w:firstLineChars="200"/>
              <w:rPr>
                <w:rFonts w:hint="eastAsia"/>
                <w:lang w:val="en-US" w:eastAsia="zh-CN"/>
              </w:rPr>
            </w:pPr>
            <w:r>
              <w:rPr>
                <w:rFonts w:hint="eastAsia"/>
                <w:lang w:val="en-US" w:eastAsia="zh-CN"/>
              </w:rPr>
              <w:t>第一次暑假集训，是新的体验，是痛并充实着。看着朋友圈的回家照片、旅游照片，而我却还要留校学习，内心的不平衡感油然而生。</w:t>
            </w:r>
          </w:p>
          <w:p>
            <w:pPr>
              <w:ind w:firstLine="420" w:firstLineChars="200"/>
              <w:rPr>
                <w:rFonts w:hint="eastAsia"/>
                <w:lang w:val="en-US" w:eastAsia="zh-CN"/>
              </w:rPr>
            </w:pPr>
            <w:r>
              <w:rPr>
                <w:rFonts w:hint="eastAsia"/>
                <w:lang w:val="en-US" w:eastAsia="zh-CN"/>
              </w:rPr>
              <w:t>但随之回想起之前的假期，在家不是打机就是看小说，每每假期结束都会感觉一事无成，而现在一整个暑假都能提升自己，学习许多知识，扩展眼界，鞭策自己，这样一想，内心又平衡了，而且还有大家一起学习，并不是孤军奋战，内心又平衡许多...</w:t>
            </w:r>
          </w:p>
          <w:p>
            <w:pPr>
              <w:ind w:firstLine="420" w:firstLineChars="200"/>
              <w:rPr>
                <w:rFonts w:hint="default" w:eastAsiaTheme="minorEastAsia"/>
                <w:lang w:val="en-US" w:eastAsia="zh-CN"/>
              </w:rPr>
            </w:pPr>
            <w:r>
              <w:rPr>
                <w:rFonts w:hint="eastAsia"/>
                <w:lang w:val="en-US" w:eastAsia="zh-CN"/>
              </w:rPr>
              <w:t>而实际几天过下来，适应了这样的生活，适应了晚睡早起，适应了漫长的前往工一的道路，适应了猛烈的阳光，适应了一个个屏幕前忙碌的身影，适应了工作室凉爽的空调和顺畅的wifi，适应了和小伙伴一起去吃饭，康乐，适应了晚上回去的宵夜之后，回到宿舍一倒下就特别困，然后睡得特别乡。</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259" w:hRule="atLeast"/>
        </w:trPr>
        <w:tc>
          <w:tcPr>
            <w:tcW w:w="1271" w:type="dxa"/>
            <w:vAlign w:val="center"/>
          </w:tcPr>
          <w:p>
            <w:pPr>
              <w:jc w:val="center"/>
              <w:rPr>
                <w:b w:val="0"/>
                <w:bCs w:val="0"/>
              </w:rPr>
            </w:pPr>
            <w:r>
              <w:rPr>
                <w:rFonts w:hint="eastAsia"/>
                <w:b/>
                <w:bCs/>
              </w:rPr>
              <w:t>学习</w:t>
            </w:r>
          </w:p>
          <w:p>
            <w:pPr>
              <w:jc w:val="center"/>
              <w:rPr>
                <w:b w:val="0"/>
                <w:bCs w:val="0"/>
              </w:rPr>
            </w:pPr>
            <w:r>
              <w:rPr>
                <w:rFonts w:hint="eastAsia"/>
                <w:b/>
                <w:bCs/>
              </w:rPr>
              <w:t>开发</w:t>
            </w:r>
          </w:p>
          <w:p>
            <w:pPr>
              <w:jc w:val="center"/>
              <w:rPr>
                <w:b w:val="0"/>
                <w:bCs w:val="0"/>
              </w:rPr>
            </w:pPr>
            <w:r>
              <w:rPr>
                <w:rFonts w:hint="eastAsia"/>
                <w:b/>
                <w:bCs/>
              </w:rPr>
              <w:t>比赛</w:t>
            </w:r>
          </w:p>
          <w:p>
            <w:pPr>
              <w:jc w:val="center"/>
              <w:rPr>
                <w:b w:val="0"/>
                <w:bCs w:val="0"/>
              </w:rPr>
            </w:pPr>
            <w:r>
              <w:rPr>
                <w:rFonts w:hint="eastAsia"/>
                <w:b/>
                <w:bCs/>
              </w:rPr>
              <w:t>情况</w:t>
            </w:r>
          </w:p>
        </w:tc>
        <w:tc>
          <w:tcPr>
            <w:tcW w:w="8647" w:type="dxa"/>
          </w:tcPr>
          <w:p>
            <w:pPr>
              <w:ind w:firstLine="420" w:firstLineChars="200"/>
              <w:rPr>
                <w:rFonts w:hint="eastAsia"/>
                <w:lang w:val="en-US" w:eastAsia="zh-CN"/>
              </w:rPr>
            </w:pPr>
            <w:r>
              <w:rPr>
                <w:rFonts w:hint="eastAsia"/>
                <w:lang w:val="en-US" w:eastAsia="zh-CN"/>
              </w:rPr>
              <w:t>前期还是有点不适应，后面渐渐地就跟上了、学有余力了，QG的暑假安排时间上还是很紧凑的，内容上也很丰满，恰到好处，每天都让我收获颇丰，有所期待。</w:t>
            </w:r>
          </w:p>
          <w:p>
            <w:pPr>
              <w:ind w:firstLine="420" w:firstLineChars="200"/>
              <w:rPr>
                <w:rFonts w:hint="eastAsia"/>
                <w:lang w:val="en-US" w:eastAsia="zh-CN"/>
              </w:rPr>
            </w:pPr>
            <w:r>
              <w:rPr>
                <w:rFonts w:hint="eastAsia"/>
                <w:lang w:val="en-US" w:eastAsia="zh-CN"/>
              </w:rPr>
              <w:t>在第一天学习了git的相关知识和基本操作。会通过git上传github，并与队员进行合作。然后经过一天天的学习JavaScript高级程序设计，让我对js的理解加深了，对代码规范更加注重。</w:t>
            </w:r>
            <w:r>
              <w:rPr>
                <w:rFonts w:hint="eastAsia"/>
                <w:lang w:val="en-US" w:eastAsia="zh-CN"/>
              </w:rPr>
              <w:tab/>
            </w:r>
          </w:p>
          <w:p>
            <w:pPr>
              <w:ind w:firstLine="420" w:firstLineChars="200"/>
              <w:rPr>
                <w:rFonts w:hint="default" w:eastAsiaTheme="minorEastAsia"/>
                <w:b/>
                <w:bCs/>
                <w:lang w:val="en-US" w:eastAsia="zh-CN"/>
              </w:rPr>
            </w:pPr>
            <w:r>
              <w:rPr>
                <w:rFonts w:hint="eastAsia"/>
                <w:lang w:val="en-US" w:eastAsia="zh-CN"/>
              </w:rPr>
              <w:t>学到这里感觉之前写的代码都太冗杂了，重复的代码很多，思路是一样的而代码却只能复制，如果把思路封装成函数或者对象再批量使用的话肯定能提高代码质量和修改的难易程度，以后要向这个方向努力。 一些模块化开发，类的使用，让代码标准化，方便化，严格模式更能提升代码的质量.... 内心的js系统在形成。</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2963" w:hRule="atLeast"/>
        </w:trPr>
        <w:tc>
          <w:tcPr>
            <w:tcW w:w="1271" w:type="dxa"/>
            <w:shd w:val="clear" w:color="auto" w:fill="FBE4D5" w:themeFill="accent2" w:themeFillTint="33"/>
            <w:vAlign w:val="center"/>
          </w:tcPr>
          <w:p>
            <w:pPr>
              <w:jc w:val="center"/>
              <w:rPr>
                <w:b w:val="0"/>
                <w:bCs w:val="0"/>
              </w:rPr>
            </w:pPr>
            <w:r>
              <w:rPr>
                <w:rFonts w:hint="eastAsia"/>
                <w:b/>
                <w:bCs/>
              </w:rPr>
              <w:t>一周总结</w:t>
            </w:r>
          </w:p>
        </w:tc>
        <w:tc>
          <w:tcPr>
            <w:tcW w:w="8647" w:type="dxa"/>
            <w:shd w:val="clear" w:color="auto" w:fill="FBE4D5" w:themeFill="accent2" w:themeFillTint="33"/>
          </w:tcPr>
          <w:p>
            <w:pPr>
              <w:numPr>
                <w:ilvl w:val="0"/>
                <w:numId w:val="1"/>
              </w:numPr>
              <w:ind w:firstLine="420" w:firstLineChars="200"/>
              <w:rPr>
                <w:rFonts w:hint="eastAsia"/>
                <w:lang w:val="en-US" w:eastAsia="zh-CN"/>
              </w:rPr>
            </w:pPr>
            <w:r>
              <w:rPr>
                <w:rFonts w:hint="eastAsia"/>
                <w:lang w:val="en-US" w:eastAsia="zh-CN"/>
              </w:rPr>
              <w:t>第一天和师兄们吃了饭，互相认识，然后学习、学习了git的相关知识和基本操作。会通过git上传github，并与队员进行合作。懂得vscode与git的结合，了解分工合作的基本流程。和伙伴一起解决问题很快乐，进步很大，做项目速度也快多了。</w:t>
            </w:r>
          </w:p>
          <w:p>
            <w:pPr>
              <w:numPr>
                <w:ilvl w:val="0"/>
                <w:numId w:val="1"/>
              </w:numPr>
              <w:ind w:firstLine="420" w:firstLineChars="200"/>
              <w:rPr>
                <w:rFonts w:hint="default"/>
                <w:lang w:val="en-US" w:eastAsia="zh-CN"/>
              </w:rPr>
            </w:pPr>
            <w:r>
              <w:rPr>
                <w:rFonts w:hint="eastAsia"/>
                <w:lang w:val="en-US" w:eastAsia="zh-CN"/>
              </w:rPr>
              <w:t xml:space="preserve">后两天了解了许多关于js的术语——字面量、原始值、引用值...许多较为深入的知识，如垃圾回收原理，内存以及各种数据类型的特性。以前只是需求唯一，根本没有细想自己实现的工具到底是什么东西，现在看来认识它们能够帮助我们更好的使用它们，而不是像let const var三者混着随便用，根本不知道它们各自的作用域和分别的优缺点..... </w:t>
            </w:r>
          </w:p>
          <w:p>
            <w:pPr>
              <w:numPr>
                <w:ilvl w:val="0"/>
                <w:numId w:val="1"/>
              </w:numPr>
              <w:ind w:firstLine="420" w:firstLineChars="200"/>
              <w:rPr>
                <w:rFonts w:hint="default"/>
                <w:lang w:val="en-US" w:eastAsia="zh-CN"/>
              </w:rPr>
            </w:pPr>
            <w:r>
              <w:rPr>
                <w:rFonts w:hint="eastAsia"/>
                <w:lang w:val="en-US" w:eastAsia="zh-CN"/>
              </w:rPr>
              <w:t>再后来重点学习了原型和对象的一些相关知识，还学习了对象的相关知识，对象的各种属性，还有一些传值覆盖默认值等操作。已经开始适应了训练营的生活..</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544" w:hRule="atLeast"/>
        </w:trPr>
        <w:tc>
          <w:tcPr>
            <w:tcW w:w="1271" w:type="dxa"/>
            <w:vAlign w:val="center"/>
          </w:tcPr>
          <w:p>
            <w:pPr>
              <w:jc w:val="center"/>
              <w:rPr>
                <w:b w:val="0"/>
                <w:bCs w:val="0"/>
              </w:rPr>
            </w:pPr>
            <w:r>
              <w:rPr>
                <w:rFonts w:hint="eastAsia"/>
                <w:b/>
                <w:bCs/>
              </w:rPr>
              <w:t>存在</w:t>
            </w:r>
            <w:r>
              <w:rPr>
                <w:b/>
                <w:bCs/>
              </w:rPr>
              <w:t>问题</w:t>
            </w:r>
          </w:p>
          <w:p>
            <w:pPr>
              <w:jc w:val="center"/>
              <w:rPr>
                <w:b w:val="0"/>
                <w:bCs w:val="0"/>
              </w:rPr>
            </w:pPr>
            <w:r>
              <w:rPr>
                <w:rFonts w:hint="eastAsia"/>
                <w:b/>
                <w:bCs/>
              </w:rPr>
              <w:t>未来规划</w:t>
            </w:r>
          </w:p>
        </w:tc>
        <w:tc>
          <w:tcPr>
            <w:tcW w:w="8647" w:type="dxa"/>
          </w:tcPr>
          <w:p>
            <w:pPr>
              <w:pStyle w:val="23"/>
              <w:ind w:firstLine="420" w:firstLineChars="200"/>
              <w:rPr>
                <w:rFonts w:hint="default" w:eastAsiaTheme="minorEastAsia"/>
                <w:lang w:val="en-US" w:eastAsia="zh-CN"/>
              </w:rPr>
            </w:pPr>
            <w:bookmarkStart w:id="0" w:name="_GoBack"/>
            <w:bookmarkEnd w:id="0"/>
            <w:r>
              <w:rPr>
                <w:rFonts w:hint="eastAsia"/>
                <w:lang w:val="en-US" w:eastAsia="zh-CN"/>
              </w:rPr>
              <w:t>学的都是理论知识，而且是大量的理论知识，缺少实践，希望在接下来的项目开发中多加练习，务实基础，将知识转化成肌肉记忆，在心中形成较为完整的知识网络，形成一套属于自己的开发结构和方法。</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269" w:hRule="atLeast"/>
        </w:trPr>
        <w:tc>
          <w:tcPr>
            <w:tcW w:w="1271" w:type="dxa"/>
            <w:shd w:val="clear" w:color="auto" w:fill="FBE4D5" w:themeFill="accent2" w:themeFillTint="33"/>
            <w:vAlign w:val="center"/>
          </w:tcPr>
          <w:p>
            <w:pPr>
              <w:jc w:val="center"/>
              <w:rPr>
                <w:b w:val="0"/>
                <w:bCs w:val="0"/>
              </w:rPr>
            </w:pPr>
            <w:r>
              <w:rPr>
                <w:rFonts w:hint="eastAsia"/>
                <w:b/>
                <w:bCs/>
              </w:rPr>
              <w:t>导师评价</w:t>
            </w:r>
          </w:p>
        </w:tc>
        <w:tc>
          <w:tcPr>
            <w:tcW w:w="8647" w:type="dxa"/>
            <w:shd w:val="clear" w:color="auto" w:fill="FBE4D5" w:themeFill="accent2" w:themeFillTint="33"/>
            <w:vAlign w:val="center"/>
          </w:tcPr>
          <w:p/>
        </w:tc>
      </w:tr>
    </w:tbl>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F3DE7E"/>
    <w:multiLevelType w:val="singleLevel"/>
    <w:tmpl w:val="7DF3DE7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k0ZTkxNGE0YjYzYzcxZmU2YjBlMTVmZDE1OWVmZmYifQ=="/>
  </w:docVars>
  <w:rsids>
    <w:rsidRoot w:val="00C65D27"/>
    <w:rsid w:val="00064A39"/>
    <w:rsid w:val="00070CD8"/>
    <w:rsid w:val="000A23EC"/>
    <w:rsid w:val="000C3927"/>
    <w:rsid w:val="0010159B"/>
    <w:rsid w:val="00114A66"/>
    <w:rsid w:val="00115890"/>
    <w:rsid w:val="00116072"/>
    <w:rsid w:val="00164A35"/>
    <w:rsid w:val="001665C5"/>
    <w:rsid w:val="00185F51"/>
    <w:rsid w:val="00187D34"/>
    <w:rsid w:val="001D2BBA"/>
    <w:rsid w:val="001D7FB7"/>
    <w:rsid w:val="00205876"/>
    <w:rsid w:val="002279DB"/>
    <w:rsid w:val="002326F1"/>
    <w:rsid w:val="00250CBA"/>
    <w:rsid w:val="00261D8B"/>
    <w:rsid w:val="002B2315"/>
    <w:rsid w:val="002C2FCE"/>
    <w:rsid w:val="003506BA"/>
    <w:rsid w:val="00351764"/>
    <w:rsid w:val="00372F07"/>
    <w:rsid w:val="00387FD2"/>
    <w:rsid w:val="003A4054"/>
    <w:rsid w:val="003A6015"/>
    <w:rsid w:val="00415854"/>
    <w:rsid w:val="00426E17"/>
    <w:rsid w:val="004446A0"/>
    <w:rsid w:val="00445B6C"/>
    <w:rsid w:val="00450FD2"/>
    <w:rsid w:val="0045102B"/>
    <w:rsid w:val="00466CBE"/>
    <w:rsid w:val="00471FD2"/>
    <w:rsid w:val="004C45AD"/>
    <w:rsid w:val="004F4138"/>
    <w:rsid w:val="0050131E"/>
    <w:rsid w:val="005421F2"/>
    <w:rsid w:val="00545BDD"/>
    <w:rsid w:val="005501E4"/>
    <w:rsid w:val="005A3489"/>
    <w:rsid w:val="005B504E"/>
    <w:rsid w:val="005C3967"/>
    <w:rsid w:val="005D6942"/>
    <w:rsid w:val="005F0322"/>
    <w:rsid w:val="005F079F"/>
    <w:rsid w:val="00650829"/>
    <w:rsid w:val="00661254"/>
    <w:rsid w:val="0066368F"/>
    <w:rsid w:val="00686FDA"/>
    <w:rsid w:val="006C028F"/>
    <w:rsid w:val="006E4AAA"/>
    <w:rsid w:val="006F45F9"/>
    <w:rsid w:val="007134D6"/>
    <w:rsid w:val="007325EA"/>
    <w:rsid w:val="0079376C"/>
    <w:rsid w:val="007A4C02"/>
    <w:rsid w:val="007B00D6"/>
    <w:rsid w:val="007C2708"/>
    <w:rsid w:val="007E49E7"/>
    <w:rsid w:val="00800AEF"/>
    <w:rsid w:val="008142F1"/>
    <w:rsid w:val="00880289"/>
    <w:rsid w:val="00881169"/>
    <w:rsid w:val="00887C45"/>
    <w:rsid w:val="00897A6D"/>
    <w:rsid w:val="008D63AE"/>
    <w:rsid w:val="00906966"/>
    <w:rsid w:val="00912BCC"/>
    <w:rsid w:val="009A3084"/>
    <w:rsid w:val="009B1A6D"/>
    <w:rsid w:val="009C131B"/>
    <w:rsid w:val="009D2A3E"/>
    <w:rsid w:val="00A12FA6"/>
    <w:rsid w:val="00A2532C"/>
    <w:rsid w:val="00A662A5"/>
    <w:rsid w:val="00A76531"/>
    <w:rsid w:val="00AD67A0"/>
    <w:rsid w:val="00AD7ED3"/>
    <w:rsid w:val="00AE34F1"/>
    <w:rsid w:val="00B022A2"/>
    <w:rsid w:val="00B05CA3"/>
    <w:rsid w:val="00B66305"/>
    <w:rsid w:val="00B73B0D"/>
    <w:rsid w:val="00BA2198"/>
    <w:rsid w:val="00BD5FC7"/>
    <w:rsid w:val="00C379E0"/>
    <w:rsid w:val="00C50D14"/>
    <w:rsid w:val="00C5705B"/>
    <w:rsid w:val="00C65D27"/>
    <w:rsid w:val="00C72BF5"/>
    <w:rsid w:val="00C85729"/>
    <w:rsid w:val="00C92E65"/>
    <w:rsid w:val="00CA4C52"/>
    <w:rsid w:val="00CA7848"/>
    <w:rsid w:val="00CC0AA9"/>
    <w:rsid w:val="00CC63B5"/>
    <w:rsid w:val="00CD4C86"/>
    <w:rsid w:val="00D66F83"/>
    <w:rsid w:val="00D74AB7"/>
    <w:rsid w:val="00D82794"/>
    <w:rsid w:val="00DA028A"/>
    <w:rsid w:val="00DA38EE"/>
    <w:rsid w:val="00E03F76"/>
    <w:rsid w:val="00E46AE7"/>
    <w:rsid w:val="00E517BE"/>
    <w:rsid w:val="00E75DEE"/>
    <w:rsid w:val="00E9567D"/>
    <w:rsid w:val="00ED5D37"/>
    <w:rsid w:val="00EE2744"/>
    <w:rsid w:val="00EE7247"/>
    <w:rsid w:val="00EF0C54"/>
    <w:rsid w:val="00F11ADD"/>
    <w:rsid w:val="00F351D2"/>
    <w:rsid w:val="00F35B2C"/>
    <w:rsid w:val="00F45571"/>
    <w:rsid w:val="00FA673D"/>
    <w:rsid w:val="00FB2812"/>
    <w:rsid w:val="00FB64CC"/>
    <w:rsid w:val="00FD516C"/>
    <w:rsid w:val="00FD62F7"/>
    <w:rsid w:val="00FE52EC"/>
    <w:rsid w:val="00FF672B"/>
    <w:rsid w:val="0E25387C"/>
    <w:rsid w:val="2E025494"/>
    <w:rsid w:val="35136C2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alloon Text"/>
    <w:basedOn w:val="1"/>
    <w:link w:val="24"/>
    <w:semiHidden/>
    <w:unhideWhenUsed/>
    <w:uiPriority w:val="99"/>
    <w:rPr>
      <w:sz w:val="18"/>
      <w:szCs w:val="18"/>
    </w:rPr>
  </w:style>
  <w:style w:type="paragraph" w:styleId="4">
    <w:name w:val="footer"/>
    <w:basedOn w:val="1"/>
    <w:link w:val="20"/>
    <w:unhideWhenUsed/>
    <w:uiPriority w:val="99"/>
    <w:pPr>
      <w:tabs>
        <w:tab w:val="center" w:pos="4153"/>
        <w:tab w:val="right" w:pos="8306"/>
      </w:tabs>
      <w:snapToGrid w:val="0"/>
      <w:jc w:val="left"/>
    </w:pPr>
    <w:rPr>
      <w:sz w:val="18"/>
      <w:szCs w:val="18"/>
    </w:rPr>
  </w:style>
  <w:style w:type="paragraph" w:styleId="5">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rPr>
      <w:sz w:val="24"/>
    </w:rPr>
  </w:style>
  <w:style w:type="paragraph" w:styleId="7">
    <w:name w:val="Title"/>
    <w:basedOn w:val="1"/>
    <w:next w:val="1"/>
    <w:link w:val="21"/>
    <w:qFormat/>
    <w:uiPriority w:val="1"/>
    <w:pPr>
      <w:widowControl/>
      <w:spacing w:after="80"/>
      <w:contextualSpacing/>
      <w:jc w:val="left"/>
    </w:pPr>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标题 1 字符"/>
    <w:basedOn w:val="10"/>
    <w:link w:val="2"/>
    <w:uiPriority w:val="9"/>
    <w:rPr>
      <w:b/>
      <w:bCs/>
      <w:kern w:val="44"/>
      <w:sz w:val="44"/>
      <w:szCs w:val="44"/>
    </w:rPr>
  </w:style>
  <w:style w:type="table" w:customStyle="1" w:styleId="12">
    <w:name w:val="网格表 5 深色 - 着色 51"/>
    <w:basedOn w:val="8"/>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table" w:customStyle="1" w:styleId="13">
    <w:name w:val="网格表 1 浅色 - 着色 51"/>
    <w:basedOn w:val="8"/>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14">
    <w:name w:val="网格表 1 浅色 - 着色 21"/>
    <w:basedOn w:val="8"/>
    <w:uiPriority w:val="46"/>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table" w:customStyle="1" w:styleId="15">
    <w:name w:val="网格表 4 - 着色 51"/>
    <w:basedOn w:val="8"/>
    <w:qFormat/>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16">
    <w:name w:val="网格表 5 深色 - 着色 61"/>
    <w:basedOn w:val="8"/>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17">
    <w:name w:val="网格表 6 彩色 - 着色 61"/>
    <w:basedOn w:val="8"/>
    <w:uiPriority w:val="51"/>
    <w:rPr>
      <w:color w:val="548235" w:themeColor="accent6" w:themeShade="BF"/>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18">
    <w:name w:val="网格表 4 - 着色 61"/>
    <w:basedOn w:val="8"/>
    <w:uiPriority w:val="49"/>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character" w:customStyle="1" w:styleId="19">
    <w:name w:val="页眉 字符"/>
    <w:basedOn w:val="10"/>
    <w:link w:val="5"/>
    <w:uiPriority w:val="99"/>
    <w:rPr>
      <w:sz w:val="18"/>
      <w:szCs w:val="18"/>
    </w:rPr>
  </w:style>
  <w:style w:type="character" w:customStyle="1" w:styleId="20">
    <w:name w:val="页脚 字符"/>
    <w:basedOn w:val="10"/>
    <w:link w:val="4"/>
    <w:uiPriority w:val="99"/>
    <w:rPr>
      <w:sz w:val="18"/>
      <w:szCs w:val="18"/>
    </w:rPr>
  </w:style>
  <w:style w:type="character" w:customStyle="1" w:styleId="21">
    <w:name w:val="标题 字符"/>
    <w:basedOn w:val="10"/>
    <w:link w:val="7"/>
    <w:uiPriority w:val="1"/>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customStyle="1" w:styleId="22">
    <w:name w:val="网格表 4 - 着色 21"/>
    <w:basedOn w:val="8"/>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paragraph" w:styleId="23">
    <w:name w:val="List Paragraph"/>
    <w:basedOn w:val="1"/>
    <w:qFormat/>
    <w:uiPriority w:val="34"/>
    <w:pPr>
      <w:ind w:firstLine="420" w:firstLineChars="200"/>
    </w:pPr>
  </w:style>
  <w:style w:type="character" w:customStyle="1" w:styleId="24">
    <w:name w:val="批注框文本 字符"/>
    <w:basedOn w:val="10"/>
    <w:link w:val="3"/>
    <w:semiHidden/>
    <w:uiPriority w:val="99"/>
    <w:rPr>
      <w:sz w:val="18"/>
      <w:szCs w:val="18"/>
    </w:rPr>
  </w:style>
  <w:style w:type="paragraph" w:customStyle="1" w:styleId="25">
    <w:name w:val="md-end-block"/>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6">
    <w:name w:val="md-plain"/>
    <w:basedOn w:val="10"/>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68F7C-22F5-42B6-A2EA-31FC7A9F64FC}">
  <ds:schemaRefs/>
</ds:datastoreItem>
</file>

<file path=docProps/app.xml><?xml version="1.0" encoding="utf-8"?>
<Properties xmlns="http://schemas.openxmlformats.org/officeDocument/2006/extended-properties" xmlns:vt="http://schemas.openxmlformats.org/officeDocument/2006/docPropsVTypes">
  <Template>Normal.dotm</Template>
  <Company>广东工业大学</Company>
  <Pages>2</Pages>
  <Words>1059</Words>
  <Characters>1125</Characters>
  <Lines>1</Lines>
  <Paragraphs>1</Paragraphs>
  <TotalTime>2</TotalTime>
  <ScaleCrop>false</ScaleCrop>
  <LinksUpToDate>false</LinksUpToDate>
  <CharactersWithSpaces>1132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2022-07-10T07:08:00Z</dcterms:created>
  <dc:creator>黄映焜</dc:creator>
  <cp:lastModifiedBy>微信用户</cp:lastModifiedBy>
  <dcterms:modified xsi:type="dcterms:W3CDTF">2022-07-17T01:45:22Z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DF07B01A8EB34BBAA5ED4B8FBD75CCB1</vt:lpwstr>
  </property>
</Properties>
</file>