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Rule Engine DSL Documentation and Review</w:t>
      </w:r>
    </w:p>
    <w:p>
      <w:pPr>
        <w:pStyle w:val="Heading2"/>
      </w:pPr>
      <w:r>
        <w:rPr>
          <w:rFonts w:ascii="Times New Roman" w:hAnsi="Times New Roman"/>
          <w:color w:val="000000"/>
        </w:rPr>
        <w:t>1. Overview and Architecture</w:t>
      </w:r>
    </w:p>
    <w:p>
      <w:r>
        <w:rPr>
          <w:rFonts w:ascii="Times New Roman" w:hAnsi="Times New Roman"/>
          <w:color w:val="000000"/>
        </w:rPr>
        <w:t>This project implements a complete interpreted domain specific language for a Programming Languages laboratory. It is built entirely in Python using standard libraries, avoiding generated parsers or hardcoded evaluation trees.</w:t>
      </w:r>
    </w:p>
    <w:p>
      <w:r>
        <w:rPr>
          <w:rFonts w:ascii="Times New Roman" w:hAnsi="Times New Roman"/>
          <w:color w:val="000000"/>
        </w:rPr>
        <w:t>The architectural flow gracefully processes Source Code into Tokens via a Lexer, parses them into an Abstract Syntax Tree, and executes them through a Tree Walk Evaluator. This flow is assessed as correct. With recent refactoring, the repository structure has been optimized, and documentation is now cleanly housed in a dedicated docs directory.</w:t>
      </w:r>
    </w:p>
    <w:p>
      <w:pPr>
        <w:pStyle w:val="Heading2"/>
      </w:pPr>
      <w:r>
        <w:rPr>
          <w:rFonts w:ascii="Times New Roman" w:hAnsi="Times New Roman"/>
          <w:color w:val="000000"/>
        </w:rPr>
        <w:t>2. Component Breakdown</w:t>
      </w:r>
    </w:p>
    <w:p>
      <w:r>
        <w:rPr>
          <w:rFonts w:ascii="Times New Roman" w:hAnsi="Times New Roman"/>
          <w:color w:val="000000"/>
        </w:rPr>
        <w:t>The project consists of seven core Python components, which is assessed as correct:</w:t>
      </w:r>
    </w:p>
    <w:p>
      <w:pPr>
        <w:pStyle w:val="ListBullet"/>
      </w:pPr>
      <w:r>
        <w:rPr>
          <w:rFonts w:ascii="Times New Roman" w:hAnsi="Times New Roman"/>
          <w:color w:val="000000"/>
        </w:rPr>
        <w:t>main.py: Handles file reading, pipeline execution, loop limits, and error reporting.</w:t>
      </w:r>
    </w:p>
    <w:p>
      <w:pPr>
        <w:pStyle w:val="ListBullet"/>
      </w:pPr>
      <w:r>
        <w:rPr>
          <w:rFonts w:ascii="Times New Roman" w:hAnsi="Times New Roman"/>
          <w:color w:val="000000"/>
        </w:rPr>
        <w:t>lexer.py: Converts raw string characters into tokens, noting locations.</w:t>
      </w:r>
    </w:p>
    <w:p>
      <w:pPr>
        <w:pStyle w:val="ListBullet"/>
      </w:pPr>
      <w:r>
        <w:rPr>
          <w:rFonts w:ascii="Times New Roman" w:hAnsi="Times New Roman"/>
          <w:color w:val="000000"/>
        </w:rPr>
        <w:t>parser.py: Parses tokens into statements using recursive descent.</w:t>
      </w:r>
    </w:p>
    <w:p>
      <w:pPr>
        <w:pStyle w:val="ListBullet"/>
      </w:pPr>
      <w:r>
        <w:rPr>
          <w:rFonts w:ascii="Times New Roman" w:hAnsi="Times New Roman"/>
          <w:color w:val="000000"/>
        </w:rPr>
        <w:t>ast_nodes.py: Defines data classes for AST expressions and statements.</w:t>
      </w:r>
    </w:p>
    <w:p>
      <w:pPr>
        <w:pStyle w:val="ListBullet"/>
      </w:pPr>
      <w:r>
        <w:rPr>
          <w:rFonts w:ascii="Times New Roman" w:hAnsi="Times New Roman"/>
          <w:color w:val="000000"/>
        </w:rPr>
        <w:t>environment.py: Manages local bindings and parent scope resolution.</w:t>
      </w:r>
    </w:p>
    <w:p>
      <w:pPr>
        <w:pStyle w:val="ListBullet"/>
      </w:pPr>
      <w:r>
        <w:rPr>
          <w:rFonts w:ascii="Times New Roman" w:hAnsi="Times New Roman"/>
          <w:color w:val="000000"/>
        </w:rPr>
        <w:t>evaluator.py: Walks the tree to manage control flow and runtime evaluation.</w:t>
      </w:r>
    </w:p>
    <w:p>
      <w:pPr>
        <w:pStyle w:val="ListBullet"/>
      </w:pPr>
      <w:r>
        <w:rPr>
          <w:rFonts w:ascii="Times New Roman" w:hAnsi="Times New Roman"/>
          <w:color w:val="000000"/>
        </w:rPr>
        <w:t>errors.py: Defines strict language runtime errors.</w:t>
      </w:r>
    </w:p>
    <w:p>
      <w:pPr>
        <w:pStyle w:val="Heading2"/>
      </w:pPr>
      <w:r>
        <w:rPr>
          <w:rFonts w:ascii="Times New Roman" w:hAnsi="Times New Roman"/>
          <w:color w:val="000000"/>
        </w:rPr>
        <w:t>3. Runtime and Verification</w:t>
      </w:r>
    </w:p>
    <w:p>
      <w:r>
        <w:rPr>
          <w:rFonts w:ascii="Times New Roman" w:hAnsi="Times New Roman"/>
          <w:color w:val="000000"/>
        </w:rPr>
        <w:t>The historical claim that all 89 tests passed has been superseded by the recent repository expansion. The test suite now includes dedicated diagnostic testing to verify error reporting capabilities. It successfully executes various control flows including conditionals, loops, and immediate rule checking. Specific local environment details, operating systems, and paths have been omitted to ensure privacy and focus purely on functional verification. A safety limit defaults to 10,000 iterations per loop encounter to prevent endless execution.</w:t>
      </w:r>
    </w:p>
    <w:p>
      <w:pPr>
        <w:pStyle w:val="Heading2"/>
      </w:pPr>
      <w:r>
        <w:rPr>
          <w:rFonts w:ascii="Times New Roman" w:hAnsi="Times New Roman"/>
          <w:color w:val="000000"/>
        </w:rPr>
        <w:t>4. Review and Suggestions for Improvement</w:t>
      </w:r>
    </w:p>
    <w:p>
      <w:r>
        <w:rPr>
          <w:rFonts w:ascii="Times New Roman" w:hAnsi="Times New Roman"/>
          <w:color w:val="000000"/>
        </w:rPr>
        <w:t>The original documentation is thorough and well structured. Recent updates indicate that advanced error diagnostics have been integrated. Based on current assessments, the following remain future enhancements:</w:t>
      </w:r>
    </w:p>
    <w:p>
      <w:pPr>
        <w:pStyle w:val="ListBullet"/>
      </w:pPr>
      <w:r>
        <w:rPr>
          <w:rFonts w:ascii="Times New Roman" w:hAnsi="Times New Roman"/>
          <w:color w:val="000000"/>
        </w:rPr>
        <w:t>Standard Library: Introduce built in functions for string manipulation and mathematical operations to make the DSL more versatile.</w:t>
      </w:r>
    </w:p>
    <w:p>
      <w:pPr>
        <w:pStyle w:val="ListBullet"/>
      </w:pPr>
      <w:r>
        <w:rPr>
          <w:rFonts w:ascii="Times New Roman" w:hAnsi="Times New Roman"/>
          <w:color w:val="000000"/>
        </w:rPr>
        <w:t>Control Flow Enhancements: Add 'break' and 'continue' statements to provide loop escapes for finer control over 'while' loop execution.</w:t>
      </w:r>
    </w:p>
    <w:p>
      <w:pPr>
        <w:pStyle w:val="ListBullet"/>
      </w:pPr>
      <w:r>
        <w:rPr>
          <w:rFonts w:ascii="Times New Roman" w:hAnsi="Times New Roman"/>
          <w:color w:val="000000"/>
        </w:rPr>
        <w:t>Static Analysis: Implement a pre execution static type checking pass to catch undefined variables or type mismatches before the evaluator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rPr>
      <w:rFonts w:ascii="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rPr>
      <w:rFonts w:ascii="Times New Roman" w:hAnsi="Times New Roman"/>
      <w:color w:val="000000"/>
    </w:rPr>
  </w:style>
  <w:style w:type="table" w:default="1" w:styleId="TableNormal">
    <w:name w:val="Normal Table"/>
    <w:uiPriority w:val="99"/>
    <w:semiHidden/>
    <w:unhideWhenUsed/>
    <w:rPr>
      <w:rFonts w:ascii="Times New Roman" w:hAnsi="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rPr>
      <w:rFonts w:ascii="Times New Roman" w:hAnsi="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rFonts w:ascii="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rFonts w:ascii="Times New Roman" w:hAnsi="Times New Roman"/>
      <w:b/>
      <w:bCs/>
      <w:color w:val="000000"/>
    </w:rPr>
  </w:style>
  <w:style w:type="character" w:styleId="Emphasis">
    <w:name w:val="Emphasis"/>
    <w:basedOn w:val="DefaultParagraphFont"/>
    <w:uiPriority w:val="20"/>
    <w:qFormat/>
    <w:rsid w:val="00FC693F"/>
    <w:rPr>
      <w:rFonts w:ascii="Times New Roman" w:hAnsi="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rPr>
  </w:style>
  <w:style w:type="character" w:styleId="SubtleEmphasis">
    <w:name w:val="Subtle Emphasis"/>
    <w:basedOn w:val="DefaultParagraphFont"/>
    <w:uiPriority w:val="19"/>
    <w:qFormat/>
    <w:rsid w:val="00FC693F"/>
    <w:rPr>
      <w:rFonts w:ascii="Times New Roman" w:hAnsi="Times New Roman"/>
      <w:i/>
      <w:iCs/>
      <w:color w:val="000000"/>
    </w:rPr>
  </w:style>
  <w:style w:type="character" w:styleId="IntenseEmphasis">
    <w:name w:val="Intense Emphasis"/>
    <w:basedOn w:val="DefaultParagraphFont"/>
    <w:uiPriority w:val="21"/>
    <w:qFormat/>
    <w:rsid w:val="00FC693F"/>
    <w:rPr>
      <w:rFonts w:ascii="Times New Roman" w:hAnsi="Times New Roman"/>
      <w:b/>
      <w:bCs/>
      <w:i/>
      <w:iCs/>
      <w:color w:val="000000"/>
    </w:rPr>
  </w:style>
  <w:style w:type="character" w:styleId="SubtleReference">
    <w:name w:val="Subtle Reference"/>
    <w:basedOn w:val="DefaultParagraphFont"/>
    <w:uiPriority w:val="31"/>
    <w:qFormat/>
    <w:rsid w:val="00FC693F"/>
    <w:rPr>
      <w:rFonts w:ascii="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rPr>
      <w:rFonts w:ascii="Times New Roman" w:hAnsi="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