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654573" w:rsidRDefault="00822FC2">
      <w:pPr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654573" w:rsidTr="00031F20">
        <w:tc>
          <w:tcPr>
            <w:tcW w:w="2113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 xml:space="preserve">ACTA No. </w:t>
            </w:r>
            <w:r w:rsidR="00F5650C">
              <w:rPr>
                <w:rFonts w:ascii="Arial" w:hAnsi="Arial" w:cs="Arial"/>
                <w:b/>
              </w:rPr>
              <w:t>1614</w:t>
            </w:r>
          </w:p>
          <w:p w:rsidR="0050616E" w:rsidRPr="003B5D2A" w:rsidRDefault="002C34B8" w:rsidP="00F920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Reunión de Seguimiento</w:t>
            </w:r>
          </w:p>
        </w:tc>
        <w:tc>
          <w:tcPr>
            <w:tcW w:w="214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LUGAR:</w:t>
            </w:r>
          </w:p>
          <w:p w:rsidR="0050616E" w:rsidRPr="003B5D2A" w:rsidRDefault="003B5D2A" w:rsidP="00031F20">
            <w:pPr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MINTIC</w:t>
            </w:r>
          </w:p>
        </w:tc>
        <w:tc>
          <w:tcPr>
            <w:tcW w:w="170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FECHA:</w:t>
            </w:r>
          </w:p>
          <w:p w:rsidR="002D3379" w:rsidRPr="003B5D2A" w:rsidRDefault="002C34B8" w:rsidP="002C34B8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</w:t>
            </w:r>
            <w:r w:rsidR="0050616E" w:rsidRPr="003B5D2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</w:t>
            </w:r>
            <w:r w:rsidR="003B5D2A" w:rsidRPr="003B5D2A">
              <w:rPr>
                <w:rFonts w:ascii="Arial" w:hAnsi="Arial" w:cs="Arial"/>
              </w:rPr>
              <w:t>1</w:t>
            </w:r>
            <w:r w:rsidR="0050616E" w:rsidRPr="003B5D2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2126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HORA DE INICIO:</w:t>
            </w:r>
          </w:p>
          <w:p w:rsidR="0050616E" w:rsidRPr="003B5D2A" w:rsidRDefault="002C34B8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50616E" w:rsidRPr="003B5D2A">
              <w:rPr>
                <w:rFonts w:ascii="Arial" w:hAnsi="Arial" w:cs="Arial"/>
              </w:rPr>
              <w:t>:</w:t>
            </w:r>
            <w:r w:rsidR="003B5D2A" w:rsidRPr="003B5D2A">
              <w:rPr>
                <w:rFonts w:ascii="Arial" w:hAnsi="Arial" w:cs="Arial"/>
              </w:rPr>
              <w:t>3</w:t>
            </w:r>
            <w:r w:rsidR="0050616E" w:rsidRPr="003B5D2A">
              <w:rPr>
                <w:rFonts w:ascii="Arial" w:hAnsi="Arial" w:cs="Arial"/>
              </w:rPr>
              <w:t>0</w:t>
            </w:r>
          </w:p>
          <w:p w:rsidR="0050616E" w:rsidRPr="003B5D2A" w:rsidRDefault="0050616E" w:rsidP="0007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HORA FINAL:</w:t>
            </w:r>
          </w:p>
          <w:p w:rsidR="0050616E" w:rsidRPr="003B5D2A" w:rsidRDefault="003B5D2A" w:rsidP="0007086F">
            <w:pPr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12:00</w:t>
            </w:r>
          </w:p>
        </w:tc>
      </w:tr>
    </w:tbl>
    <w:p w:rsidR="00FA69F1" w:rsidRPr="00654573" w:rsidRDefault="00FA69F1" w:rsidP="0050616E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654573" w:rsidTr="00D51277">
        <w:trPr>
          <w:tblHeader/>
        </w:trPr>
        <w:tc>
          <w:tcPr>
            <w:tcW w:w="9782" w:type="dxa"/>
          </w:tcPr>
          <w:p w:rsidR="00FA69F1" w:rsidRPr="00654573" w:rsidRDefault="0050616E" w:rsidP="0050616E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OBJETIVO</w:t>
            </w:r>
          </w:p>
        </w:tc>
      </w:tr>
      <w:tr w:rsidR="00FA69F1" w:rsidRPr="00654573" w:rsidTr="00F5650C">
        <w:trPr>
          <w:trHeight w:val="361"/>
        </w:trPr>
        <w:tc>
          <w:tcPr>
            <w:tcW w:w="9782" w:type="dxa"/>
          </w:tcPr>
          <w:p w:rsidR="00FA69F1" w:rsidRPr="00654573" w:rsidRDefault="004E721E" w:rsidP="002C34B8">
            <w:pPr>
              <w:rPr>
                <w:rFonts w:ascii="Arial" w:hAnsi="Arial" w:cs="Arial"/>
              </w:rPr>
            </w:pPr>
            <w:r w:rsidRPr="00B15FEF">
              <w:rPr>
                <w:rFonts w:ascii="Arial" w:hAnsi="Arial" w:cs="Arial"/>
              </w:rPr>
              <w:t xml:space="preserve">Reunión de seguimiento semanal –Semana </w:t>
            </w:r>
            <w:r w:rsidR="002C34B8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- Proyecto Soluciones Móviles 4</w:t>
            </w:r>
          </w:p>
        </w:tc>
      </w:tr>
    </w:tbl>
    <w:p w:rsidR="00FA69F1" w:rsidRPr="00654573" w:rsidRDefault="00FA69F1" w:rsidP="001A4105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654573" w:rsidTr="00D51277">
        <w:trPr>
          <w:tblHeader/>
        </w:trPr>
        <w:tc>
          <w:tcPr>
            <w:tcW w:w="9782" w:type="dxa"/>
          </w:tcPr>
          <w:p w:rsidR="0050616E" w:rsidRPr="00654573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ORDEN DEL DÍA</w:t>
            </w:r>
          </w:p>
        </w:tc>
      </w:tr>
      <w:tr w:rsidR="0050616E" w:rsidRPr="00654573" w:rsidTr="00D51277">
        <w:trPr>
          <w:trHeight w:val="917"/>
        </w:trPr>
        <w:tc>
          <w:tcPr>
            <w:tcW w:w="9782" w:type="dxa"/>
          </w:tcPr>
          <w:p w:rsidR="004E721E" w:rsidRPr="007452DF" w:rsidRDefault="004E721E" w:rsidP="004E721E">
            <w:pPr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Revisión Informe Semanal</w:t>
            </w:r>
          </w:p>
          <w:p w:rsidR="004E721E" w:rsidRPr="007452DF" w:rsidRDefault="004E721E" w:rsidP="004E721E">
            <w:pPr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Resumen del proyecto</w:t>
            </w:r>
          </w:p>
          <w:p w:rsidR="00205193" w:rsidRPr="00AE7EAB" w:rsidRDefault="004E721E" w:rsidP="00AE7EAB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CO"/>
              </w:rPr>
              <w:t xml:space="preserve">Revisión </w:t>
            </w:r>
            <w:r w:rsidR="00AE7EAB">
              <w:rPr>
                <w:rFonts w:ascii="Arial" w:hAnsi="Arial" w:cs="Arial"/>
                <w:lang w:val="es-CO"/>
              </w:rPr>
              <w:t xml:space="preserve">Aplicación </w:t>
            </w:r>
            <w:r>
              <w:rPr>
                <w:rFonts w:ascii="Arial" w:hAnsi="Arial" w:cs="Arial"/>
                <w:lang w:val="es-CO"/>
              </w:rPr>
              <w:t>PEC</w:t>
            </w:r>
          </w:p>
          <w:p w:rsidR="00AE7EAB" w:rsidRPr="00586B11" w:rsidRDefault="00AE7EAB" w:rsidP="00AE7EAB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CO"/>
              </w:rPr>
              <w:t>Revisión Aplicación Elefantes Blancos</w:t>
            </w:r>
          </w:p>
          <w:p w:rsidR="00586B11" w:rsidRPr="00586B11" w:rsidRDefault="00586B11" w:rsidP="00AE7EAB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CO"/>
              </w:rPr>
              <w:t>Servinformación</w:t>
            </w:r>
          </w:p>
          <w:p w:rsidR="00586B11" w:rsidRPr="00654573" w:rsidRDefault="00586B11" w:rsidP="00AE7EAB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CO"/>
              </w:rPr>
              <w:t>Otros</w:t>
            </w:r>
          </w:p>
        </w:tc>
      </w:tr>
    </w:tbl>
    <w:p w:rsidR="00FA69F1" w:rsidRPr="00654573" w:rsidRDefault="00FA69F1" w:rsidP="00DE0239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654573" w:rsidTr="00D51277">
        <w:trPr>
          <w:tblHeader/>
        </w:trPr>
        <w:tc>
          <w:tcPr>
            <w:tcW w:w="9782" w:type="dxa"/>
          </w:tcPr>
          <w:p w:rsidR="00FA69F1" w:rsidRPr="00654573" w:rsidRDefault="00DE0239" w:rsidP="00DE0239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CONTENIDO</w:t>
            </w:r>
          </w:p>
        </w:tc>
      </w:tr>
      <w:tr w:rsidR="00FA69F1" w:rsidRPr="00C30299" w:rsidTr="00D51277">
        <w:tc>
          <w:tcPr>
            <w:tcW w:w="9782" w:type="dxa"/>
          </w:tcPr>
          <w:p w:rsidR="00F5650C" w:rsidRPr="00C30299" w:rsidRDefault="00F5650C" w:rsidP="00F5650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C30299">
              <w:rPr>
                <w:rFonts w:ascii="Arial" w:hAnsi="Arial" w:cs="Arial"/>
                <w:b/>
                <w:lang w:val="es-CO"/>
              </w:rPr>
              <w:t>Revisión informe Semanal</w:t>
            </w:r>
          </w:p>
          <w:p w:rsidR="00F5650C" w:rsidRPr="00C30299" w:rsidRDefault="00F5650C" w:rsidP="00F5650C">
            <w:pPr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F5650C" w:rsidRPr="00C30299" w:rsidRDefault="00F5650C" w:rsidP="00F5650C">
            <w:pPr>
              <w:numPr>
                <w:ilvl w:val="0"/>
                <w:numId w:val="10"/>
              </w:numPr>
              <w:ind w:left="720"/>
              <w:jc w:val="both"/>
              <w:rPr>
                <w:rFonts w:ascii="Arial" w:hAnsi="Arial" w:cs="Arial"/>
                <w:lang w:val="es-CO"/>
              </w:rPr>
            </w:pPr>
            <w:r w:rsidRPr="00C30299">
              <w:rPr>
                <w:rFonts w:ascii="Arial" w:hAnsi="Arial" w:cs="Arial"/>
                <w:lang w:val="es-CO"/>
              </w:rPr>
              <w:t>La</w:t>
            </w:r>
            <w:r w:rsidR="00357BD4">
              <w:rPr>
                <w:rFonts w:ascii="Arial" w:hAnsi="Arial" w:cs="Arial"/>
                <w:lang w:val="es-CO"/>
              </w:rPr>
              <w:t xml:space="preserve"> Unión Temporal Software Works en adelante mencionada como</w:t>
            </w:r>
            <w:r w:rsidRPr="00C30299">
              <w:rPr>
                <w:rFonts w:ascii="Arial" w:hAnsi="Arial" w:cs="Arial"/>
                <w:lang w:val="es-CO"/>
              </w:rPr>
              <w:t xml:space="preserve"> UTSW</w:t>
            </w:r>
            <w:r w:rsidR="00357BD4">
              <w:rPr>
                <w:rFonts w:ascii="Arial" w:hAnsi="Arial" w:cs="Arial"/>
                <w:lang w:val="es-CO"/>
              </w:rPr>
              <w:t>,</w:t>
            </w:r>
            <w:r w:rsidRPr="00C30299">
              <w:rPr>
                <w:rFonts w:ascii="Arial" w:hAnsi="Arial" w:cs="Arial"/>
                <w:lang w:val="es-CO"/>
              </w:rPr>
              <w:t xml:space="preserve"> presenta a la Interventoría, Gobierno en Línea en adelante mencionado como GEL y Secretar</w:t>
            </w:r>
            <w:r w:rsidR="00332FFD">
              <w:rPr>
                <w:rFonts w:ascii="Arial" w:hAnsi="Arial" w:cs="Arial"/>
                <w:lang w:val="es-CO"/>
              </w:rPr>
              <w:t>í</w:t>
            </w:r>
            <w:r w:rsidRPr="00C30299">
              <w:rPr>
                <w:rFonts w:ascii="Arial" w:hAnsi="Arial" w:cs="Arial"/>
                <w:lang w:val="es-CO"/>
              </w:rPr>
              <w:t xml:space="preserve">a de </w:t>
            </w:r>
            <w:r w:rsidR="00B56207">
              <w:rPr>
                <w:rFonts w:ascii="Arial" w:hAnsi="Arial" w:cs="Arial"/>
                <w:lang w:val="es-CO"/>
              </w:rPr>
              <w:t>T</w:t>
            </w:r>
            <w:r w:rsidRPr="00C30299">
              <w:rPr>
                <w:rFonts w:ascii="Arial" w:hAnsi="Arial" w:cs="Arial"/>
                <w:lang w:val="es-CO"/>
              </w:rPr>
              <w:t>ransparencia el informe</w:t>
            </w:r>
            <w:r w:rsidR="008F5507" w:rsidRPr="00C30299">
              <w:rPr>
                <w:rFonts w:ascii="Arial" w:hAnsi="Arial" w:cs="Arial"/>
                <w:lang w:val="es-CO"/>
              </w:rPr>
              <w:t xml:space="preserve"> semanal No 10</w:t>
            </w:r>
            <w:r w:rsidRPr="00C30299">
              <w:rPr>
                <w:rFonts w:ascii="Arial" w:hAnsi="Arial" w:cs="Arial"/>
                <w:lang w:val="es-CO"/>
              </w:rPr>
              <w:t xml:space="preserve">, en el cual se encuentra el </w:t>
            </w:r>
            <w:proofErr w:type="spellStart"/>
            <w:r w:rsidR="008123BB">
              <w:rPr>
                <w:rFonts w:ascii="Arial" w:hAnsi="Arial" w:cs="Arial"/>
                <w:lang w:val="es-CO"/>
              </w:rPr>
              <w:t>res</w:t>
            </w:r>
            <w:r w:rsidR="00A74A99">
              <w:rPr>
                <w:rFonts w:ascii="Arial" w:hAnsi="Arial" w:cs="Arial"/>
                <w:lang w:val="es-CO"/>
              </w:rPr>
              <w:t>ú</w:t>
            </w:r>
            <w:r w:rsidR="008123BB">
              <w:rPr>
                <w:rFonts w:ascii="Arial" w:hAnsi="Arial" w:cs="Arial"/>
                <w:lang w:val="es-CO"/>
              </w:rPr>
              <w:t>men</w:t>
            </w:r>
            <w:proofErr w:type="spellEnd"/>
            <w:r w:rsidR="008123BB">
              <w:rPr>
                <w:rFonts w:ascii="Arial" w:hAnsi="Arial" w:cs="Arial"/>
                <w:lang w:val="es-CO"/>
              </w:rPr>
              <w:t xml:space="preserve"> </w:t>
            </w:r>
            <w:r w:rsidRPr="00C30299">
              <w:rPr>
                <w:rFonts w:ascii="Arial" w:hAnsi="Arial" w:cs="Arial"/>
                <w:lang w:val="es-CO"/>
              </w:rPr>
              <w:t xml:space="preserve"> del proyecto y se expone el avance de los días ejecutados.</w:t>
            </w:r>
          </w:p>
          <w:p w:rsidR="00F5650C" w:rsidRPr="00C30299" w:rsidRDefault="00F5650C" w:rsidP="00F5650C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F5650C" w:rsidRPr="00C30299" w:rsidRDefault="00F5650C" w:rsidP="00F5650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C30299">
              <w:rPr>
                <w:rFonts w:ascii="Arial" w:hAnsi="Arial" w:cs="Arial"/>
                <w:b/>
                <w:lang w:val="es-CO"/>
              </w:rPr>
              <w:t>Resumen de  Proyecto</w:t>
            </w:r>
          </w:p>
          <w:p w:rsidR="00F5650C" w:rsidRPr="00C30299" w:rsidRDefault="00F5650C" w:rsidP="00F5650C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F5650C" w:rsidRPr="00C30299" w:rsidRDefault="00F5650C" w:rsidP="00F5650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lang w:val="es-CO"/>
              </w:rPr>
            </w:pPr>
            <w:r w:rsidRPr="00C30299">
              <w:rPr>
                <w:rFonts w:ascii="Arial" w:hAnsi="Arial" w:cs="Arial"/>
                <w:lang w:val="es-CO"/>
              </w:rPr>
              <w:t xml:space="preserve">La UTSW ejecutó actividades del Sprint 3 Administrador Elefantes Blancos en el cual se logra un avance del 77% con respecto al 86% planeado, Sprint 0 Solución Móvil PEC con un avance del 75% con respecto al 100% planeado, además un avance general del proyecto del 53% sobre el 67% </w:t>
            </w:r>
            <w:r w:rsidR="00C30299" w:rsidRPr="00C30299">
              <w:rPr>
                <w:rFonts w:ascii="Arial" w:hAnsi="Arial" w:cs="Arial"/>
                <w:lang w:val="es-CO"/>
              </w:rPr>
              <w:t xml:space="preserve">planeado. </w:t>
            </w:r>
            <w:r w:rsidRPr="00C30299">
              <w:rPr>
                <w:rFonts w:ascii="Arial" w:hAnsi="Arial" w:cs="Arial"/>
                <w:lang w:val="es-CO"/>
              </w:rPr>
              <w:t>El avance de las tres soluciones es el  siguiente:</w:t>
            </w:r>
          </w:p>
          <w:p w:rsidR="00F5650C" w:rsidRPr="00C30299" w:rsidRDefault="00F5650C" w:rsidP="0095015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 w:rsidRPr="00C30299">
              <w:rPr>
                <w:rFonts w:ascii="Arial" w:hAnsi="Arial" w:cs="Arial"/>
                <w:lang w:val="es-CO"/>
              </w:rPr>
              <w:t>Elefantes Blancos Administrador Sprint 3 Avance 77% con respecto al 86% planeado</w:t>
            </w:r>
          </w:p>
          <w:p w:rsidR="00F5650C" w:rsidRPr="00C30299" w:rsidRDefault="00F5650C" w:rsidP="0095015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 w:rsidRPr="00C30299">
              <w:rPr>
                <w:rFonts w:ascii="Arial" w:hAnsi="Arial" w:cs="Arial"/>
                <w:lang w:val="es-CO"/>
              </w:rPr>
              <w:t>PEC Móvil Sprint 0 Avance 75% con respecto al 100% planeado</w:t>
            </w:r>
          </w:p>
          <w:p w:rsidR="00F5650C" w:rsidRPr="00C30299" w:rsidRDefault="00F5650C" w:rsidP="0095015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 w:rsidRPr="00C30299">
              <w:rPr>
                <w:rFonts w:ascii="Arial" w:hAnsi="Arial" w:cs="Arial"/>
                <w:lang w:val="es-CO"/>
              </w:rPr>
              <w:t xml:space="preserve">La UTSW </w:t>
            </w:r>
            <w:r w:rsidR="0095015B" w:rsidRPr="00C30299">
              <w:rPr>
                <w:rFonts w:ascii="Arial" w:hAnsi="Arial" w:cs="Arial"/>
                <w:lang w:val="es-CO"/>
              </w:rPr>
              <w:t>realiz</w:t>
            </w:r>
            <w:r w:rsidR="0095015B">
              <w:rPr>
                <w:rFonts w:ascii="Arial" w:hAnsi="Arial" w:cs="Arial"/>
                <w:lang w:val="es-CO"/>
              </w:rPr>
              <w:t xml:space="preserve">ó </w:t>
            </w:r>
            <w:r w:rsidRPr="00C30299">
              <w:rPr>
                <w:rFonts w:ascii="Arial" w:hAnsi="Arial" w:cs="Arial"/>
                <w:lang w:val="es-CO"/>
              </w:rPr>
              <w:t>la publicación de una nueva versión de la solución móvil Elefantes Blancos en las plataformas iOS y Android.</w:t>
            </w:r>
          </w:p>
          <w:p w:rsidR="00F5650C" w:rsidRPr="00C30299" w:rsidRDefault="00F5650C" w:rsidP="0095015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 w:rsidRPr="00C30299">
              <w:rPr>
                <w:rFonts w:ascii="Arial" w:hAnsi="Arial" w:cs="Arial"/>
                <w:lang w:val="es-CO"/>
              </w:rPr>
              <w:t>La UTSW está trabajando en el desarrollo de la segunda fase de administrador.</w:t>
            </w:r>
          </w:p>
          <w:p w:rsidR="00F5650C" w:rsidRPr="00C30299" w:rsidRDefault="00F5650C" w:rsidP="0095015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 w:rsidRPr="00C30299">
              <w:rPr>
                <w:rFonts w:ascii="Arial" w:hAnsi="Arial" w:cs="Arial"/>
                <w:lang w:val="es-CO"/>
              </w:rPr>
              <w:t>La UTSW envió la primera versión de la propuesta del rediseño de la solución móvil PEC.</w:t>
            </w:r>
          </w:p>
          <w:p w:rsidR="004F4E4F" w:rsidRPr="00C30299" w:rsidRDefault="004F4E4F" w:rsidP="004F4E4F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4F4E4F" w:rsidRPr="00C30299" w:rsidRDefault="004F4E4F" w:rsidP="004F4E4F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CO"/>
              </w:rPr>
            </w:pPr>
            <w:r w:rsidRPr="00C30299">
              <w:rPr>
                <w:rFonts w:ascii="Arial" w:hAnsi="Arial" w:cs="Arial"/>
                <w:b/>
                <w:lang w:val="es-CO"/>
              </w:rPr>
              <w:t xml:space="preserve">Revisión Aplicación PEC </w:t>
            </w:r>
          </w:p>
          <w:p w:rsidR="004E721E" w:rsidRPr="00C30299" w:rsidRDefault="004E721E" w:rsidP="00205193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AE7EAB" w:rsidRPr="00C30299" w:rsidRDefault="0095015B" w:rsidP="00B5620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GEL</w:t>
            </w:r>
            <w:r w:rsidR="00B56207" w:rsidRPr="00B56207">
              <w:rPr>
                <w:rFonts w:ascii="Arial" w:hAnsi="Arial" w:cs="Arial"/>
                <w:lang w:val="es-CO"/>
              </w:rPr>
              <w:t xml:space="preserve"> </w:t>
            </w:r>
            <w:r w:rsidR="00AE7EAB" w:rsidRPr="00C30299">
              <w:rPr>
                <w:rFonts w:ascii="Arial" w:hAnsi="Arial" w:cs="Arial"/>
                <w:lang w:val="es-CO"/>
              </w:rPr>
              <w:t xml:space="preserve">informa a las partes que se va a </w:t>
            </w:r>
            <w:r>
              <w:rPr>
                <w:rFonts w:ascii="Arial" w:hAnsi="Arial" w:cs="Arial"/>
                <w:lang w:val="es-CO"/>
              </w:rPr>
              <w:t xml:space="preserve">generar </w:t>
            </w:r>
            <w:r w:rsidR="00AE7EAB" w:rsidRPr="00C30299">
              <w:rPr>
                <w:rFonts w:ascii="Arial" w:hAnsi="Arial" w:cs="Arial"/>
                <w:lang w:val="es-CO"/>
              </w:rPr>
              <w:t xml:space="preserve">una nueva versión del SUIT </w:t>
            </w:r>
            <w:r w:rsidR="00CF26EE">
              <w:rPr>
                <w:rFonts w:ascii="Arial" w:hAnsi="Arial" w:cs="Arial"/>
                <w:lang w:val="es-CO"/>
              </w:rPr>
              <w:t>(</w:t>
            </w:r>
            <w:r w:rsidR="00AE7EAB" w:rsidRPr="00C30299">
              <w:rPr>
                <w:rFonts w:ascii="Arial" w:hAnsi="Arial" w:cs="Arial"/>
                <w:lang w:val="es-CO"/>
              </w:rPr>
              <w:t>la  3.0</w:t>
            </w:r>
            <w:r w:rsidR="00CF26EE">
              <w:rPr>
                <w:rFonts w:ascii="Arial" w:hAnsi="Arial" w:cs="Arial"/>
                <w:lang w:val="es-CO"/>
              </w:rPr>
              <w:t>)</w:t>
            </w:r>
            <w:r w:rsidR="00C30299">
              <w:rPr>
                <w:rFonts w:ascii="Arial" w:hAnsi="Arial" w:cs="Arial"/>
                <w:lang w:val="es-CO"/>
              </w:rPr>
              <w:t>, e indica que para el detalle de los servicios o tr</w:t>
            </w:r>
            <w:r>
              <w:rPr>
                <w:rFonts w:ascii="Arial" w:hAnsi="Arial" w:cs="Arial"/>
                <w:lang w:val="es-CO"/>
              </w:rPr>
              <w:t>á</w:t>
            </w:r>
            <w:r w:rsidR="00C30299">
              <w:rPr>
                <w:rFonts w:ascii="Arial" w:hAnsi="Arial" w:cs="Arial"/>
                <w:lang w:val="es-CO"/>
              </w:rPr>
              <w:t xml:space="preserve">mites la forma de presentación ya no es la </w:t>
            </w:r>
            <w:r>
              <w:rPr>
                <w:rFonts w:ascii="Arial" w:hAnsi="Arial" w:cs="Arial"/>
                <w:lang w:val="es-CO"/>
              </w:rPr>
              <w:t xml:space="preserve">igual a la que se </w:t>
            </w:r>
            <w:r w:rsidR="00C30299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 xml:space="preserve">definió en </w:t>
            </w:r>
            <w:r w:rsidR="00C30299">
              <w:rPr>
                <w:rFonts w:ascii="Arial" w:hAnsi="Arial" w:cs="Arial"/>
                <w:lang w:val="es-CO"/>
              </w:rPr>
              <w:t xml:space="preserve"> los prototipos de la </w:t>
            </w:r>
            <w:r>
              <w:rPr>
                <w:rFonts w:ascii="Arial" w:hAnsi="Arial" w:cs="Arial"/>
                <w:lang w:val="es-CO"/>
              </w:rPr>
              <w:t xml:space="preserve">aplicación </w:t>
            </w:r>
            <w:r w:rsidR="00C30299">
              <w:rPr>
                <w:rFonts w:ascii="Arial" w:hAnsi="Arial" w:cs="Arial"/>
                <w:lang w:val="es-CO"/>
              </w:rPr>
              <w:t>móvil PEC</w:t>
            </w:r>
            <w:r>
              <w:rPr>
                <w:rFonts w:ascii="Arial" w:hAnsi="Arial" w:cs="Arial"/>
                <w:lang w:val="es-CO"/>
              </w:rPr>
              <w:t xml:space="preserve"> del proyecto Soluciones Móviles </w:t>
            </w:r>
            <w:r w:rsidR="00CF26EE">
              <w:rPr>
                <w:rFonts w:ascii="Arial" w:hAnsi="Arial" w:cs="Arial"/>
                <w:lang w:val="es-CO"/>
              </w:rPr>
              <w:t>3</w:t>
            </w:r>
            <w:r w:rsidR="00C30299">
              <w:rPr>
                <w:rFonts w:ascii="Arial" w:hAnsi="Arial" w:cs="Arial"/>
                <w:lang w:val="es-CO"/>
              </w:rPr>
              <w:t>.</w:t>
            </w:r>
          </w:p>
          <w:p w:rsidR="0043103D" w:rsidRPr="00C30299" w:rsidRDefault="00AE7EAB" w:rsidP="0030233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lang w:val="es-CO"/>
              </w:rPr>
            </w:pPr>
            <w:r w:rsidRPr="00C30299">
              <w:rPr>
                <w:rFonts w:ascii="Arial" w:hAnsi="Arial" w:cs="Arial"/>
                <w:lang w:val="es-CO"/>
              </w:rPr>
              <w:lastRenderedPageBreak/>
              <w:t xml:space="preserve">La UTSW manifiesta a las partes que se debe </w:t>
            </w:r>
            <w:r w:rsidR="00291C4E">
              <w:rPr>
                <w:rFonts w:ascii="Arial" w:hAnsi="Arial" w:cs="Arial"/>
                <w:lang w:val="es-CO"/>
              </w:rPr>
              <w:t>programar</w:t>
            </w:r>
            <w:r w:rsidR="00291C4E" w:rsidRPr="00C30299">
              <w:rPr>
                <w:rFonts w:ascii="Arial" w:hAnsi="Arial" w:cs="Arial"/>
                <w:lang w:val="es-CO"/>
              </w:rPr>
              <w:t xml:space="preserve"> </w:t>
            </w:r>
            <w:r w:rsidRPr="00C30299">
              <w:rPr>
                <w:rFonts w:ascii="Arial" w:hAnsi="Arial" w:cs="Arial"/>
                <w:lang w:val="es-CO"/>
              </w:rPr>
              <w:t xml:space="preserve">una reunión para </w:t>
            </w:r>
            <w:r w:rsidR="00C30299">
              <w:rPr>
                <w:rFonts w:ascii="Arial" w:hAnsi="Arial" w:cs="Arial"/>
                <w:lang w:val="es-CO"/>
              </w:rPr>
              <w:t>revisar los paso</w:t>
            </w:r>
            <w:r w:rsidRPr="00C30299">
              <w:rPr>
                <w:rFonts w:ascii="Arial" w:hAnsi="Arial" w:cs="Arial"/>
                <w:lang w:val="es-CO"/>
              </w:rPr>
              <w:t>s a seguir en la aplicación PEC ya que a la fecha l</w:t>
            </w:r>
            <w:r w:rsidR="00C30299">
              <w:rPr>
                <w:rFonts w:ascii="Arial" w:hAnsi="Arial" w:cs="Arial"/>
                <w:lang w:val="es-CO"/>
              </w:rPr>
              <w:t>os prototipos no se han aprobado</w:t>
            </w:r>
            <w:r w:rsidRPr="00C30299">
              <w:rPr>
                <w:rFonts w:ascii="Arial" w:hAnsi="Arial" w:cs="Arial"/>
                <w:lang w:val="es-CO"/>
              </w:rPr>
              <w:t xml:space="preserve"> para iniciar con la implementación de esta aplicación, de igual manera se informa que se debe definir qué servicios </w:t>
            </w:r>
            <w:r w:rsidR="00C30299">
              <w:rPr>
                <w:rFonts w:ascii="Arial" w:hAnsi="Arial" w:cs="Arial"/>
                <w:lang w:val="es-CO"/>
              </w:rPr>
              <w:t>se van implementar en la solución móvil provistos por Servinformación</w:t>
            </w:r>
            <w:r w:rsidRPr="00C30299">
              <w:rPr>
                <w:rFonts w:ascii="Arial" w:hAnsi="Arial" w:cs="Arial"/>
                <w:lang w:val="es-CO"/>
              </w:rPr>
              <w:t>, a lo que las partes está de acuerdo y se programará reunión para el día 29 de febrero de 2014.</w:t>
            </w:r>
            <w:r w:rsidR="0043103D" w:rsidRPr="00C30299">
              <w:rPr>
                <w:rFonts w:ascii="Arial" w:hAnsi="Arial" w:cs="Arial"/>
                <w:lang w:val="es-CO"/>
              </w:rPr>
              <w:t xml:space="preserve"> </w:t>
            </w:r>
          </w:p>
          <w:p w:rsidR="00AE7EAB" w:rsidRPr="00C30299" w:rsidRDefault="00AE7EAB" w:rsidP="00AE7EAB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AE7EAB" w:rsidRPr="00C30299" w:rsidRDefault="00AE7EAB" w:rsidP="00AE7EAB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CO"/>
              </w:rPr>
            </w:pPr>
            <w:r w:rsidRPr="00C30299">
              <w:rPr>
                <w:rFonts w:ascii="Arial" w:hAnsi="Arial" w:cs="Arial"/>
                <w:b/>
                <w:lang w:val="es-CO"/>
              </w:rPr>
              <w:t xml:space="preserve">Revisión Aplicación Elefantes Blancos </w:t>
            </w:r>
          </w:p>
          <w:p w:rsidR="00AE7EAB" w:rsidRPr="00C30299" w:rsidRDefault="00AE7EAB" w:rsidP="00AE7EAB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95015B" w:rsidRPr="00CF26EE" w:rsidRDefault="00AE7EAB" w:rsidP="00CF26EE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CF26EE">
              <w:rPr>
                <w:rFonts w:ascii="Arial" w:hAnsi="Arial" w:cs="Arial"/>
                <w:lang w:val="es-CO"/>
              </w:rPr>
              <w:t xml:space="preserve">La </w:t>
            </w:r>
            <w:r w:rsidR="00B56207" w:rsidRPr="00CF26EE">
              <w:rPr>
                <w:rFonts w:ascii="Arial" w:hAnsi="Arial" w:cs="Arial"/>
                <w:lang w:val="es-CO"/>
              </w:rPr>
              <w:t xml:space="preserve">Secretaría de Transparencia </w:t>
            </w:r>
            <w:r w:rsidRPr="00CF26EE">
              <w:rPr>
                <w:rFonts w:ascii="Arial" w:hAnsi="Arial" w:cs="Arial"/>
                <w:lang w:val="es-CO"/>
              </w:rPr>
              <w:t xml:space="preserve">informa que en la ciudad de Medellín no </w:t>
            </w:r>
            <w:r w:rsidR="00C30299" w:rsidRPr="00CF26EE">
              <w:rPr>
                <w:rFonts w:ascii="Arial" w:hAnsi="Arial" w:cs="Arial"/>
                <w:lang w:val="es-CO"/>
              </w:rPr>
              <w:t xml:space="preserve">fue posible </w:t>
            </w:r>
            <w:r w:rsidRPr="00CF26EE">
              <w:rPr>
                <w:rFonts w:ascii="Arial" w:hAnsi="Arial" w:cs="Arial"/>
                <w:lang w:val="es-CO"/>
              </w:rPr>
              <w:t>reportar elefantes</w:t>
            </w:r>
            <w:r w:rsidR="00C30299" w:rsidRPr="00CF26EE">
              <w:rPr>
                <w:rFonts w:ascii="Arial" w:hAnsi="Arial" w:cs="Arial"/>
                <w:lang w:val="es-CO"/>
              </w:rPr>
              <w:t>,</w:t>
            </w:r>
            <w:r w:rsidRPr="00CF26EE">
              <w:rPr>
                <w:rFonts w:ascii="Arial" w:hAnsi="Arial" w:cs="Arial"/>
                <w:lang w:val="es-CO"/>
              </w:rPr>
              <w:t xml:space="preserve"> que la aplicación no está funcionando de manera correcta, la UTSW indica que se debe validar el tema de servicios </w:t>
            </w:r>
            <w:r w:rsidR="00C271C3">
              <w:rPr>
                <w:rFonts w:ascii="Arial" w:hAnsi="Arial" w:cs="Arial"/>
                <w:lang w:val="es-CO"/>
              </w:rPr>
              <w:t>ya que esta puede ser la causa de</w:t>
            </w:r>
            <w:r w:rsidRPr="00CF26EE">
              <w:rPr>
                <w:rFonts w:ascii="Arial" w:hAnsi="Arial" w:cs="Arial"/>
                <w:lang w:val="es-CO"/>
              </w:rPr>
              <w:t xml:space="preserve"> este inconveniente, de igual manera in</w:t>
            </w:r>
            <w:r w:rsidR="00C30299" w:rsidRPr="00CF26EE">
              <w:rPr>
                <w:rFonts w:ascii="Arial" w:hAnsi="Arial" w:cs="Arial"/>
                <w:lang w:val="es-CO"/>
              </w:rPr>
              <w:t>dica</w:t>
            </w:r>
            <w:r w:rsidRPr="00CF26EE">
              <w:rPr>
                <w:rFonts w:ascii="Arial" w:hAnsi="Arial" w:cs="Arial"/>
                <w:lang w:val="es-CO"/>
              </w:rPr>
              <w:t xml:space="preserve"> que se debe consultar a Servinformación para determinar si en esta zona del país Google Maps tiene una buena cobertura. </w:t>
            </w:r>
            <w:r w:rsidR="00CF26EE" w:rsidRPr="00CF26EE">
              <w:rPr>
                <w:rFonts w:ascii="Arial" w:hAnsi="Arial" w:cs="Arial"/>
                <w:lang w:val="es-CO"/>
              </w:rPr>
              <w:t xml:space="preserve"> </w:t>
            </w:r>
            <w:r w:rsidR="0095015B" w:rsidRPr="00CF26EE">
              <w:rPr>
                <w:rFonts w:ascii="Arial" w:hAnsi="Arial" w:cs="Arial"/>
                <w:lang w:val="es-CO"/>
              </w:rPr>
              <w:t>La Interventoría manifiesta a la UTSW que se debe revisar el por qué se está presentando esta incidencia, a lo que la UTSW indica que se validará el tema.</w:t>
            </w:r>
          </w:p>
          <w:p w:rsidR="00540B36" w:rsidRPr="00FF23FA" w:rsidRDefault="00291C4E" w:rsidP="00B56207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GEL</w:t>
            </w:r>
            <w:r w:rsidRPr="00C30299">
              <w:rPr>
                <w:rFonts w:ascii="Arial" w:hAnsi="Arial" w:cs="Arial"/>
                <w:lang w:val="es-CO"/>
              </w:rPr>
              <w:t xml:space="preserve"> </w:t>
            </w:r>
            <w:r w:rsidR="00540B36" w:rsidRPr="00C30299">
              <w:rPr>
                <w:rFonts w:ascii="Arial" w:hAnsi="Arial" w:cs="Arial"/>
                <w:lang w:val="es-CO"/>
              </w:rPr>
              <w:t xml:space="preserve">pregunta </w:t>
            </w:r>
            <w:r w:rsidR="00302339" w:rsidRPr="00C30299">
              <w:rPr>
                <w:rFonts w:ascii="Arial" w:hAnsi="Arial" w:cs="Arial"/>
                <w:lang w:val="es-CO"/>
              </w:rPr>
              <w:t xml:space="preserve">a la UTSW en qué fecha se genera una nueva </w:t>
            </w:r>
            <w:r w:rsidR="00540B36" w:rsidRPr="00C30299">
              <w:rPr>
                <w:rFonts w:ascii="Arial" w:hAnsi="Arial" w:cs="Arial"/>
                <w:lang w:val="es-CO"/>
              </w:rPr>
              <w:t>versión de</w:t>
            </w:r>
            <w:r w:rsidR="00302339" w:rsidRPr="00C30299">
              <w:rPr>
                <w:rFonts w:ascii="Arial" w:hAnsi="Arial" w:cs="Arial"/>
                <w:lang w:val="es-CO"/>
              </w:rPr>
              <w:t xml:space="preserve"> </w:t>
            </w:r>
            <w:r w:rsidR="00540B36" w:rsidRPr="00C30299">
              <w:rPr>
                <w:rFonts w:ascii="Arial" w:hAnsi="Arial" w:cs="Arial"/>
                <w:lang w:val="es-CO"/>
              </w:rPr>
              <w:t>l</w:t>
            </w:r>
            <w:r w:rsidR="00302339" w:rsidRPr="00C30299">
              <w:rPr>
                <w:rFonts w:ascii="Arial" w:hAnsi="Arial" w:cs="Arial"/>
                <w:lang w:val="es-CO"/>
              </w:rPr>
              <w:t>a aplicación Elefantes B</w:t>
            </w:r>
            <w:r w:rsidR="00540B36" w:rsidRPr="00C30299">
              <w:rPr>
                <w:rFonts w:ascii="Arial" w:hAnsi="Arial" w:cs="Arial"/>
                <w:lang w:val="es-CO"/>
              </w:rPr>
              <w:t>lancos</w:t>
            </w:r>
            <w:r w:rsidR="00302339" w:rsidRPr="00C30299">
              <w:rPr>
                <w:rFonts w:ascii="Arial" w:hAnsi="Arial" w:cs="Arial"/>
                <w:lang w:val="es-CO"/>
              </w:rPr>
              <w:t xml:space="preserve">, la UTSW informa que se publicará una nueva versión de esta aplicación el día </w:t>
            </w:r>
            <w:r w:rsidR="00540B36" w:rsidRPr="00C30299">
              <w:rPr>
                <w:rFonts w:ascii="Arial" w:hAnsi="Arial" w:cs="Arial"/>
                <w:lang w:val="es-CO"/>
              </w:rPr>
              <w:t>viernes 31 de enero</w:t>
            </w:r>
            <w:r w:rsidR="00302339" w:rsidRPr="00C30299">
              <w:rPr>
                <w:rFonts w:ascii="Arial" w:hAnsi="Arial" w:cs="Arial"/>
                <w:lang w:val="es-CO"/>
              </w:rPr>
              <w:t xml:space="preserve"> de 2014</w:t>
            </w:r>
            <w:r w:rsidR="00C30299">
              <w:rPr>
                <w:rFonts w:ascii="Arial" w:hAnsi="Arial" w:cs="Arial"/>
                <w:lang w:val="es-CO"/>
              </w:rPr>
              <w:t xml:space="preserve">, pero esto depende del registro de los </w:t>
            </w:r>
            <w:r w:rsidR="00C30299" w:rsidRPr="00E27525">
              <w:rPr>
                <w:rFonts w:ascii="Arial" w:hAnsi="Arial" w:cs="Arial"/>
                <w:lang w:val="es-CO"/>
              </w:rPr>
              <w:t xml:space="preserve">defectos por parte de la </w:t>
            </w:r>
            <w:r w:rsidR="00B56207" w:rsidRPr="00E27525">
              <w:rPr>
                <w:rFonts w:ascii="Arial" w:hAnsi="Arial" w:cs="Arial"/>
                <w:lang w:val="es-CO"/>
              </w:rPr>
              <w:t>Secretaría de Transparencia</w:t>
            </w:r>
            <w:r w:rsidR="00302339" w:rsidRPr="00FF23FA">
              <w:rPr>
                <w:rFonts w:ascii="Arial" w:hAnsi="Arial" w:cs="Arial"/>
                <w:lang w:val="es-CO"/>
              </w:rPr>
              <w:t>.</w:t>
            </w:r>
          </w:p>
          <w:p w:rsidR="00F9209E" w:rsidRPr="00E27525" w:rsidRDefault="00913684" w:rsidP="00F9209E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lang w:val="es-CO"/>
              </w:rPr>
            </w:pPr>
            <w:r w:rsidRPr="00E27525">
              <w:rPr>
                <w:rFonts w:ascii="Arial" w:hAnsi="Arial" w:cs="Arial"/>
                <w:lang w:val="es-CO"/>
              </w:rPr>
              <w:t xml:space="preserve">La </w:t>
            </w:r>
            <w:r w:rsidR="00302339" w:rsidRPr="00E27525">
              <w:rPr>
                <w:rFonts w:ascii="Arial" w:hAnsi="Arial" w:cs="Arial"/>
                <w:lang w:val="es-CO"/>
              </w:rPr>
              <w:t>Secretar</w:t>
            </w:r>
            <w:r w:rsidR="00CF26EE" w:rsidRPr="00E27525">
              <w:rPr>
                <w:rFonts w:ascii="Arial" w:hAnsi="Arial" w:cs="Arial"/>
                <w:lang w:val="es-CO"/>
              </w:rPr>
              <w:t>í</w:t>
            </w:r>
            <w:r w:rsidR="00302339" w:rsidRPr="00E27525">
              <w:rPr>
                <w:rFonts w:ascii="Arial" w:hAnsi="Arial" w:cs="Arial"/>
                <w:lang w:val="es-CO"/>
              </w:rPr>
              <w:t xml:space="preserve">a de Transparencia </w:t>
            </w:r>
            <w:r w:rsidRPr="00E27525">
              <w:rPr>
                <w:rFonts w:ascii="Arial" w:hAnsi="Arial" w:cs="Arial"/>
                <w:lang w:val="es-CO"/>
              </w:rPr>
              <w:t>pregunta</w:t>
            </w:r>
            <w:r w:rsidR="00302339" w:rsidRPr="00E27525">
              <w:rPr>
                <w:rFonts w:ascii="Arial" w:hAnsi="Arial" w:cs="Arial"/>
                <w:lang w:val="es-CO"/>
              </w:rPr>
              <w:t xml:space="preserve"> a la UTSW si al solucionar</w:t>
            </w:r>
            <w:r w:rsidRPr="00E27525">
              <w:rPr>
                <w:rFonts w:ascii="Arial" w:hAnsi="Arial" w:cs="Arial"/>
                <w:lang w:val="es-CO"/>
              </w:rPr>
              <w:t xml:space="preserve"> </w:t>
            </w:r>
            <w:r w:rsidR="00B473D0">
              <w:rPr>
                <w:rFonts w:ascii="Arial" w:hAnsi="Arial" w:cs="Arial"/>
                <w:lang w:val="es-CO"/>
              </w:rPr>
              <w:t>el</w:t>
            </w:r>
            <w:r w:rsidR="00C271C3">
              <w:rPr>
                <w:rFonts w:ascii="Arial" w:hAnsi="Arial" w:cs="Arial"/>
                <w:lang w:val="es-CO"/>
              </w:rPr>
              <w:t xml:space="preserve"> </w:t>
            </w:r>
            <w:r w:rsidRPr="00E27525">
              <w:rPr>
                <w:rFonts w:ascii="Arial" w:hAnsi="Arial" w:cs="Arial"/>
                <w:lang w:val="es-CO"/>
              </w:rPr>
              <w:t>report</w:t>
            </w:r>
            <w:r w:rsidR="00B473D0">
              <w:rPr>
                <w:rFonts w:ascii="Arial" w:hAnsi="Arial" w:cs="Arial"/>
                <w:lang w:val="es-CO"/>
              </w:rPr>
              <w:t>e de</w:t>
            </w:r>
            <w:r w:rsidRPr="00E27525">
              <w:rPr>
                <w:rFonts w:ascii="Arial" w:hAnsi="Arial" w:cs="Arial"/>
                <w:lang w:val="es-CO"/>
              </w:rPr>
              <w:t xml:space="preserve"> elefa</w:t>
            </w:r>
            <w:r w:rsidR="00302339" w:rsidRPr="00E27525">
              <w:rPr>
                <w:rFonts w:ascii="Arial" w:hAnsi="Arial" w:cs="Arial"/>
                <w:lang w:val="es-CO"/>
              </w:rPr>
              <w:t>ntes a nivel territorial</w:t>
            </w:r>
            <w:r w:rsidRPr="00E27525">
              <w:rPr>
                <w:rFonts w:ascii="Arial" w:hAnsi="Arial" w:cs="Arial"/>
                <w:lang w:val="es-CO"/>
              </w:rPr>
              <w:t xml:space="preserve"> ya </w:t>
            </w:r>
            <w:r w:rsidR="00C271C3" w:rsidRPr="00E27525">
              <w:rPr>
                <w:rFonts w:ascii="Arial" w:hAnsi="Arial" w:cs="Arial"/>
                <w:lang w:val="es-CO"/>
              </w:rPr>
              <w:t>quedar</w:t>
            </w:r>
            <w:r w:rsidR="00C271C3">
              <w:rPr>
                <w:rFonts w:ascii="Arial" w:hAnsi="Arial" w:cs="Arial"/>
                <w:lang w:val="es-CO"/>
              </w:rPr>
              <w:t>ía</w:t>
            </w:r>
            <w:r w:rsidRPr="00E27525">
              <w:rPr>
                <w:rFonts w:ascii="Arial" w:hAnsi="Arial" w:cs="Arial"/>
                <w:lang w:val="es-CO"/>
              </w:rPr>
              <w:t xml:space="preserve"> lista la </w:t>
            </w:r>
            <w:r w:rsidR="00302339" w:rsidRPr="00E27525">
              <w:rPr>
                <w:rFonts w:ascii="Arial" w:hAnsi="Arial" w:cs="Arial"/>
                <w:lang w:val="es-CO"/>
              </w:rPr>
              <w:t>aplicación móvil</w:t>
            </w:r>
            <w:r w:rsidR="00B14B97" w:rsidRPr="00E27525">
              <w:rPr>
                <w:rFonts w:ascii="Arial" w:hAnsi="Arial" w:cs="Arial"/>
                <w:lang w:val="es-CO"/>
              </w:rPr>
              <w:t>.  L</w:t>
            </w:r>
            <w:r w:rsidRPr="00E27525">
              <w:rPr>
                <w:rFonts w:ascii="Arial" w:hAnsi="Arial" w:cs="Arial"/>
                <w:lang w:val="es-CO"/>
              </w:rPr>
              <w:t xml:space="preserve">a </w:t>
            </w:r>
            <w:r w:rsidR="00302339" w:rsidRPr="00E27525">
              <w:rPr>
                <w:rFonts w:ascii="Arial" w:hAnsi="Arial" w:cs="Arial"/>
                <w:lang w:val="es-CO"/>
              </w:rPr>
              <w:t>UTSW</w:t>
            </w:r>
            <w:r w:rsidRPr="00E27525">
              <w:rPr>
                <w:rFonts w:ascii="Arial" w:hAnsi="Arial" w:cs="Arial"/>
                <w:lang w:val="es-CO"/>
              </w:rPr>
              <w:t xml:space="preserve"> </w:t>
            </w:r>
            <w:r w:rsidR="00E27525" w:rsidRPr="00E27525">
              <w:rPr>
                <w:rFonts w:ascii="Arial" w:hAnsi="Arial" w:cs="Arial"/>
                <w:lang w:val="es-CO"/>
              </w:rPr>
              <w:t xml:space="preserve">aclara </w:t>
            </w:r>
            <w:r w:rsidRPr="00E27525">
              <w:rPr>
                <w:rFonts w:ascii="Arial" w:hAnsi="Arial" w:cs="Arial"/>
                <w:lang w:val="es-CO"/>
              </w:rPr>
              <w:t xml:space="preserve">que </w:t>
            </w:r>
            <w:r w:rsidR="00302339" w:rsidRPr="00E27525">
              <w:rPr>
                <w:rFonts w:ascii="Arial" w:hAnsi="Arial" w:cs="Arial"/>
                <w:lang w:val="es-CO"/>
              </w:rPr>
              <w:t>sí</w:t>
            </w:r>
            <w:r w:rsidR="00B14B97" w:rsidRPr="00E27525">
              <w:rPr>
                <w:rFonts w:ascii="Arial" w:hAnsi="Arial" w:cs="Arial"/>
                <w:lang w:val="es-CO"/>
              </w:rPr>
              <w:t xml:space="preserve"> y</w:t>
            </w:r>
            <w:r w:rsidR="00302339" w:rsidRPr="00E27525">
              <w:rPr>
                <w:rFonts w:ascii="Arial" w:hAnsi="Arial" w:cs="Arial"/>
                <w:lang w:val="es-CO"/>
              </w:rPr>
              <w:t xml:space="preserve"> que se revisar</w:t>
            </w:r>
            <w:r w:rsidR="00C5719F">
              <w:rPr>
                <w:rFonts w:ascii="Arial" w:hAnsi="Arial" w:cs="Arial"/>
                <w:lang w:val="es-CO"/>
              </w:rPr>
              <w:t>á</w:t>
            </w:r>
            <w:r w:rsidR="00302339" w:rsidRPr="00E27525">
              <w:rPr>
                <w:rFonts w:ascii="Arial" w:hAnsi="Arial" w:cs="Arial"/>
                <w:lang w:val="es-CO"/>
              </w:rPr>
              <w:t>n los servicios</w:t>
            </w:r>
            <w:r w:rsidR="00C271C3">
              <w:rPr>
                <w:rFonts w:ascii="Arial" w:hAnsi="Arial" w:cs="Arial"/>
                <w:lang w:val="es-CO"/>
              </w:rPr>
              <w:t xml:space="preserve"> web</w:t>
            </w:r>
            <w:r w:rsidR="00B473D0">
              <w:rPr>
                <w:rFonts w:ascii="Arial" w:hAnsi="Arial" w:cs="Arial"/>
                <w:lang w:val="es-CO"/>
              </w:rPr>
              <w:t xml:space="preserve"> y</w:t>
            </w:r>
            <w:r w:rsidR="004B53CA" w:rsidRPr="00E27525">
              <w:rPr>
                <w:rFonts w:ascii="Arial" w:hAnsi="Arial" w:cs="Arial"/>
                <w:lang w:val="es-CO"/>
              </w:rPr>
              <w:t xml:space="preserve"> </w:t>
            </w:r>
            <w:r w:rsidR="00B473D0">
              <w:rPr>
                <w:rFonts w:ascii="Arial" w:hAnsi="Arial" w:cs="Arial"/>
                <w:lang w:val="es-CO"/>
              </w:rPr>
              <w:t>a</w:t>
            </w:r>
            <w:r w:rsidR="00E27525" w:rsidRPr="00E27525">
              <w:rPr>
                <w:rFonts w:ascii="Arial" w:hAnsi="Arial" w:cs="Arial"/>
                <w:lang w:val="es-CO"/>
              </w:rPr>
              <w:t xml:space="preserve">dicionalmente </w:t>
            </w:r>
            <w:r w:rsidR="004B53CA" w:rsidRPr="00E27525">
              <w:rPr>
                <w:rFonts w:ascii="Arial" w:hAnsi="Arial" w:cs="Arial"/>
                <w:lang w:val="es-CO"/>
              </w:rPr>
              <w:t>indica que</w:t>
            </w:r>
            <w:r w:rsidR="00302339" w:rsidRPr="00E27525">
              <w:rPr>
                <w:rFonts w:ascii="Arial" w:hAnsi="Arial" w:cs="Arial"/>
                <w:lang w:val="es-CO"/>
              </w:rPr>
              <w:t xml:space="preserve"> al </w:t>
            </w:r>
            <w:r w:rsidR="00B473D0">
              <w:rPr>
                <w:rFonts w:ascii="Arial" w:hAnsi="Arial" w:cs="Arial"/>
                <w:lang w:val="es-CO"/>
              </w:rPr>
              <w:t>identificar</w:t>
            </w:r>
            <w:r w:rsidR="00302339" w:rsidRPr="00E27525">
              <w:rPr>
                <w:rFonts w:ascii="Arial" w:hAnsi="Arial" w:cs="Arial"/>
                <w:lang w:val="es-CO"/>
              </w:rPr>
              <w:t xml:space="preserve"> </w:t>
            </w:r>
            <w:r w:rsidR="00B473D0">
              <w:rPr>
                <w:rFonts w:ascii="Arial" w:hAnsi="Arial" w:cs="Arial"/>
                <w:lang w:val="es-CO"/>
              </w:rPr>
              <w:t>este problema</w:t>
            </w:r>
            <w:r w:rsidR="0095015B" w:rsidRPr="00E27525">
              <w:rPr>
                <w:rFonts w:ascii="Arial" w:hAnsi="Arial" w:cs="Arial"/>
                <w:lang w:val="es-CO"/>
              </w:rPr>
              <w:t xml:space="preserve"> y </w:t>
            </w:r>
            <w:r w:rsidR="004B53CA" w:rsidRPr="00E27525">
              <w:rPr>
                <w:rFonts w:ascii="Arial" w:hAnsi="Arial" w:cs="Arial"/>
                <w:lang w:val="es-CO"/>
              </w:rPr>
              <w:t xml:space="preserve">determinar </w:t>
            </w:r>
            <w:r w:rsidR="0095015B" w:rsidRPr="00E27525">
              <w:rPr>
                <w:rFonts w:ascii="Arial" w:hAnsi="Arial" w:cs="Arial"/>
                <w:lang w:val="es-CO"/>
              </w:rPr>
              <w:t xml:space="preserve">el motivo </w:t>
            </w:r>
            <w:r w:rsidR="00C30299" w:rsidRPr="00E27525">
              <w:rPr>
                <w:rFonts w:ascii="Arial" w:hAnsi="Arial" w:cs="Arial"/>
                <w:lang w:val="es-CO"/>
              </w:rPr>
              <w:t>del cierre de la aplicación cuando no carga por completo el mapa</w:t>
            </w:r>
            <w:r w:rsidR="00E27525" w:rsidRPr="00E27525">
              <w:rPr>
                <w:rFonts w:ascii="Arial" w:hAnsi="Arial" w:cs="Arial"/>
                <w:lang w:val="es-CO"/>
              </w:rPr>
              <w:t xml:space="preserve">, </w:t>
            </w:r>
            <w:r w:rsidR="00C30299" w:rsidRPr="00E27525">
              <w:rPr>
                <w:rFonts w:ascii="Arial" w:hAnsi="Arial" w:cs="Arial"/>
                <w:lang w:val="es-CO"/>
              </w:rPr>
              <w:t xml:space="preserve"> </w:t>
            </w:r>
            <w:r w:rsidR="0095015B" w:rsidRPr="00E27525">
              <w:rPr>
                <w:rFonts w:ascii="Arial" w:hAnsi="Arial" w:cs="Arial"/>
                <w:lang w:val="es-CO"/>
              </w:rPr>
              <w:t xml:space="preserve">la aplicación </w:t>
            </w:r>
            <w:r w:rsidR="00C30299" w:rsidRPr="00E27525">
              <w:rPr>
                <w:rFonts w:ascii="Arial" w:hAnsi="Arial" w:cs="Arial"/>
                <w:lang w:val="es-CO"/>
              </w:rPr>
              <w:t>q</w:t>
            </w:r>
            <w:r w:rsidR="00302339" w:rsidRPr="00E27525">
              <w:rPr>
                <w:rFonts w:ascii="Arial" w:hAnsi="Arial" w:cs="Arial"/>
                <w:lang w:val="es-CO"/>
              </w:rPr>
              <w:t xml:space="preserve">ueda </w:t>
            </w:r>
            <w:r w:rsidR="0095015B" w:rsidRPr="00E27525">
              <w:rPr>
                <w:rFonts w:ascii="Arial" w:hAnsi="Arial" w:cs="Arial"/>
                <w:lang w:val="es-CO"/>
              </w:rPr>
              <w:t xml:space="preserve">de manera </w:t>
            </w:r>
            <w:r w:rsidR="00B473D0">
              <w:rPr>
                <w:rFonts w:ascii="Arial" w:hAnsi="Arial" w:cs="Arial"/>
                <w:lang w:val="es-CO"/>
              </w:rPr>
              <w:t>lista para publicación</w:t>
            </w:r>
            <w:r w:rsidR="00302339" w:rsidRPr="00E27525">
              <w:rPr>
                <w:rFonts w:ascii="Arial" w:hAnsi="Arial" w:cs="Arial"/>
                <w:lang w:val="es-CO"/>
              </w:rPr>
              <w:t>.</w:t>
            </w:r>
          </w:p>
          <w:p w:rsidR="00913684" w:rsidRPr="00C30299" w:rsidRDefault="00913684" w:rsidP="00205193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913684" w:rsidRPr="00C30299" w:rsidRDefault="006A377B" w:rsidP="006A377B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C30299">
              <w:rPr>
                <w:rFonts w:ascii="Arial" w:hAnsi="Arial" w:cs="Arial"/>
                <w:b/>
                <w:lang w:val="es-CO"/>
              </w:rPr>
              <w:t>Servinformació</w:t>
            </w:r>
            <w:r w:rsidR="00913684" w:rsidRPr="00C30299">
              <w:rPr>
                <w:rFonts w:ascii="Arial" w:hAnsi="Arial" w:cs="Arial"/>
                <w:b/>
                <w:lang w:val="es-CO"/>
              </w:rPr>
              <w:t>n</w:t>
            </w:r>
            <w:bookmarkStart w:id="0" w:name="_GoBack"/>
            <w:bookmarkEnd w:id="0"/>
          </w:p>
          <w:p w:rsidR="006A377B" w:rsidRPr="00C30299" w:rsidRDefault="006A377B" w:rsidP="006A377B">
            <w:pPr>
              <w:ind w:left="360"/>
              <w:jc w:val="both"/>
              <w:rPr>
                <w:rFonts w:ascii="Arial" w:hAnsi="Arial" w:cs="Arial"/>
                <w:lang w:val="es-CO"/>
              </w:rPr>
            </w:pPr>
          </w:p>
          <w:p w:rsidR="00F16503" w:rsidRPr="00C30299" w:rsidRDefault="00F16503" w:rsidP="006A377B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r w:rsidRPr="00C30299">
              <w:rPr>
                <w:rFonts w:ascii="Arial" w:hAnsi="Arial" w:cs="Arial"/>
                <w:lang w:val="es-CO"/>
              </w:rPr>
              <w:t xml:space="preserve">La </w:t>
            </w:r>
            <w:r w:rsidR="006A377B" w:rsidRPr="00C30299">
              <w:rPr>
                <w:rFonts w:ascii="Arial" w:hAnsi="Arial" w:cs="Arial"/>
                <w:lang w:val="es-CO"/>
              </w:rPr>
              <w:t>Interventoría</w:t>
            </w:r>
            <w:r w:rsidR="003E3CAD" w:rsidRPr="00C30299">
              <w:rPr>
                <w:rFonts w:ascii="Arial" w:hAnsi="Arial" w:cs="Arial"/>
                <w:lang w:val="es-CO"/>
              </w:rPr>
              <w:t xml:space="preserve"> pregunta a Servinformació</w:t>
            </w:r>
            <w:r w:rsidRPr="00C30299">
              <w:rPr>
                <w:rFonts w:ascii="Arial" w:hAnsi="Arial" w:cs="Arial"/>
                <w:lang w:val="es-CO"/>
              </w:rPr>
              <w:t xml:space="preserve">n si el detalle de mapas </w:t>
            </w:r>
            <w:r w:rsidR="003E3CAD" w:rsidRPr="00C30299">
              <w:rPr>
                <w:rFonts w:ascii="Arial" w:hAnsi="Arial" w:cs="Arial"/>
                <w:lang w:val="es-CO"/>
              </w:rPr>
              <w:t>de Google Maps funciona de manera correcta y tienen buena cobertura</w:t>
            </w:r>
            <w:r w:rsidR="00E27525">
              <w:rPr>
                <w:rFonts w:ascii="Arial" w:hAnsi="Arial" w:cs="Arial"/>
                <w:lang w:val="es-CO"/>
              </w:rPr>
              <w:t xml:space="preserve">.  </w:t>
            </w:r>
            <w:r w:rsidR="003E3CAD" w:rsidRPr="00C30299">
              <w:rPr>
                <w:rFonts w:ascii="Arial" w:hAnsi="Arial" w:cs="Arial"/>
                <w:lang w:val="es-CO"/>
              </w:rPr>
              <w:t xml:space="preserve">Servinformación indica que </w:t>
            </w:r>
            <w:r w:rsidRPr="00C30299">
              <w:rPr>
                <w:rFonts w:ascii="Arial" w:hAnsi="Arial" w:cs="Arial"/>
                <w:lang w:val="es-CO"/>
              </w:rPr>
              <w:t xml:space="preserve"> </w:t>
            </w:r>
            <w:r w:rsidR="003E3CAD" w:rsidRPr="00C30299">
              <w:rPr>
                <w:rFonts w:ascii="Arial" w:hAnsi="Arial" w:cs="Arial"/>
                <w:lang w:val="es-CO"/>
              </w:rPr>
              <w:t xml:space="preserve"> esta parte del país presenta problemas porque no trae el mapa o no lo detalla de manera correcta</w:t>
            </w:r>
            <w:r w:rsidR="00B14B97">
              <w:rPr>
                <w:rFonts w:ascii="Arial" w:hAnsi="Arial" w:cs="Arial"/>
                <w:lang w:val="es-CO"/>
              </w:rPr>
              <w:t>.  L</w:t>
            </w:r>
            <w:r w:rsidR="003E3CAD" w:rsidRPr="00C30299">
              <w:rPr>
                <w:rFonts w:ascii="Arial" w:hAnsi="Arial" w:cs="Arial"/>
                <w:lang w:val="es-CO"/>
              </w:rPr>
              <w:t xml:space="preserve">a UTSW indica que se debe revisar </w:t>
            </w:r>
            <w:r w:rsidR="00E27525">
              <w:rPr>
                <w:rFonts w:ascii="Arial" w:hAnsi="Arial" w:cs="Arial"/>
                <w:lang w:val="es-CO"/>
              </w:rPr>
              <w:t xml:space="preserve">cuales </w:t>
            </w:r>
            <w:r w:rsidR="003E3CAD" w:rsidRPr="00C30299">
              <w:rPr>
                <w:rFonts w:ascii="Arial" w:hAnsi="Arial" w:cs="Arial"/>
                <w:lang w:val="es-CO"/>
              </w:rPr>
              <w:t xml:space="preserve"> zonas del país tienen un buen cubrimiento y validar que se puede hacer con las zonas que no presentan un buen servicio.</w:t>
            </w:r>
          </w:p>
          <w:p w:rsidR="00586B11" w:rsidRPr="00C30299" w:rsidRDefault="00586B11" w:rsidP="00586B11">
            <w:pPr>
              <w:pStyle w:val="Prrafodelista"/>
              <w:jc w:val="both"/>
              <w:rPr>
                <w:rFonts w:ascii="Arial" w:hAnsi="Arial" w:cs="Arial"/>
                <w:lang w:val="es-CO"/>
              </w:rPr>
            </w:pPr>
          </w:p>
          <w:p w:rsidR="00DA786A" w:rsidRPr="00C30299" w:rsidRDefault="00DA786A" w:rsidP="00DA786A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C30299">
              <w:rPr>
                <w:rFonts w:ascii="Arial" w:hAnsi="Arial" w:cs="Arial"/>
                <w:b/>
                <w:lang w:val="es-CO"/>
              </w:rPr>
              <w:t>Otros</w:t>
            </w:r>
          </w:p>
          <w:p w:rsidR="00586B11" w:rsidRPr="00C30299" w:rsidRDefault="00586B11" w:rsidP="00586B11">
            <w:pPr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A8308C" w:rsidRPr="00C30299" w:rsidRDefault="00227456" w:rsidP="00DA786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GEL</w:t>
            </w:r>
            <w:r w:rsidRPr="00C30299">
              <w:rPr>
                <w:rFonts w:ascii="Arial" w:hAnsi="Arial" w:cs="Arial"/>
                <w:lang w:val="es-CO"/>
              </w:rPr>
              <w:t xml:space="preserve"> </w:t>
            </w:r>
            <w:r w:rsidR="00A8308C" w:rsidRPr="00C30299">
              <w:rPr>
                <w:rFonts w:ascii="Arial" w:hAnsi="Arial" w:cs="Arial"/>
                <w:lang w:val="es-CO"/>
              </w:rPr>
              <w:t xml:space="preserve">indica </w:t>
            </w:r>
            <w:r w:rsidR="00DA786A" w:rsidRPr="00C30299">
              <w:rPr>
                <w:rFonts w:ascii="Arial" w:hAnsi="Arial" w:cs="Arial"/>
                <w:lang w:val="es-CO"/>
              </w:rPr>
              <w:t>a las partes que</w:t>
            </w:r>
            <w:r w:rsidR="00A8308C" w:rsidRPr="00C30299">
              <w:rPr>
                <w:rFonts w:ascii="Arial" w:hAnsi="Arial" w:cs="Arial"/>
                <w:lang w:val="es-CO"/>
              </w:rPr>
              <w:t xml:space="preserve"> se identifica un riesgo </w:t>
            </w:r>
            <w:r w:rsidR="00003472">
              <w:rPr>
                <w:rFonts w:ascii="Arial" w:hAnsi="Arial" w:cs="Arial"/>
                <w:lang w:val="es-CO"/>
              </w:rPr>
              <w:t xml:space="preserve">en cuanto a </w:t>
            </w:r>
            <w:r w:rsidR="00003472" w:rsidRPr="00C30299">
              <w:rPr>
                <w:rFonts w:ascii="Arial" w:hAnsi="Arial" w:cs="Arial"/>
                <w:lang w:val="es-CO"/>
              </w:rPr>
              <w:t xml:space="preserve"> </w:t>
            </w:r>
            <w:r w:rsidR="00A8308C" w:rsidRPr="00C30299">
              <w:rPr>
                <w:rFonts w:ascii="Arial" w:hAnsi="Arial" w:cs="Arial"/>
                <w:lang w:val="es-CO"/>
              </w:rPr>
              <w:t xml:space="preserve">la cuenta de Apple </w:t>
            </w:r>
            <w:r w:rsidR="00DA786A" w:rsidRPr="00C30299">
              <w:rPr>
                <w:rFonts w:ascii="Arial" w:hAnsi="Arial" w:cs="Arial"/>
                <w:lang w:val="es-CO"/>
              </w:rPr>
              <w:t xml:space="preserve">Store </w:t>
            </w:r>
            <w:r w:rsidR="00A8308C" w:rsidRPr="00C30299">
              <w:rPr>
                <w:rFonts w:ascii="Arial" w:hAnsi="Arial" w:cs="Arial"/>
                <w:lang w:val="es-CO"/>
              </w:rPr>
              <w:t xml:space="preserve">para la aplicación </w:t>
            </w:r>
            <w:r w:rsidR="00DA786A" w:rsidRPr="00C30299">
              <w:rPr>
                <w:rFonts w:ascii="Arial" w:hAnsi="Arial" w:cs="Arial"/>
                <w:lang w:val="es-CO"/>
              </w:rPr>
              <w:t>PEC ya que la inscripción no se ha finalizado</w:t>
            </w:r>
            <w:r w:rsidR="00003472">
              <w:rPr>
                <w:rFonts w:ascii="Arial" w:hAnsi="Arial" w:cs="Arial"/>
                <w:lang w:val="es-CO"/>
              </w:rPr>
              <w:t xml:space="preserve">.  Se espera </w:t>
            </w:r>
            <w:r w:rsidR="00DA786A" w:rsidRPr="00C30299">
              <w:rPr>
                <w:rFonts w:ascii="Arial" w:hAnsi="Arial" w:cs="Arial"/>
                <w:lang w:val="es-CO"/>
              </w:rPr>
              <w:t xml:space="preserve">que </w:t>
            </w:r>
            <w:r w:rsidR="0095015B">
              <w:rPr>
                <w:rFonts w:ascii="Arial" w:hAnsi="Arial" w:cs="Arial"/>
                <w:lang w:val="es-CO"/>
              </w:rPr>
              <w:t xml:space="preserve">por este motivo </w:t>
            </w:r>
            <w:r w:rsidR="00003472">
              <w:rPr>
                <w:rFonts w:ascii="Arial" w:hAnsi="Arial" w:cs="Arial"/>
                <w:lang w:val="es-CO"/>
              </w:rPr>
              <w:t xml:space="preserve">no </w:t>
            </w:r>
            <w:r w:rsidR="00DA786A" w:rsidRPr="00C30299">
              <w:rPr>
                <w:rFonts w:ascii="Arial" w:hAnsi="Arial" w:cs="Arial"/>
                <w:lang w:val="es-CO"/>
              </w:rPr>
              <w:t xml:space="preserve">se genere un atraso para que la aplicación salga a producción en </w:t>
            </w:r>
            <w:r w:rsidR="00003472">
              <w:rPr>
                <w:rFonts w:ascii="Arial" w:hAnsi="Arial" w:cs="Arial"/>
                <w:lang w:val="es-CO"/>
              </w:rPr>
              <w:t>la</w:t>
            </w:r>
            <w:r w:rsidR="00003472" w:rsidRPr="00C30299">
              <w:rPr>
                <w:rFonts w:ascii="Arial" w:hAnsi="Arial" w:cs="Arial"/>
                <w:lang w:val="es-CO"/>
              </w:rPr>
              <w:t xml:space="preserve"> </w:t>
            </w:r>
            <w:r w:rsidR="00DA786A" w:rsidRPr="00C30299">
              <w:rPr>
                <w:rFonts w:ascii="Arial" w:hAnsi="Arial" w:cs="Arial"/>
                <w:lang w:val="es-CO"/>
              </w:rPr>
              <w:t>tienda</w:t>
            </w:r>
            <w:r w:rsidR="00003472">
              <w:rPr>
                <w:rFonts w:ascii="Arial" w:hAnsi="Arial" w:cs="Arial"/>
                <w:lang w:val="es-CO"/>
              </w:rPr>
              <w:t xml:space="preserve"> </w:t>
            </w:r>
            <w:r w:rsidR="00003472" w:rsidRPr="00C30299">
              <w:rPr>
                <w:rFonts w:ascii="Arial" w:hAnsi="Arial" w:cs="Arial"/>
                <w:lang w:val="es-CO"/>
              </w:rPr>
              <w:t>Apple Store</w:t>
            </w:r>
            <w:r w:rsidR="00DA786A" w:rsidRPr="00C30299">
              <w:rPr>
                <w:rFonts w:ascii="Arial" w:hAnsi="Arial" w:cs="Arial"/>
                <w:lang w:val="es-CO"/>
              </w:rPr>
              <w:t>. La UTSW indica que se debe validar como la entidad puede acelerar este trámite.</w:t>
            </w:r>
          </w:p>
          <w:p w:rsidR="00913684" w:rsidRDefault="004267E2" w:rsidP="00C222B5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lang w:val="es-CO"/>
              </w:rPr>
            </w:pPr>
            <w:r w:rsidRPr="00C30299">
              <w:rPr>
                <w:rFonts w:ascii="Arial" w:hAnsi="Arial" w:cs="Arial"/>
                <w:lang w:val="es-CO"/>
              </w:rPr>
              <w:t xml:space="preserve">La </w:t>
            </w:r>
            <w:r w:rsidR="00DA786A" w:rsidRPr="00C30299">
              <w:rPr>
                <w:rFonts w:ascii="Arial" w:hAnsi="Arial" w:cs="Arial"/>
                <w:lang w:val="es-CO"/>
              </w:rPr>
              <w:t xml:space="preserve">UTSW informa a las partes que hasta que </w:t>
            </w:r>
            <w:r w:rsidR="005960BE">
              <w:rPr>
                <w:rFonts w:ascii="Arial" w:hAnsi="Arial" w:cs="Arial"/>
                <w:lang w:val="es-CO"/>
              </w:rPr>
              <w:t xml:space="preserve">si </w:t>
            </w:r>
            <w:r w:rsidR="00DA786A" w:rsidRPr="00C30299">
              <w:rPr>
                <w:rFonts w:ascii="Arial" w:hAnsi="Arial" w:cs="Arial"/>
                <w:lang w:val="es-CO"/>
              </w:rPr>
              <w:t xml:space="preserve">los prototipos de la aplicación PEC no </w:t>
            </w:r>
            <w:r w:rsidR="000710DA" w:rsidRPr="00C30299">
              <w:rPr>
                <w:rFonts w:ascii="Arial" w:hAnsi="Arial" w:cs="Arial"/>
                <w:lang w:val="es-CO"/>
              </w:rPr>
              <w:t>están</w:t>
            </w:r>
            <w:r w:rsidR="00DA786A" w:rsidRPr="00C30299">
              <w:rPr>
                <w:rFonts w:ascii="Arial" w:hAnsi="Arial" w:cs="Arial"/>
                <w:lang w:val="es-CO"/>
              </w:rPr>
              <w:t xml:space="preserve"> aprobados no se inicia con la implementación ya que es un riesgo </w:t>
            </w:r>
            <w:r w:rsidR="000710DA" w:rsidRPr="00C30299">
              <w:rPr>
                <w:rFonts w:ascii="Arial" w:hAnsi="Arial" w:cs="Arial"/>
                <w:lang w:val="es-CO"/>
              </w:rPr>
              <w:t>porque</w:t>
            </w:r>
            <w:r w:rsidR="00DA786A" w:rsidRPr="00C30299">
              <w:rPr>
                <w:rFonts w:ascii="Arial" w:hAnsi="Arial" w:cs="Arial"/>
                <w:lang w:val="es-CO"/>
              </w:rPr>
              <w:t xml:space="preserve"> pueden surgir </w:t>
            </w:r>
            <w:r w:rsidR="00586B11" w:rsidRPr="00C30299">
              <w:rPr>
                <w:rFonts w:ascii="Arial" w:hAnsi="Arial" w:cs="Arial"/>
                <w:lang w:val="es-CO"/>
              </w:rPr>
              <w:t>más</w:t>
            </w:r>
            <w:r w:rsidR="00DA786A" w:rsidRPr="00C30299">
              <w:rPr>
                <w:rFonts w:ascii="Arial" w:hAnsi="Arial" w:cs="Arial"/>
                <w:lang w:val="es-CO"/>
              </w:rPr>
              <w:t xml:space="preserve"> cambios</w:t>
            </w:r>
            <w:r w:rsidR="00586B11" w:rsidRPr="00C30299">
              <w:rPr>
                <w:rFonts w:ascii="Arial" w:hAnsi="Arial" w:cs="Arial"/>
                <w:lang w:val="es-CO"/>
              </w:rPr>
              <w:t xml:space="preserve"> y esto puede generar problemas al momento de cumplimiento en las </w:t>
            </w:r>
            <w:r w:rsidR="00586B11" w:rsidRPr="00C30299">
              <w:rPr>
                <w:rFonts w:ascii="Arial" w:hAnsi="Arial" w:cs="Arial"/>
                <w:lang w:val="es-CO"/>
              </w:rPr>
              <w:lastRenderedPageBreak/>
              <w:t>fechas</w:t>
            </w:r>
            <w:r w:rsidR="00DA786A" w:rsidRPr="00C30299">
              <w:rPr>
                <w:rFonts w:ascii="Arial" w:hAnsi="Arial" w:cs="Arial"/>
                <w:lang w:val="es-CO"/>
              </w:rPr>
              <w:t>.</w:t>
            </w:r>
          </w:p>
          <w:p w:rsidR="00CE1B79" w:rsidRPr="00C222B5" w:rsidRDefault="00CE1B79" w:rsidP="00CE1B79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Se reitera el compromiso por parte de la UTSW de pu</w:t>
            </w:r>
            <w:r w:rsidRPr="00C30299">
              <w:rPr>
                <w:rFonts w:ascii="Arial" w:hAnsi="Arial" w:cs="Arial"/>
                <w:lang w:val="es-CO"/>
              </w:rPr>
              <w:t>b</w:t>
            </w:r>
            <w:r>
              <w:rPr>
                <w:rFonts w:ascii="Arial" w:hAnsi="Arial" w:cs="Arial"/>
                <w:lang w:val="es-CO"/>
              </w:rPr>
              <w:t>licar</w:t>
            </w:r>
            <w:r w:rsidRPr="00C30299">
              <w:rPr>
                <w:rFonts w:ascii="Arial" w:hAnsi="Arial" w:cs="Arial"/>
                <w:lang w:val="es-CO"/>
              </w:rPr>
              <w:t xml:space="preserve"> los cronogramas de hitos para revisión Interventoría</w:t>
            </w:r>
          </w:p>
        </w:tc>
      </w:tr>
    </w:tbl>
    <w:p w:rsidR="00FA69F1" w:rsidRPr="00CE1B79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C30299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C30299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C30299">
              <w:rPr>
                <w:rFonts w:ascii="Arial" w:hAnsi="Arial" w:cs="Arial"/>
                <w:b/>
                <w:lang w:val="es-CO"/>
              </w:rPr>
              <w:t>COMPROMISOS ADQUIRIDOS</w:t>
            </w:r>
          </w:p>
        </w:tc>
      </w:tr>
      <w:tr w:rsidR="00F44822" w:rsidRPr="00C30299" w:rsidTr="00D51277">
        <w:trPr>
          <w:tblHeader/>
        </w:trPr>
        <w:tc>
          <w:tcPr>
            <w:tcW w:w="3310" w:type="dxa"/>
            <w:vAlign w:val="center"/>
          </w:tcPr>
          <w:p w:rsidR="00F44822" w:rsidRPr="00C30299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C30299">
              <w:rPr>
                <w:rFonts w:ascii="Arial" w:hAnsi="Arial" w:cs="Arial"/>
                <w:b/>
                <w:lang w:val="es-CO"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C30299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C30299">
              <w:rPr>
                <w:rFonts w:ascii="Arial" w:hAnsi="Arial" w:cs="Arial"/>
                <w:b/>
                <w:lang w:val="es-CO"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C30299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C30299">
              <w:rPr>
                <w:rFonts w:ascii="Arial" w:hAnsi="Arial" w:cs="Arial"/>
                <w:b/>
                <w:lang w:val="es-CO"/>
              </w:rPr>
              <w:t>FECHA LÍMITE DE EJECUCIÓN</w:t>
            </w:r>
          </w:p>
        </w:tc>
      </w:tr>
      <w:tr w:rsidR="00F44822" w:rsidRPr="00C30299" w:rsidTr="00D51277">
        <w:tc>
          <w:tcPr>
            <w:tcW w:w="3310" w:type="dxa"/>
            <w:vAlign w:val="center"/>
          </w:tcPr>
          <w:p w:rsidR="00F44822" w:rsidRPr="00C30299" w:rsidRDefault="00302339" w:rsidP="003F2C43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  <w:lang w:val="es-CO"/>
              </w:rPr>
            </w:pPr>
            <w:r w:rsidRPr="00C30299">
              <w:rPr>
                <w:rFonts w:ascii="Arial" w:hAnsi="Arial" w:cs="Arial"/>
                <w:lang w:val="es-CO"/>
              </w:rPr>
              <w:t xml:space="preserve">UTSW programar reunión de revisión  de defectos </w:t>
            </w:r>
          </w:p>
        </w:tc>
        <w:tc>
          <w:tcPr>
            <w:tcW w:w="2993" w:type="dxa"/>
            <w:vAlign w:val="center"/>
          </w:tcPr>
          <w:p w:rsidR="00F44822" w:rsidRPr="00C30299" w:rsidRDefault="00302339" w:rsidP="00F44822">
            <w:pPr>
              <w:jc w:val="center"/>
              <w:rPr>
                <w:rFonts w:ascii="Arial" w:hAnsi="Arial" w:cs="Arial"/>
                <w:color w:val="548DD4"/>
                <w:lang w:val="es-CO"/>
              </w:rPr>
            </w:pPr>
            <w:r w:rsidRPr="00C30299">
              <w:rPr>
                <w:rFonts w:ascii="Arial" w:hAnsi="Arial" w:cs="Arial"/>
                <w:lang w:val="es-CO"/>
              </w:rPr>
              <w:t xml:space="preserve">UTSW </w:t>
            </w:r>
          </w:p>
        </w:tc>
        <w:tc>
          <w:tcPr>
            <w:tcW w:w="3479" w:type="dxa"/>
            <w:vAlign w:val="center"/>
          </w:tcPr>
          <w:p w:rsidR="00F44822" w:rsidRPr="00C30299" w:rsidRDefault="00302339" w:rsidP="0039039E">
            <w:pPr>
              <w:jc w:val="center"/>
              <w:rPr>
                <w:rFonts w:ascii="Arial" w:hAnsi="Arial" w:cs="Arial"/>
                <w:lang w:val="es-CO"/>
              </w:rPr>
            </w:pPr>
            <w:r w:rsidRPr="00C30299">
              <w:rPr>
                <w:rFonts w:ascii="Arial" w:hAnsi="Arial" w:cs="Arial"/>
                <w:lang w:val="es-CO"/>
              </w:rPr>
              <w:t>2014-02-04</w:t>
            </w:r>
          </w:p>
        </w:tc>
      </w:tr>
      <w:tr w:rsidR="00F44822" w:rsidRPr="00C30299" w:rsidTr="00D51277">
        <w:tc>
          <w:tcPr>
            <w:tcW w:w="3310" w:type="dxa"/>
            <w:vAlign w:val="center"/>
          </w:tcPr>
          <w:p w:rsidR="00F44822" w:rsidRPr="00C30299" w:rsidRDefault="00F9209E" w:rsidP="00F44822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  <w:lang w:val="es-CO"/>
              </w:rPr>
            </w:pPr>
            <w:r w:rsidRPr="00C30299">
              <w:rPr>
                <w:rFonts w:ascii="Arial" w:hAnsi="Arial" w:cs="Arial"/>
                <w:lang w:val="es-CO"/>
              </w:rPr>
              <w:t>UTSW programar reunión para revisar las historias de usuario</w:t>
            </w:r>
            <w:r w:rsidR="00C30299">
              <w:rPr>
                <w:rFonts w:ascii="Arial" w:hAnsi="Arial" w:cs="Arial"/>
                <w:lang w:val="es-CO"/>
              </w:rPr>
              <w:t xml:space="preserve"> EBA</w:t>
            </w:r>
          </w:p>
        </w:tc>
        <w:tc>
          <w:tcPr>
            <w:tcW w:w="2993" w:type="dxa"/>
            <w:vAlign w:val="center"/>
          </w:tcPr>
          <w:p w:rsidR="00F44822" w:rsidRPr="00C30299" w:rsidRDefault="00F9209E" w:rsidP="007B2047">
            <w:pPr>
              <w:jc w:val="center"/>
              <w:rPr>
                <w:rFonts w:ascii="Arial" w:hAnsi="Arial" w:cs="Arial"/>
                <w:lang w:val="es-CO"/>
              </w:rPr>
            </w:pPr>
            <w:r w:rsidRPr="00C30299">
              <w:rPr>
                <w:rFonts w:ascii="Arial" w:hAnsi="Arial" w:cs="Arial"/>
                <w:lang w:val="es-CO"/>
              </w:rPr>
              <w:t>UTSW</w:t>
            </w:r>
          </w:p>
        </w:tc>
        <w:tc>
          <w:tcPr>
            <w:tcW w:w="3479" w:type="dxa"/>
            <w:vAlign w:val="center"/>
          </w:tcPr>
          <w:p w:rsidR="00F44822" w:rsidRPr="00C30299" w:rsidRDefault="00F9209E" w:rsidP="007B2047">
            <w:pPr>
              <w:jc w:val="center"/>
              <w:rPr>
                <w:rFonts w:ascii="Arial" w:hAnsi="Arial" w:cs="Arial"/>
                <w:lang w:val="es-CO"/>
              </w:rPr>
            </w:pPr>
            <w:r w:rsidRPr="00C30299">
              <w:rPr>
                <w:rFonts w:ascii="Arial" w:hAnsi="Arial" w:cs="Arial"/>
                <w:lang w:val="es-CO"/>
              </w:rPr>
              <w:t>2014-01-29</w:t>
            </w:r>
          </w:p>
        </w:tc>
      </w:tr>
      <w:tr w:rsidR="002D409C" w:rsidRPr="00C30299" w:rsidTr="00D51277">
        <w:tc>
          <w:tcPr>
            <w:tcW w:w="3310" w:type="dxa"/>
            <w:vAlign w:val="center"/>
          </w:tcPr>
          <w:p w:rsidR="002D409C" w:rsidRPr="00C30299" w:rsidRDefault="00586B11" w:rsidP="00F44822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  <w:lang w:val="es-CO"/>
              </w:rPr>
            </w:pPr>
            <w:r w:rsidRPr="00C30299">
              <w:rPr>
                <w:rFonts w:ascii="Arial" w:hAnsi="Arial" w:cs="Arial"/>
                <w:lang w:val="es-CO"/>
              </w:rPr>
              <w:t>UTSW publicará los cronogramas de hitos para revisión Interventoría</w:t>
            </w:r>
          </w:p>
        </w:tc>
        <w:tc>
          <w:tcPr>
            <w:tcW w:w="2993" w:type="dxa"/>
            <w:vAlign w:val="center"/>
          </w:tcPr>
          <w:p w:rsidR="002D409C" w:rsidRPr="00C30299" w:rsidRDefault="00586B11" w:rsidP="007B2047">
            <w:pPr>
              <w:jc w:val="center"/>
              <w:rPr>
                <w:rFonts w:ascii="Arial" w:hAnsi="Arial" w:cs="Arial"/>
                <w:lang w:val="es-CO"/>
              </w:rPr>
            </w:pPr>
            <w:r w:rsidRPr="00C30299">
              <w:rPr>
                <w:rFonts w:ascii="Arial" w:hAnsi="Arial" w:cs="Arial"/>
                <w:lang w:val="es-CO"/>
              </w:rPr>
              <w:t>UTSW</w:t>
            </w:r>
          </w:p>
        </w:tc>
        <w:tc>
          <w:tcPr>
            <w:tcW w:w="3479" w:type="dxa"/>
            <w:vAlign w:val="center"/>
          </w:tcPr>
          <w:p w:rsidR="002D409C" w:rsidRPr="00C30299" w:rsidRDefault="00586B11" w:rsidP="007B2047">
            <w:pPr>
              <w:jc w:val="center"/>
              <w:rPr>
                <w:rFonts w:ascii="Arial" w:hAnsi="Arial" w:cs="Arial"/>
                <w:lang w:val="es-CO"/>
              </w:rPr>
            </w:pPr>
            <w:r w:rsidRPr="00C30299">
              <w:rPr>
                <w:rFonts w:ascii="Arial" w:hAnsi="Arial" w:cs="Arial"/>
                <w:lang w:val="es-CO"/>
              </w:rPr>
              <w:t>2014-01-31</w:t>
            </w:r>
          </w:p>
        </w:tc>
      </w:tr>
    </w:tbl>
    <w:p w:rsidR="00FA69F1" w:rsidRPr="0065457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54573" w:rsidTr="00586B11">
        <w:trPr>
          <w:trHeight w:val="86"/>
          <w:tblHeader/>
        </w:trPr>
        <w:tc>
          <w:tcPr>
            <w:tcW w:w="9782" w:type="dxa"/>
            <w:gridSpan w:val="3"/>
            <w:vAlign w:val="center"/>
          </w:tcPr>
          <w:p w:rsidR="00540B36" w:rsidRPr="00654573" w:rsidRDefault="00586B11" w:rsidP="00586B11">
            <w:pPr>
              <w:ind w:left="72" w:right="-288"/>
              <w:jc w:val="center"/>
              <w:rPr>
                <w:rFonts w:ascii="Arial" w:hAnsi="Arial" w:cs="Arial"/>
                <w:b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>FIRMA DEL ACTA*</w:t>
            </w:r>
          </w:p>
        </w:tc>
      </w:tr>
      <w:tr w:rsidR="00F44822" w:rsidRPr="00654573" w:rsidTr="00D51277">
        <w:trPr>
          <w:tblHeader/>
        </w:trPr>
        <w:tc>
          <w:tcPr>
            <w:tcW w:w="3310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</w:t>
            </w:r>
          </w:p>
        </w:tc>
      </w:tr>
      <w:tr w:rsidR="00F44822" w:rsidRPr="00654573" w:rsidTr="00D51277">
        <w:tc>
          <w:tcPr>
            <w:tcW w:w="3310" w:type="dxa"/>
            <w:vAlign w:val="center"/>
          </w:tcPr>
          <w:p w:rsidR="000D4630" w:rsidRPr="005335AF" w:rsidRDefault="000D4630" w:rsidP="00317488">
            <w:pPr>
              <w:rPr>
                <w:rFonts w:ascii="Arial" w:hAnsi="Arial" w:cs="Arial"/>
                <w:color w:val="548DD4" w:themeColor="text2" w:themeTint="99"/>
              </w:rPr>
            </w:pP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79" w:type="dxa"/>
            <w:vAlign w:val="center"/>
          </w:tcPr>
          <w:p w:rsidR="00317488" w:rsidRPr="00654573" w:rsidRDefault="00317488" w:rsidP="000D463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A69F1" w:rsidRPr="00C67F70" w:rsidRDefault="00C01089" w:rsidP="00031F20">
      <w:pPr>
        <w:spacing w:after="0"/>
        <w:ind w:left="-426"/>
        <w:rPr>
          <w:rFonts w:ascii="Arial" w:hAnsi="Arial" w:cs="Arial"/>
          <w:sz w:val="16"/>
          <w:szCs w:val="16"/>
        </w:rPr>
      </w:pPr>
      <w:r w:rsidRPr="00C67F70">
        <w:rPr>
          <w:rFonts w:ascii="Arial" w:hAnsi="Arial" w:cs="Arial"/>
        </w:rPr>
        <w:t xml:space="preserve">* </w:t>
      </w:r>
      <w:r w:rsidRPr="00C67F70">
        <w:rPr>
          <w:rFonts w:ascii="Arial" w:hAnsi="Arial" w:cs="Arial"/>
          <w:sz w:val="16"/>
          <w:szCs w:val="16"/>
        </w:rPr>
        <w:t xml:space="preserve">La </w:t>
      </w:r>
      <w:r w:rsidR="005056E0">
        <w:rPr>
          <w:rFonts w:ascii="Arial" w:hAnsi="Arial" w:cs="Arial"/>
          <w:sz w:val="16"/>
          <w:szCs w:val="16"/>
        </w:rPr>
        <w:t xml:space="preserve">participación y </w:t>
      </w:r>
      <w:r w:rsidRPr="00C67F70">
        <w:rPr>
          <w:rFonts w:ascii="Arial" w:hAnsi="Arial" w:cs="Arial"/>
          <w:sz w:val="16"/>
          <w:szCs w:val="16"/>
        </w:rPr>
        <w:t>firma se da por medio de la lista de asistencia anexa a la presente acta</w:t>
      </w:r>
    </w:p>
    <w:p w:rsidR="00CD1B1C" w:rsidRPr="00654573" w:rsidRDefault="00CD1B1C" w:rsidP="00031F20">
      <w:pPr>
        <w:spacing w:after="0"/>
        <w:ind w:left="-426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654573" w:rsidTr="00031F20">
        <w:trPr>
          <w:tblHeader/>
        </w:trPr>
        <w:tc>
          <w:tcPr>
            <w:tcW w:w="9782" w:type="dxa"/>
            <w:gridSpan w:val="3"/>
          </w:tcPr>
          <w:p w:rsidR="00FA69F1" w:rsidRPr="00654573" w:rsidRDefault="008049DB" w:rsidP="008049DB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Anexos</w:t>
            </w:r>
          </w:p>
        </w:tc>
      </w:tr>
      <w:tr w:rsidR="008049DB" w:rsidRPr="00654573" w:rsidTr="00031F20">
        <w:trPr>
          <w:tblHeader/>
        </w:trPr>
        <w:tc>
          <w:tcPr>
            <w:tcW w:w="1745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654573" w:rsidRDefault="008049DB" w:rsidP="00031F2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UBICACIÓN</w:t>
            </w:r>
          </w:p>
        </w:tc>
      </w:tr>
      <w:tr w:rsidR="00EE31AC" w:rsidRPr="00654573" w:rsidTr="00031F20">
        <w:tc>
          <w:tcPr>
            <w:tcW w:w="1745" w:type="dxa"/>
            <w:vAlign w:val="center"/>
          </w:tcPr>
          <w:p w:rsidR="00EE31AC" w:rsidRPr="00654573" w:rsidRDefault="00EE31AC" w:rsidP="00A13978">
            <w:pPr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Lista de Asistencia</w:t>
            </w:r>
          </w:p>
        </w:tc>
        <w:tc>
          <w:tcPr>
            <w:tcW w:w="2509" w:type="dxa"/>
            <w:vAlign w:val="center"/>
          </w:tcPr>
          <w:p w:rsidR="00EE31AC" w:rsidRPr="00C30299" w:rsidRDefault="00EE31AC" w:rsidP="00E332BA">
            <w:pPr>
              <w:rPr>
                <w:rFonts w:ascii="Arial" w:hAnsi="Arial" w:cs="Arial"/>
                <w:lang w:val="en-US"/>
              </w:rPr>
            </w:pPr>
            <w:r w:rsidRPr="00C30299">
              <w:rPr>
                <w:rFonts w:ascii="Arial" w:hAnsi="Arial" w:cs="Arial"/>
                <w:lang w:val="en-US"/>
              </w:rPr>
              <w:t xml:space="preserve">GLFS2-SM4-ACT-1614-20140128-ListadeAsistencia.pdf </w:t>
            </w:r>
          </w:p>
        </w:tc>
        <w:tc>
          <w:tcPr>
            <w:tcW w:w="5528" w:type="dxa"/>
            <w:vAlign w:val="center"/>
          </w:tcPr>
          <w:p w:rsidR="00EE31AC" w:rsidRPr="008A3E2A" w:rsidRDefault="00EE31AC" w:rsidP="00880E7A">
            <w:pPr>
              <w:jc w:val="both"/>
              <w:rPr>
                <w:rFonts w:ascii="Arial" w:hAnsi="Arial" w:cs="Arial"/>
                <w:color w:val="548DD4"/>
                <w:lang w:val="es-CO"/>
              </w:rPr>
            </w:pPr>
            <w:r w:rsidRPr="009D37B3">
              <w:rPr>
                <w:rFonts w:ascii="Arial" w:hAnsi="Arial" w:cs="Arial"/>
              </w:rPr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Administr</w:t>
            </w:r>
            <w:r>
              <w:rPr>
                <w:rFonts w:ascii="Arial" w:hAnsi="Arial" w:cs="Arial"/>
              </w:rPr>
              <w:t>ación y Control / 01. Actas / 01</w:t>
            </w:r>
            <w:r w:rsidRPr="009D37B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Comités de Seguimiento  / 2014 03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Enero</w:t>
            </w:r>
            <w:r w:rsidRPr="009D37B3">
              <w:rPr>
                <w:rFonts w:ascii="Arial" w:hAnsi="Arial" w:cs="Arial"/>
              </w:rPr>
              <w:t>.</w:t>
            </w:r>
          </w:p>
        </w:tc>
      </w:tr>
      <w:tr w:rsidR="00EE31AC" w:rsidRPr="00654573" w:rsidTr="00031F20">
        <w:tc>
          <w:tcPr>
            <w:tcW w:w="1745" w:type="dxa"/>
            <w:vAlign w:val="center"/>
          </w:tcPr>
          <w:p w:rsidR="00EE31AC" w:rsidRPr="00654573" w:rsidRDefault="00EE31AC" w:rsidP="007B2047">
            <w:pPr>
              <w:jc w:val="both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Audio</w:t>
            </w:r>
          </w:p>
        </w:tc>
        <w:tc>
          <w:tcPr>
            <w:tcW w:w="2509" w:type="dxa"/>
            <w:vAlign w:val="center"/>
          </w:tcPr>
          <w:p w:rsidR="00EE31AC" w:rsidRPr="00EE31AC" w:rsidRDefault="00EE31AC" w:rsidP="007B2047">
            <w:pPr>
              <w:rPr>
                <w:rFonts w:ascii="Arial" w:hAnsi="Arial" w:cs="Arial"/>
              </w:rPr>
            </w:pPr>
            <w:bookmarkStart w:id="1" w:name="OLE_LINK1"/>
            <w:bookmarkStart w:id="2" w:name="OLE_LINK2"/>
            <w:r w:rsidRPr="00EE31AC">
              <w:rPr>
                <w:rFonts w:ascii="Arial" w:hAnsi="Arial" w:cs="Arial"/>
              </w:rPr>
              <w:t>GLFS2-SM4-ACT-1614-20140128-ReunionComiteSeguimiento-Audio</w:t>
            </w:r>
            <w:bookmarkEnd w:id="1"/>
            <w:bookmarkEnd w:id="2"/>
            <w:r w:rsidRPr="00EE31AC">
              <w:rPr>
                <w:rFonts w:ascii="Arial" w:hAnsi="Arial" w:cs="Arial"/>
              </w:rPr>
              <w:t>.wma</w:t>
            </w:r>
          </w:p>
        </w:tc>
        <w:tc>
          <w:tcPr>
            <w:tcW w:w="5528" w:type="dxa"/>
            <w:vAlign w:val="center"/>
          </w:tcPr>
          <w:p w:rsidR="00EE31AC" w:rsidRPr="008A3E2A" w:rsidRDefault="00EE31AC" w:rsidP="00880E7A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9D37B3">
              <w:rPr>
                <w:rFonts w:ascii="Arial" w:hAnsi="Arial" w:cs="Arial"/>
              </w:rPr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Administr</w:t>
            </w:r>
            <w:r>
              <w:rPr>
                <w:rFonts w:ascii="Arial" w:hAnsi="Arial" w:cs="Arial"/>
              </w:rPr>
              <w:t>ación y Control / 01. Actas / 01</w:t>
            </w:r>
            <w:r w:rsidRPr="009D37B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Comités de Seguimiento  / 01 Audios / 2014 03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Enero</w:t>
            </w:r>
          </w:p>
        </w:tc>
      </w:tr>
      <w:tr w:rsidR="00EE31AC" w:rsidRPr="00654573" w:rsidTr="00031F20">
        <w:tc>
          <w:tcPr>
            <w:tcW w:w="1745" w:type="dxa"/>
            <w:vAlign w:val="center"/>
          </w:tcPr>
          <w:p w:rsidR="00EE31AC" w:rsidRPr="00654573" w:rsidRDefault="00EE31AC" w:rsidP="00A13978">
            <w:pPr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Documentación de soporte</w:t>
            </w:r>
          </w:p>
        </w:tc>
        <w:tc>
          <w:tcPr>
            <w:tcW w:w="2509" w:type="dxa"/>
            <w:vAlign w:val="center"/>
          </w:tcPr>
          <w:p w:rsidR="00EE31AC" w:rsidRPr="00EE31AC" w:rsidRDefault="00EE31AC" w:rsidP="00E332BA">
            <w:pPr>
              <w:rPr>
                <w:rFonts w:ascii="Arial" w:hAnsi="Arial" w:cs="Arial"/>
              </w:rPr>
            </w:pPr>
            <w:r w:rsidRPr="00EE31AC">
              <w:rPr>
                <w:rFonts w:ascii="Arial" w:hAnsi="Arial" w:cs="Arial"/>
              </w:rPr>
              <w:t>GLFS2-SM4-INF-20140124-InformeSemanalDeSeguimiento-N10</w:t>
            </w:r>
          </w:p>
        </w:tc>
        <w:tc>
          <w:tcPr>
            <w:tcW w:w="5528" w:type="dxa"/>
            <w:vAlign w:val="center"/>
          </w:tcPr>
          <w:p w:rsidR="00EE31AC" w:rsidRPr="008A3E2A" w:rsidRDefault="00EE31AC" w:rsidP="00880E7A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>
              <w:rPr>
                <w:rFonts w:ascii="Arial" w:hAnsi="Arial" w:cs="Arial"/>
              </w:rPr>
              <w:t>Repositorio 24-SOLUCIONES MOVILES 4</w:t>
            </w:r>
            <w:r w:rsidRPr="009D37B3">
              <w:rPr>
                <w:rFonts w:ascii="Arial" w:hAnsi="Arial" w:cs="Arial"/>
              </w:rPr>
              <w:t xml:space="preserve"> / 01. Administración y Control / 0</w:t>
            </w:r>
            <w:r>
              <w:rPr>
                <w:rFonts w:ascii="Arial" w:hAnsi="Arial" w:cs="Arial"/>
              </w:rPr>
              <w:t>4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Informes</w:t>
            </w:r>
            <w:r w:rsidRPr="009D37B3">
              <w:rPr>
                <w:rFonts w:ascii="Arial" w:hAnsi="Arial" w:cs="Arial"/>
              </w:rPr>
              <w:t xml:space="preserve"> / 02. </w:t>
            </w:r>
            <w:r>
              <w:rPr>
                <w:rFonts w:ascii="Arial" w:hAnsi="Arial" w:cs="Arial"/>
              </w:rPr>
              <w:t>Informes Semanales / 2014 03.Enero /</w:t>
            </w:r>
            <w:r>
              <w:t xml:space="preserve"> </w:t>
            </w:r>
            <w:r w:rsidRPr="00EE31AC">
              <w:rPr>
                <w:rStyle w:val="EstiloArial"/>
                <w:rFonts w:cs="Arial"/>
                <w:lang w:val="es-CO"/>
              </w:rPr>
              <w:t>GLFS2-SM4-INF-20140124-InformeSemanalDeSeguimiento-N10</w:t>
            </w:r>
          </w:p>
        </w:tc>
      </w:tr>
    </w:tbl>
    <w:p w:rsidR="00FA69F1" w:rsidRPr="00654573" w:rsidRDefault="00FA69F1" w:rsidP="00FA69F1">
      <w:pPr>
        <w:rPr>
          <w:rFonts w:ascii="Arial" w:hAnsi="Arial" w:cs="Arial"/>
        </w:rPr>
      </w:pPr>
    </w:p>
    <w:sectPr w:rsidR="00FA69F1" w:rsidRPr="00654573" w:rsidSect="00031F20">
      <w:headerReference w:type="default" r:id="rId8"/>
      <w:footerReference w:type="default" r:id="rId9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C2D" w:rsidRDefault="001F3C2D" w:rsidP="00FA69F1">
      <w:pPr>
        <w:spacing w:after="0" w:line="240" w:lineRule="auto"/>
      </w:pPr>
      <w:r>
        <w:separator/>
      </w:r>
    </w:p>
  </w:endnote>
  <w:endnote w:type="continuationSeparator" w:id="0">
    <w:p w:rsidR="001F3C2D" w:rsidRDefault="001F3C2D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8014B8" w:rsidTr="009425AD">
      <w:tc>
        <w:tcPr>
          <w:tcW w:w="2992" w:type="dxa"/>
        </w:tcPr>
        <w:p w:rsidR="008014B8" w:rsidRDefault="008014B8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64D6CD" wp14:editId="7B913735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14B8" w:rsidRPr="00F03133" w:rsidRDefault="008014B8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8014B8" w:rsidRPr="00F03133" w:rsidRDefault="008014B8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Código Postal: 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8014B8" w:rsidRPr="00F03133" w:rsidRDefault="008014B8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8014B8" w:rsidRPr="00F03133" w:rsidRDefault="008014B8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8014B8" w:rsidRPr="009425AD" w:rsidRDefault="008014B8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8014B8" w:rsidRPr="00F03133" w:rsidRDefault="008014B8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8014B8" w:rsidRPr="00F03133" w:rsidRDefault="008014B8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Código Postal: 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8014B8" w:rsidRPr="00F03133" w:rsidRDefault="008014B8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8014B8" w:rsidRPr="00F03133" w:rsidRDefault="008014B8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8014B8" w:rsidRPr="009425AD" w:rsidRDefault="008014B8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8014B8" w:rsidRPr="007A742B" w:rsidRDefault="008014B8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B76937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B76937">
            <w:rPr>
              <w:rFonts w:ascii="Arial" w:hAnsi="Arial" w:cs="Arial"/>
              <w:noProof/>
            </w:rPr>
            <w:t>3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8014B8" w:rsidRDefault="008014B8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FFEA10" wp14:editId="50C31A63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14B8" w:rsidRPr="00BA7F2A" w:rsidRDefault="008014B8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8014B8" w:rsidRDefault="008014B8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8014B8" w:rsidRPr="00BA7F2A" w:rsidRDefault="008014B8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8014B8" w:rsidRDefault="008014B8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67D8391B" wp14:editId="6D13A549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014B8" w:rsidRDefault="008014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C2D" w:rsidRDefault="001F3C2D" w:rsidP="00FA69F1">
      <w:pPr>
        <w:spacing w:after="0" w:line="240" w:lineRule="auto"/>
      </w:pPr>
      <w:r>
        <w:separator/>
      </w:r>
    </w:p>
  </w:footnote>
  <w:footnote w:type="continuationSeparator" w:id="0">
    <w:p w:rsidR="001F3C2D" w:rsidRDefault="001F3C2D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8014B8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014B8" w:rsidRPr="00234A9A" w:rsidRDefault="008014B8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113C4E31" wp14:editId="519071D6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014B8" w:rsidRPr="00FF425E" w:rsidRDefault="008014B8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8014B8" w:rsidRPr="00E431BB" w:rsidRDefault="00F5650C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 w:cs="Arial"/>
            </w:rPr>
            <w:t>1614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8014B8" w:rsidRPr="00234A9A" w:rsidRDefault="008014B8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2D6BF5E3" wp14:editId="21C4C275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014B8" w:rsidRPr="00FA69F1" w:rsidRDefault="008014B8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313A1"/>
    <w:multiLevelType w:val="hybridMultilevel"/>
    <w:tmpl w:val="71DEF5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8026E"/>
    <w:multiLevelType w:val="hybridMultilevel"/>
    <w:tmpl w:val="B6CE99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C224DD"/>
    <w:multiLevelType w:val="hybridMultilevel"/>
    <w:tmpl w:val="D1E48E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A6AD8"/>
    <w:multiLevelType w:val="hybridMultilevel"/>
    <w:tmpl w:val="801884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22AC8"/>
    <w:multiLevelType w:val="hybridMultilevel"/>
    <w:tmpl w:val="CE8A1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A25AE"/>
    <w:multiLevelType w:val="hybridMultilevel"/>
    <w:tmpl w:val="911EC9CE"/>
    <w:lvl w:ilvl="0" w:tplc="747AC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722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A2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A7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80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E9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4E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88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EA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3F4339"/>
    <w:multiLevelType w:val="hybridMultilevel"/>
    <w:tmpl w:val="6CA6B21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A57B7D"/>
    <w:multiLevelType w:val="hybridMultilevel"/>
    <w:tmpl w:val="ED50C5A4"/>
    <w:lvl w:ilvl="0" w:tplc="DAF0E3C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2A1074"/>
    <w:multiLevelType w:val="hybridMultilevel"/>
    <w:tmpl w:val="C1100A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386AB5"/>
    <w:multiLevelType w:val="hybridMultilevel"/>
    <w:tmpl w:val="DC02EF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92E5672"/>
    <w:multiLevelType w:val="hybridMultilevel"/>
    <w:tmpl w:val="1AD6E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FA022A"/>
    <w:multiLevelType w:val="hybridMultilevel"/>
    <w:tmpl w:val="7CB0D6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0A330B"/>
    <w:multiLevelType w:val="hybridMultilevel"/>
    <w:tmpl w:val="D9680E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872A4A"/>
    <w:multiLevelType w:val="hybridMultilevel"/>
    <w:tmpl w:val="0636A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C223F6"/>
    <w:multiLevelType w:val="hybridMultilevel"/>
    <w:tmpl w:val="7C6CB576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BCA6301"/>
    <w:multiLevelType w:val="hybridMultilevel"/>
    <w:tmpl w:val="2EA0184E"/>
    <w:lvl w:ilvl="0" w:tplc="F1886DA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D84063E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4"/>
  </w:num>
  <w:num w:numId="5">
    <w:abstractNumId w:val="18"/>
  </w:num>
  <w:num w:numId="6">
    <w:abstractNumId w:val="6"/>
  </w:num>
  <w:num w:numId="7">
    <w:abstractNumId w:val="10"/>
  </w:num>
  <w:num w:numId="8">
    <w:abstractNumId w:val="7"/>
  </w:num>
  <w:num w:numId="9">
    <w:abstractNumId w:val="22"/>
  </w:num>
  <w:num w:numId="10">
    <w:abstractNumId w:val="8"/>
  </w:num>
  <w:num w:numId="11">
    <w:abstractNumId w:val="21"/>
  </w:num>
  <w:num w:numId="12">
    <w:abstractNumId w:val="0"/>
  </w:num>
  <w:num w:numId="13">
    <w:abstractNumId w:val="13"/>
  </w:num>
  <w:num w:numId="14">
    <w:abstractNumId w:val="1"/>
  </w:num>
  <w:num w:numId="15">
    <w:abstractNumId w:val="5"/>
  </w:num>
  <w:num w:numId="16">
    <w:abstractNumId w:val="15"/>
  </w:num>
  <w:num w:numId="17">
    <w:abstractNumId w:val="16"/>
  </w:num>
  <w:num w:numId="18">
    <w:abstractNumId w:val="3"/>
  </w:num>
  <w:num w:numId="19">
    <w:abstractNumId w:val="19"/>
  </w:num>
  <w:num w:numId="20">
    <w:abstractNumId w:val="11"/>
  </w:num>
  <w:num w:numId="21">
    <w:abstractNumId w:val="4"/>
  </w:num>
  <w:num w:numId="22">
    <w:abstractNumId w:val="1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03472"/>
    <w:rsid w:val="00031F20"/>
    <w:rsid w:val="0007086F"/>
    <w:rsid w:val="000710DA"/>
    <w:rsid w:val="00080905"/>
    <w:rsid w:val="00084B9E"/>
    <w:rsid w:val="000C72DA"/>
    <w:rsid w:val="000D4630"/>
    <w:rsid w:val="000E04A7"/>
    <w:rsid w:val="000E5A64"/>
    <w:rsid w:val="0010036B"/>
    <w:rsid w:val="001046BC"/>
    <w:rsid w:val="00123414"/>
    <w:rsid w:val="001419FC"/>
    <w:rsid w:val="00156C61"/>
    <w:rsid w:val="001A4105"/>
    <w:rsid w:val="001F3C2D"/>
    <w:rsid w:val="001F48AC"/>
    <w:rsid w:val="00205193"/>
    <w:rsid w:val="00205D56"/>
    <w:rsid w:val="00210F00"/>
    <w:rsid w:val="00212679"/>
    <w:rsid w:val="00227456"/>
    <w:rsid w:val="00235309"/>
    <w:rsid w:val="00236E8C"/>
    <w:rsid w:val="002417C1"/>
    <w:rsid w:val="00291C4E"/>
    <w:rsid w:val="002A4F35"/>
    <w:rsid w:val="002C0170"/>
    <w:rsid w:val="002C34B8"/>
    <w:rsid w:val="002D2D03"/>
    <w:rsid w:val="002D3379"/>
    <w:rsid w:val="002D409C"/>
    <w:rsid w:val="00302339"/>
    <w:rsid w:val="00312B47"/>
    <w:rsid w:val="00317488"/>
    <w:rsid w:val="00321901"/>
    <w:rsid w:val="00332FFD"/>
    <w:rsid w:val="003507B1"/>
    <w:rsid w:val="00357BD4"/>
    <w:rsid w:val="00387CA8"/>
    <w:rsid w:val="0039039E"/>
    <w:rsid w:val="003B5D2A"/>
    <w:rsid w:val="003C5621"/>
    <w:rsid w:val="003E3CAD"/>
    <w:rsid w:val="003E6D61"/>
    <w:rsid w:val="003F2C43"/>
    <w:rsid w:val="004267E2"/>
    <w:rsid w:val="0043103D"/>
    <w:rsid w:val="004519E4"/>
    <w:rsid w:val="004A43A2"/>
    <w:rsid w:val="004B53CA"/>
    <w:rsid w:val="004E721E"/>
    <w:rsid w:val="004F1AE3"/>
    <w:rsid w:val="004F4E4F"/>
    <w:rsid w:val="00500CBC"/>
    <w:rsid w:val="005056E0"/>
    <w:rsid w:val="0050616E"/>
    <w:rsid w:val="005335AF"/>
    <w:rsid w:val="00540B36"/>
    <w:rsid w:val="005753C0"/>
    <w:rsid w:val="00584064"/>
    <w:rsid w:val="00586B11"/>
    <w:rsid w:val="005960BE"/>
    <w:rsid w:val="005A4335"/>
    <w:rsid w:val="005A7292"/>
    <w:rsid w:val="005C14BC"/>
    <w:rsid w:val="00607A85"/>
    <w:rsid w:val="00636A2A"/>
    <w:rsid w:val="00643C30"/>
    <w:rsid w:val="00654573"/>
    <w:rsid w:val="0068484C"/>
    <w:rsid w:val="006A377B"/>
    <w:rsid w:val="006A4759"/>
    <w:rsid w:val="006C3CC1"/>
    <w:rsid w:val="006C668A"/>
    <w:rsid w:val="006D3583"/>
    <w:rsid w:val="006E4A0C"/>
    <w:rsid w:val="006F58B5"/>
    <w:rsid w:val="00725FAD"/>
    <w:rsid w:val="00730409"/>
    <w:rsid w:val="0075280C"/>
    <w:rsid w:val="0077201B"/>
    <w:rsid w:val="00797C52"/>
    <w:rsid w:val="007A742B"/>
    <w:rsid w:val="007B2047"/>
    <w:rsid w:val="007F618F"/>
    <w:rsid w:val="008014B8"/>
    <w:rsid w:val="00801D02"/>
    <w:rsid w:val="008049DB"/>
    <w:rsid w:val="008123BB"/>
    <w:rsid w:val="008129CB"/>
    <w:rsid w:val="00822FC2"/>
    <w:rsid w:val="00830199"/>
    <w:rsid w:val="0087157F"/>
    <w:rsid w:val="00880E7A"/>
    <w:rsid w:val="008B7529"/>
    <w:rsid w:val="008D0BBD"/>
    <w:rsid w:val="008F5507"/>
    <w:rsid w:val="008F5594"/>
    <w:rsid w:val="0090032A"/>
    <w:rsid w:val="00913684"/>
    <w:rsid w:val="00937F90"/>
    <w:rsid w:val="009425AD"/>
    <w:rsid w:val="00947FEC"/>
    <w:rsid w:val="0095015B"/>
    <w:rsid w:val="00963C69"/>
    <w:rsid w:val="009901F3"/>
    <w:rsid w:val="00991493"/>
    <w:rsid w:val="00991B5F"/>
    <w:rsid w:val="00A00311"/>
    <w:rsid w:val="00A03BD5"/>
    <w:rsid w:val="00A13978"/>
    <w:rsid w:val="00A242E1"/>
    <w:rsid w:val="00A4461D"/>
    <w:rsid w:val="00A5300A"/>
    <w:rsid w:val="00A67070"/>
    <w:rsid w:val="00A74A99"/>
    <w:rsid w:val="00A80B4C"/>
    <w:rsid w:val="00A8308C"/>
    <w:rsid w:val="00AA39EC"/>
    <w:rsid w:val="00AD73C2"/>
    <w:rsid w:val="00AE5DAF"/>
    <w:rsid w:val="00AE7EAB"/>
    <w:rsid w:val="00AF55F7"/>
    <w:rsid w:val="00B04ACB"/>
    <w:rsid w:val="00B14B97"/>
    <w:rsid w:val="00B25E5F"/>
    <w:rsid w:val="00B37D38"/>
    <w:rsid w:val="00B44EC3"/>
    <w:rsid w:val="00B473D0"/>
    <w:rsid w:val="00B56207"/>
    <w:rsid w:val="00B62D21"/>
    <w:rsid w:val="00B76937"/>
    <w:rsid w:val="00B83E4D"/>
    <w:rsid w:val="00B850F1"/>
    <w:rsid w:val="00B94A77"/>
    <w:rsid w:val="00BC0A1C"/>
    <w:rsid w:val="00BC4761"/>
    <w:rsid w:val="00BC5BD9"/>
    <w:rsid w:val="00BC66B3"/>
    <w:rsid w:val="00BF5700"/>
    <w:rsid w:val="00C01089"/>
    <w:rsid w:val="00C034BB"/>
    <w:rsid w:val="00C222B5"/>
    <w:rsid w:val="00C271C3"/>
    <w:rsid w:val="00C30299"/>
    <w:rsid w:val="00C50911"/>
    <w:rsid w:val="00C50E62"/>
    <w:rsid w:val="00C52764"/>
    <w:rsid w:val="00C5719F"/>
    <w:rsid w:val="00C57EAC"/>
    <w:rsid w:val="00C67F70"/>
    <w:rsid w:val="00C83A6B"/>
    <w:rsid w:val="00CC0EF2"/>
    <w:rsid w:val="00CD1B1C"/>
    <w:rsid w:val="00CE1B79"/>
    <w:rsid w:val="00CF26EE"/>
    <w:rsid w:val="00D022EA"/>
    <w:rsid w:val="00D25384"/>
    <w:rsid w:val="00D45D73"/>
    <w:rsid w:val="00D51277"/>
    <w:rsid w:val="00D52BCC"/>
    <w:rsid w:val="00D65E47"/>
    <w:rsid w:val="00D75A6A"/>
    <w:rsid w:val="00D9152C"/>
    <w:rsid w:val="00D9500D"/>
    <w:rsid w:val="00DA49D3"/>
    <w:rsid w:val="00DA77BA"/>
    <w:rsid w:val="00DA786A"/>
    <w:rsid w:val="00DC7439"/>
    <w:rsid w:val="00DE0239"/>
    <w:rsid w:val="00DE6317"/>
    <w:rsid w:val="00DF0E7A"/>
    <w:rsid w:val="00E00F52"/>
    <w:rsid w:val="00E10FD2"/>
    <w:rsid w:val="00E11553"/>
    <w:rsid w:val="00E177E6"/>
    <w:rsid w:val="00E21BCD"/>
    <w:rsid w:val="00E27525"/>
    <w:rsid w:val="00E332BA"/>
    <w:rsid w:val="00E62224"/>
    <w:rsid w:val="00EA691D"/>
    <w:rsid w:val="00EB5312"/>
    <w:rsid w:val="00EB78E7"/>
    <w:rsid w:val="00EE2F6A"/>
    <w:rsid w:val="00EE31AC"/>
    <w:rsid w:val="00F11A9E"/>
    <w:rsid w:val="00F16503"/>
    <w:rsid w:val="00F31C6C"/>
    <w:rsid w:val="00F44822"/>
    <w:rsid w:val="00F5650C"/>
    <w:rsid w:val="00F77444"/>
    <w:rsid w:val="00F804D1"/>
    <w:rsid w:val="00F834B2"/>
    <w:rsid w:val="00F84DE8"/>
    <w:rsid w:val="00F9209E"/>
    <w:rsid w:val="00FA69F1"/>
    <w:rsid w:val="00FE0CB3"/>
    <w:rsid w:val="00FE36B0"/>
    <w:rsid w:val="00FF23FA"/>
    <w:rsid w:val="00FF3CA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C5719F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C571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C5719F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C5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910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Usuario</cp:lastModifiedBy>
  <cp:revision>2</cp:revision>
  <dcterms:created xsi:type="dcterms:W3CDTF">2014-03-13T03:49:00Z</dcterms:created>
  <dcterms:modified xsi:type="dcterms:W3CDTF">2014-03-13T03:49:00Z</dcterms:modified>
</cp:coreProperties>
</file>