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654573" w:rsidTr="00031F20">
        <w:tc>
          <w:tcPr>
            <w:tcW w:w="2113" w:type="dxa"/>
          </w:tcPr>
          <w:p w:rsidR="0050616E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 xml:space="preserve">ACTA No. </w:t>
            </w:r>
          </w:p>
          <w:p w:rsidR="008100A6" w:rsidRPr="008100A6" w:rsidRDefault="008100A6" w:rsidP="007B2047">
            <w:pPr>
              <w:jc w:val="center"/>
              <w:rPr>
                <w:rFonts w:ascii="Arial" w:hAnsi="Arial" w:cs="Arial"/>
              </w:rPr>
            </w:pPr>
            <w:r w:rsidRPr="008100A6">
              <w:rPr>
                <w:rFonts w:ascii="Arial" w:hAnsi="Arial" w:cs="Arial"/>
              </w:rPr>
              <w:t>1519</w:t>
            </w:r>
          </w:p>
          <w:p w:rsidR="0050616E" w:rsidRPr="003B5D2A" w:rsidRDefault="00EC652C" w:rsidP="002415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Reunión de Seguimiento</w:t>
            </w:r>
            <w:r w:rsidR="0050616E" w:rsidRPr="003B5D2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4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LUGAR:</w:t>
            </w:r>
          </w:p>
          <w:p w:rsidR="0050616E" w:rsidRPr="003B5D2A" w:rsidRDefault="003B5D2A" w:rsidP="00031F20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MINTIC</w:t>
            </w: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FECHA:</w:t>
            </w:r>
          </w:p>
          <w:p w:rsidR="002D3379" w:rsidRPr="003B5D2A" w:rsidRDefault="003B5D2A" w:rsidP="00EC652C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2013</w:t>
            </w:r>
            <w:r w:rsidR="0050616E" w:rsidRPr="003B5D2A">
              <w:rPr>
                <w:rFonts w:ascii="Arial" w:hAnsi="Arial" w:cs="Arial"/>
              </w:rPr>
              <w:t>-</w:t>
            </w:r>
            <w:r w:rsidRPr="003B5D2A">
              <w:rPr>
                <w:rFonts w:ascii="Arial" w:hAnsi="Arial" w:cs="Arial"/>
              </w:rPr>
              <w:t>11</w:t>
            </w:r>
            <w:r w:rsidR="0050616E" w:rsidRPr="003B5D2A">
              <w:rPr>
                <w:rFonts w:ascii="Arial" w:hAnsi="Arial" w:cs="Arial"/>
              </w:rPr>
              <w:t>-</w:t>
            </w:r>
            <w:r w:rsidR="00EC652C">
              <w:rPr>
                <w:rFonts w:ascii="Arial" w:hAnsi="Arial" w:cs="Arial"/>
              </w:rPr>
              <w:t>28</w:t>
            </w:r>
          </w:p>
        </w:tc>
        <w:tc>
          <w:tcPr>
            <w:tcW w:w="2126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DE INICIO:</w:t>
            </w:r>
          </w:p>
          <w:p w:rsidR="0050616E" w:rsidRPr="003B5D2A" w:rsidRDefault="00EC652C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</w:t>
            </w:r>
          </w:p>
          <w:p w:rsidR="0050616E" w:rsidRPr="003B5D2A" w:rsidRDefault="0050616E" w:rsidP="0007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FINAL:</w:t>
            </w:r>
          </w:p>
          <w:p w:rsidR="0050616E" w:rsidRPr="003B5D2A" w:rsidRDefault="00EC652C" w:rsidP="00070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</w:t>
            </w:r>
          </w:p>
        </w:tc>
      </w:tr>
    </w:tbl>
    <w:p w:rsidR="00FA69F1" w:rsidRPr="00654573" w:rsidRDefault="00FA69F1" w:rsidP="0050616E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50616E" w:rsidP="0050616E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OBJETIVO</w:t>
            </w:r>
          </w:p>
        </w:tc>
      </w:tr>
      <w:tr w:rsidR="00FA69F1" w:rsidRPr="00654573" w:rsidTr="00D51277">
        <w:trPr>
          <w:trHeight w:val="739"/>
        </w:trPr>
        <w:tc>
          <w:tcPr>
            <w:tcW w:w="9782" w:type="dxa"/>
          </w:tcPr>
          <w:p w:rsidR="00FA69F1" w:rsidRPr="00654573" w:rsidRDefault="00EC652C" w:rsidP="003B5D2A">
            <w:pPr>
              <w:rPr>
                <w:rFonts w:ascii="Arial" w:hAnsi="Arial" w:cs="Arial"/>
              </w:rPr>
            </w:pPr>
            <w:r w:rsidRPr="00B15FEF">
              <w:rPr>
                <w:rFonts w:ascii="Arial" w:hAnsi="Arial" w:cs="Arial"/>
              </w:rPr>
              <w:t xml:space="preserve">Reunión de seguimiento semanal –Semana </w:t>
            </w:r>
            <w:r>
              <w:rPr>
                <w:rFonts w:ascii="Arial" w:hAnsi="Arial" w:cs="Arial"/>
              </w:rPr>
              <w:t>1- Proyecto Soluciones Móviles 4</w:t>
            </w:r>
          </w:p>
        </w:tc>
      </w:tr>
    </w:tbl>
    <w:p w:rsidR="00FA69F1" w:rsidRPr="00654573" w:rsidRDefault="00FA69F1" w:rsidP="001A4105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654573" w:rsidTr="00D51277">
        <w:trPr>
          <w:tblHeader/>
        </w:trPr>
        <w:tc>
          <w:tcPr>
            <w:tcW w:w="9782" w:type="dxa"/>
          </w:tcPr>
          <w:p w:rsidR="0050616E" w:rsidRPr="00654573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ORDEN DEL DÍA</w:t>
            </w:r>
          </w:p>
        </w:tc>
      </w:tr>
      <w:tr w:rsidR="0050616E" w:rsidRPr="00654573" w:rsidTr="00D51277">
        <w:trPr>
          <w:trHeight w:val="917"/>
        </w:trPr>
        <w:tc>
          <w:tcPr>
            <w:tcW w:w="9782" w:type="dxa"/>
          </w:tcPr>
          <w:p w:rsidR="00205193" w:rsidRDefault="004B3C58" w:rsidP="00EC652C">
            <w:pPr>
              <w:numPr>
                <w:ilvl w:val="0"/>
                <w:numId w:val="9"/>
              </w:numPr>
              <w:ind w:left="395" w:hanging="3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Informe Semanal</w:t>
            </w:r>
          </w:p>
          <w:p w:rsidR="00475ED0" w:rsidRPr="00654573" w:rsidRDefault="00475ED0" w:rsidP="00EC652C">
            <w:pPr>
              <w:numPr>
                <w:ilvl w:val="0"/>
                <w:numId w:val="9"/>
              </w:numPr>
              <w:ind w:left="395" w:hanging="3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Entregables</w:t>
            </w:r>
            <w:r w:rsidR="002415D2">
              <w:rPr>
                <w:rFonts w:ascii="Arial" w:hAnsi="Arial" w:cs="Arial"/>
              </w:rPr>
              <w:t xml:space="preserve"> Aplicación Elefantes Blancos</w:t>
            </w:r>
          </w:p>
        </w:tc>
      </w:tr>
    </w:tbl>
    <w:p w:rsidR="00FA69F1" w:rsidRPr="00654573" w:rsidRDefault="00FA69F1" w:rsidP="00DE0239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DE0239" w:rsidP="00DE0239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CONTENIDO</w:t>
            </w:r>
          </w:p>
        </w:tc>
      </w:tr>
      <w:tr w:rsidR="00FA69F1" w:rsidRPr="00654573" w:rsidTr="00D51277">
        <w:tc>
          <w:tcPr>
            <w:tcW w:w="9782" w:type="dxa"/>
          </w:tcPr>
          <w:p w:rsidR="00EC652C" w:rsidRDefault="00EC652C" w:rsidP="00EC652C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</w:rPr>
            </w:pPr>
            <w:r w:rsidRPr="004D7C8C">
              <w:rPr>
                <w:rFonts w:ascii="Arial" w:hAnsi="Arial" w:cs="Arial"/>
                <w:b/>
              </w:rPr>
              <w:t xml:space="preserve">Revisión de Informe Semanal: </w:t>
            </w:r>
          </w:p>
          <w:p w:rsidR="00901F4B" w:rsidRPr="004D7C8C" w:rsidRDefault="00901F4B" w:rsidP="00901F4B">
            <w:pPr>
              <w:ind w:left="360"/>
              <w:jc w:val="both"/>
              <w:rPr>
                <w:rFonts w:ascii="Arial" w:hAnsi="Arial" w:cs="Arial"/>
                <w:b/>
              </w:rPr>
            </w:pPr>
          </w:p>
          <w:p w:rsidR="00FA69F1" w:rsidRPr="002415D2" w:rsidRDefault="00EC652C" w:rsidP="002415D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2415D2">
              <w:rPr>
                <w:rFonts w:ascii="Arial" w:hAnsi="Arial" w:cs="Arial"/>
              </w:rPr>
              <w:t>La Unión Temporal Software Works en adelante denominada UTSW presenta a la</w:t>
            </w:r>
            <w:r w:rsidR="0006192C" w:rsidRPr="002415D2">
              <w:rPr>
                <w:rFonts w:ascii="Arial" w:hAnsi="Arial" w:cs="Arial"/>
              </w:rPr>
              <w:t xml:space="preserve"> Interventoría, Gobierno en Línea en adelante mencionado como GEL y Secretar</w:t>
            </w:r>
            <w:r w:rsidR="00ED233A">
              <w:rPr>
                <w:rFonts w:ascii="Arial" w:hAnsi="Arial" w:cs="Arial"/>
              </w:rPr>
              <w:t>í</w:t>
            </w:r>
            <w:r w:rsidR="0006192C" w:rsidRPr="002415D2">
              <w:rPr>
                <w:rFonts w:ascii="Arial" w:hAnsi="Arial" w:cs="Arial"/>
              </w:rPr>
              <w:t>a de transparencia</w:t>
            </w:r>
            <w:r w:rsidR="00B50852">
              <w:rPr>
                <w:rFonts w:ascii="Arial" w:hAnsi="Arial" w:cs="Arial"/>
              </w:rPr>
              <w:t xml:space="preserve"> el informe semanal No 1, en el</w:t>
            </w:r>
            <w:r w:rsidRPr="002415D2">
              <w:rPr>
                <w:rFonts w:ascii="Arial" w:hAnsi="Arial" w:cs="Arial"/>
              </w:rPr>
              <w:t xml:space="preserve"> cual se encuentra el alcance del proyecto y se expone el resumen del proyecto de los días ejecutados</w:t>
            </w:r>
            <w:r w:rsidR="0006192C" w:rsidRPr="002415D2">
              <w:rPr>
                <w:rFonts w:ascii="Arial" w:hAnsi="Arial" w:cs="Arial"/>
              </w:rPr>
              <w:t>.</w:t>
            </w:r>
          </w:p>
          <w:p w:rsidR="00A33555" w:rsidRDefault="00A33555" w:rsidP="00EC652C">
            <w:pPr>
              <w:jc w:val="both"/>
              <w:rPr>
                <w:rFonts w:ascii="Arial" w:hAnsi="Arial" w:cs="Arial"/>
              </w:rPr>
            </w:pPr>
          </w:p>
          <w:p w:rsidR="00A33555" w:rsidRPr="002415D2" w:rsidRDefault="00A33555" w:rsidP="002415D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2415D2">
              <w:rPr>
                <w:rFonts w:ascii="Arial" w:hAnsi="Arial" w:cs="Arial"/>
              </w:rPr>
              <w:t xml:space="preserve">La interventoría indica </w:t>
            </w:r>
            <w:r w:rsidR="004B3C58" w:rsidRPr="002415D2">
              <w:rPr>
                <w:rFonts w:ascii="Arial" w:hAnsi="Arial" w:cs="Arial"/>
              </w:rPr>
              <w:t xml:space="preserve">a las partes </w:t>
            </w:r>
            <w:r w:rsidRPr="002415D2">
              <w:rPr>
                <w:rFonts w:ascii="Arial" w:hAnsi="Arial" w:cs="Arial"/>
              </w:rPr>
              <w:t xml:space="preserve">que el alcance </w:t>
            </w:r>
            <w:r w:rsidR="004B3C58" w:rsidRPr="002415D2">
              <w:rPr>
                <w:rFonts w:ascii="Arial" w:hAnsi="Arial" w:cs="Arial"/>
              </w:rPr>
              <w:t xml:space="preserve">del proyecto </w:t>
            </w:r>
            <w:r w:rsidRPr="002415D2">
              <w:rPr>
                <w:rFonts w:ascii="Arial" w:hAnsi="Arial" w:cs="Arial"/>
              </w:rPr>
              <w:t>se actualizar</w:t>
            </w:r>
            <w:r w:rsidR="00ED233A">
              <w:rPr>
                <w:rFonts w:ascii="Arial" w:hAnsi="Arial" w:cs="Arial"/>
              </w:rPr>
              <w:t>á</w:t>
            </w:r>
            <w:r w:rsidRPr="002415D2">
              <w:rPr>
                <w:rFonts w:ascii="Arial" w:hAnsi="Arial" w:cs="Arial"/>
              </w:rPr>
              <w:t xml:space="preserve"> dependiendo lo que se defina en </w:t>
            </w:r>
            <w:r w:rsidR="00B50852">
              <w:rPr>
                <w:rFonts w:ascii="Arial" w:hAnsi="Arial" w:cs="Arial"/>
              </w:rPr>
              <w:t xml:space="preserve">la revisión del </w:t>
            </w:r>
            <w:r w:rsidRPr="002415D2">
              <w:rPr>
                <w:rFonts w:ascii="Arial" w:hAnsi="Arial" w:cs="Arial"/>
              </w:rPr>
              <w:t>plan de proyecto</w:t>
            </w:r>
            <w:r w:rsidR="00B50852">
              <w:rPr>
                <w:rFonts w:ascii="Arial" w:hAnsi="Arial" w:cs="Arial"/>
              </w:rPr>
              <w:t>,</w:t>
            </w:r>
            <w:r w:rsidR="00E5067C" w:rsidRPr="002415D2">
              <w:rPr>
                <w:rFonts w:ascii="Arial" w:hAnsi="Arial" w:cs="Arial"/>
              </w:rPr>
              <w:t xml:space="preserve"> de igual ma</w:t>
            </w:r>
            <w:r w:rsidRPr="002415D2">
              <w:rPr>
                <w:rFonts w:ascii="Arial" w:hAnsi="Arial" w:cs="Arial"/>
              </w:rPr>
              <w:t>nera indica que falta incluir el avance general planeado</w:t>
            </w:r>
            <w:r w:rsidR="00B50852">
              <w:rPr>
                <w:rFonts w:ascii="Arial" w:hAnsi="Arial" w:cs="Arial"/>
              </w:rPr>
              <w:t xml:space="preserve"> en el Resumen del Proyecto</w:t>
            </w:r>
            <w:r w:rsidR="0006192C" w:rsidRPr="002415D2">
              <w:rPr>
                <w:rFonts w:ascii="Arial" w:hAnsi="Arial" w:cs="Arial"/>
              </w:rPr>
              <w:t>. La UTSW indica que se tendrá en cu</w:t>
            </w:r>
            <w:r w:rsidR="00A94AAB">
              <w:rPr>
                <w:rFonts w:ascii="Arial" w:hAnsi="Arial" w:cs="Arial"/>
              </w:rPr>
              <w:t>e</w:t>
            </w:r>
            <w:r w:rsidR="0006192C" w:rsidRPr="002415D2">
              <w:rPr>
                <w:rFonts w:ascii="Arial" w:hAnsi="Arial" w:cs="Arial"/>
              </w:rPr>
              <w:t>nt</w:t>
            </w:r>
            <w:r w:rsidR="00A94AAB">
              <w:rPr>
                <w:rFonts w:ascii="Arial" w:hAnsi="Arial" w:cs="Arial"/>
              </w:rPr>
              <w:t>a para incluir en el informe actualizado</w:t>
            </w:r>
            <w:r w:rsidR="0006192C" w:rsidRPr="002415D2">
              <w:rPr>
                <w:rFonts w:ascii="Arial" w:hAnsi="Arial" w:cs="Arial"/>
              </w:rPr>
              <w:t>.</w:t>
            </w:r>
          </w:p>
          <w:p w:rsidR="00A33555" w:rsidRDefault="00A33555" w:rsidP="00EC652C">
            <w:pPr>
              <w:jc w:val="both"/>
              <w:rPr>
                <w:rFonts w:ascii="Arial" w:hAnsi="Arial" w:cs="Arial"/>
              </w:rPr>
            </w:pPr>
          </w:p>
          <w:p w:rsidR="00A33555" w:rsidRDefault="008F4A48" w:rsidP="002415D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2415D2">
              <w:rPr>
                <w:rFonts w:ascii="Arial" w:hAnsi="Arial" w:cs="Arial"/>
              </w:rPr>
              <w:t>La UTSW in</w:t>
            </w:r>
            <w:r w:rsidR="00ED233A">
              <w:rPr>
                <w:rFonts w:ascii="Arial" w:hAnsi="Arial" w:cs="Arial"/>
              </w:rPr>
              <w:t>forma</w:t>
            </w:r>
            <w:r w:rsidRPr="002415D2">
              <w:rPr>
                <w:rFonts w:ascii="Arial" w:hAnsi="Arial" w:cs="Arial"/>
              </w:rPr>
              <w:t xml:space="preserve"> a las partes que se</w:t>
            </w:r>
            <w:r w:rsidR="00A33555" w:rsidRPr="002415D2">
              <w:rPr>
                <w:rFonts w:ascii="Arial" w:hAnsi="Arial" w:cs="Arial"/>
              </w:rPr>
              <w:t xml:space="preserve"> manejar</w:t>
            </w:r>
            <w:r w:rsidR="00ED233A">
              <w:rPr>
                <w:rFonts w:ascii="Arial" w:hAnsi="Arial" w:cs="Arial"/>
              </w:rPr>
              <w:t>á</w:t>
            </w:r>
            <w:r w:rsidR="00A33555" w:rsidRPr="002415D2">
              <w:rPr>
                <w:rFonts w:ascii="Arial" w:hAnsi="Arial" w:cs="Arial"/>
              </w:rPr>
              <w:t>n 3 ejecuciones</w:t>
            </w:r>
            <w:r w:rsidRPr="002415D2">
              <w:rPr>
                <w:rFonts w:ascii="Arial" w:hAnsi="Arial" w:cs="Arial"/>
              </w:rPr>
              <w:t xml:space="preserve"> en el proyecto Soluciones Móviles 4</w:t>
            </w:r>
            <w:r w:rsidR="00ED233A">
              <w:rPr>
                <w:rFonts w:ascii="Arial" w:hAnsi="Arial" w:cs="Arial"/>
              </w:rPr>
              <w:t xml:space="preserve">, los cuales son </w:t>
            </w:r>
            <w:r w:rsidR="00A94AAB">
              <w:rPr>
                <w:rFonts w:ascii="Arial" w:hAnsi="Arial" w:cs="Arial"/>
              </w:rPr>
              <w:t xml:space="preserve"> Elefantes B</w:t>
            </w:r>
            <w:r w:rsidR="00A33555" w:rsidRPr="002415D2">
              <w:rPr>
                <w:rFonts w:ascii="Arial" w:hAnsi="Arial" w:cs="Arial"/>
              </w:rPr>
              <w:t>lancos móvil</w:t>
            </w:r>
            <w:r w:rsidRPr="002415D2">
              <w:rPr>
                <w:rFonts w:ascii="Arial" w:hAnsi="Arial" w:cs="Arial"/>
              </w:rPr>
              <w:t>,</w:t>
            </w:r>
            <w:r w:rsidR="00A33555" w:rsidRPr="002415D2">
              <w:rPr>
                <w:rFonts w:ascii="Arial" w:hAnsi="Arial" w:cs="Arial"/>
              </w:rPr>
              <w:t xml:space="preserve"> </w:t>
            </w:r>
            <w:r w:rsidR="00A94AAB">
              <w:rPr>
                <w:rFonts w:ascii="Arial" w:hAnsi="Arial" w:cs="Arial"/>
              </w:rPr>
              <w:t>Elefantes Blancos A</w:t>
            </w:r>
            <w:r w:rsidR="00E5067C" w:rsidRPr="002415D2">
              <w:rPr>
                <w:rFonts w:ascii="Arial" w:hAnsi="Arial" w:cs="Arial"/>
              </w:rPr>
              <w:t>dministrador</w:t>
            </w:r>
            <w:r w:rsidR="00A33555" w:rsidRPr="002415D2">
              <w:rPr>
                <w:rFonts w:ascii="Arial" w:hAnsi="Arial" w:cs="Arial"/>
              </w:rPr>
              <w:t xml:space="preserve"> y </w:t>
            </w:r>
            <w:r w:rsidRPr="002415D2">
              <w:rPr>
                <w:rFonts w:ascii="Arial" w:hAnsi="Arial" w:cs="Arial"/>
              </w:rPr>
              <w:t>PEC</w:t>
            </w:r>
            <w:r w:rsidR="00A94AAB">
              <w:rPr>
                <w:rFonts w:ascii="Arial" w:hAnsi="Arial" w:cs="Arial"/>
              </w:rPr>
              <w:t xml:space="preserve"> móvil</w:t>
            </w:r>
            <w:r w:rsidRPr="002415D2">
              <w:rPr>
                <w:rFonts w:ascii="Arial" w:hAnsi="Arial" w:cs="Arial"/>
              </w:rPr>
              <w:t>,</w:t>
            </w:r>
            <w:r w:rsidR="00A33555" w:rsidRPr="002415D2">
              <w:rPr>
                <w:rFonts w:ascii="Arial" w:hAnsi="Arial" w:cs="Arial"/>
              </w:rPr>
              <w:t xml:space="preserve"> la </w:t>
            </w:r>
            <w:r w:rsidR="00E5067C" w:rsidRPr="002415D2">
              <w:rPr>
                <w:rFonts w:ascii="Arial" w:hAnsi="Arial" w:cs="Arial"/>
              </w:rPr>
              <w:t>interventoría</w:t>
            </w:r>
            <w:r w:rsidR="00A33555" w:rsidRPr="002415D2">
              <w:rPr>
                <w:rFonts w:ascii="Arial" w:hAnsi="Arial" w:cs="Arial"/>
              </w:rPr>
              <w:t xml:space="preserve"> </w:t>
            </w:r>
            <w:r w:rsidRPr="002415D2">
              <w:rPr>
                <w:rFonts w:ascii="Arial" w:hAnsi="Arial" w:cs="Arial"/>
              </w:rPr>
              <w:t xml:space="preserve">informa a la UTSW que posiblemente </w:t>
            </w:r>
            <w:r w:rsidR="00A33555" w:rsidRPr="002415D2">
              <w:rPr>
                <w:rFonts w:ascii="Arial" w:hAnsi="Arial" w:cs="Arial"/>
              </w:rPr>
              <w:t xml:space="preserve">en enero </w:t>
            </w:r>
            <w:r w:rsidRPr="002415D2">
              <w:rPr>
                <w:rFonts w:ascii="Arial" w:hAnsi="Arial" w:cs="Arial"/>
              </w:rPr>
              <w:t xml:space="preserve">de 2014 </w:t>
            </w:r>
            <w:r w:rsidR="00A33555" w:rsidRPr="002415D2">
              <w:rPr>
                <w:rFonts w:ascii="Arial" w:hAnsi="Arial" w:cs="Arial"/>
              </w:rPr>
              <w:t xml:space="preserve">se incluirá una </w:t>
            </w:r>
            <w:r w:rsidR="00E5067C" w:rsidRPr="002415D2">
              <w:rPr>
                <w:rFonts w:ascii="Arial" w:hAnsi="Arial" w:cs="Arial"/>
              </w:rPr>
              <w:t>solución</w:t>
            </w:r>
            <w:r w:rsidR="00A33555" w:rsidRPr="002415D2">
              <w:rPr>
                <w:rFonts w:ascii="Arial" w:hAnsi="Arial" w:cs="Arial"/>
              </w:rPr>
              <w:t xml:space="preserve"> </w:t>
            </w:r>
            <w:r w:rsidR="00E5067C" w:rsidRPr="002415D2">
              <w:rPr>
                <w:rFonts w:ascii="Arial" w:hAnsi="Arial" w:cs="Arial"/>
              </w:rPr>
              <w:t>más</w:t>
            </w:r>
            <w:r w:rsidRPr="002415D2">
              <w:rPr>
                <w:rFonts w:ascii="Arial" w:hAnsi="Arial" w:cs="Arial"/>
              </w:rPr>
              <w:t xml:space="preserve"> al proyecto de Soluciones M</w:t>
            </w:r>
            <w:r w:rsidR="00A33555" w:rsidRPr="002415D2">
              <w:rPr>
                <w:rFonts w:ascii="Arial" w:hAnsi="Arial" w:cs="Arial"/>
              </w:rPr>
              <w:t>óviles 4</w:t>
            </w:r>
            <w:r w:rsidR="00E4768B">
              <w:rPr>
                <w:rFonts w:ascii="Arial" w:hAnsi="Arial" w:cs="Arial"/>
              </w:rPr>
              <w:t>, esta aplicación se encuentra relacionada con la entidad Ministerio de Transporte.</w:t>
            </w:r>
          </w:p>
          <w:p w:rsidR="002415D2" w:rsidRPr="002415D2" w:rsidRDefault="002415D2" w:rsidP="002415D2">
            <w:pPr>
              <w:pStyle w:val="Prrafodelista"/>
              <w:rPr>
                <w:rFonts w:ascii="Arial" w:hAnsi="Arial" w:cs="Arial"/>
              </w:rPr>
            </w:pPr>
          </w:p>
          <w:p w:rsidR="002415D2" w:rsidRPr="002415D2" w:rsidRDefault="002415D2" w:rsidP="002415D2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</w:rPr>
            </w:pPr>
            <w:r w:rsidRPr="002415D2">
              <w:rPr>
                <w:rFonts w:ascii="Arial" w:hAnsi="Arial" w:cs="Arial"/>
                <w:b/>
              </w:rPr>
              <w:t>Revisión Entregables Aplicación Elefantes Blancos</w:t>
            </w:r>
          </w:p>
          <w:p w:rsidR="00A33555" w:rsidRDefault="00A33555" w:rsidP="00EC652C">
            <w:pPr>
              <w:jc w:val="both"/>
              <w:rPr>
                <w:rFonts w:ascii="Arial" w:hAnsi="Arial" w:cs="Arial"/>
              </w:rPr>
            </w:pPr>
          </w:p>
          <w:p w:rsidR="00A33555" w:rsidRPr="002415D2" w:rsidRDefault="008F4A48" w:rsidP="002415D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2415D2">
              <w:rPr>
                <w:rFonts w:ascii="Arial" w:hAnsi="Arial" w:cs="Arial"/>
              </w:rPr>
              <w:t>La Interventoría</w:t>
            </w:r>
            <w:r w:rsidR="00E5067C" w:rsidRPr="002415D2">
              <w:rPr>
                <w:rFonts w:ascii="Arial" w:hAnsi="Arial" w:cs="Arial"/>
              </w:rPr>
              <w:t xml:space="preserve"> indica que el plan de proyecto</w:t>
            </w:r>
            <w:r w:rsidR="00ED233A">
              <w:rPr>
                <w:rFonts w:ascii="Arial" w:hAnsi="Arial" w:cs="Arial"/>
              </w:rPr>
              <w:t xml:space="preserve"> de Soluciones </w:t>
            </w:r>
            <w:r w:rsidR="005E2945">
              <w:rPr>
                <w:rFonts w:ascii="Arial" w:hAnsi="Arial" w:cs="Arial"/>
              </w:rPr>
              <w:t>Móviles</w:t>
            </w:r>
            <w:r w:rsidR="00ED233A">
              <w:rPr>
                <w:rFonts w:ascii="Arial" w:hAnsi="Arial" w:cs="Arial"/>
              </w:rPr>
              <w:t xml:space="preserve"> 4, </w:t>
            </w:r>
            <w:r w:rsidR="00E5067C" w:rsidRPr="002415D2">
              <w:rPr>
                <w:rFonts w:ascii="Arial" w:hAnsi="Arial" w:cs="Arial"/>
              </w:rPr>
              <w:t xml:space="preserve"> todavía se encuentra en revisión y no se conoce el plan aprobado</w:t>
            </w:r>
            <w:r w:rsidRPr="002415D2">
              <w:rPr>
                <w:rFonts w:ascii="Arial" w:hAnsi="Arial" w:cs="Arial"/>
              </w:rPr>
              <w:t>,</w:t>
            </w:r>
            <w:r w:rsidR="00E5067C" w:rsidRPr="002415D2">
              <w:rPr>
                <w:rFonts w:ascii="Arial" w:hAnsi="Arial" w:cs="Arial"/>
              </w:rPr>
              <w:t xml:space="preserve"> y hasta que el plan</w:t>
            </w:r>
            <w:r w:rsidRPr="002415D2">
              <w:rPr>
                <w:rFonts w:ascii="Arial" w:hAnsi="Arial" w:cs="Arial"/>
              </w:rPr>
              <w:t xml:space="preserve"> de proyecto </w:t>
            </w:r>
            <w:r w:rsidR="00E5067C" w:rsidRPr="002415D2">
              <w:rPr>
                <w:rFonts w:ascii="Arial" w:hAnsi="Arial" w:cs="Arial"/>
              </w:rPr>
              <w:t xml:space="preserve">no </w:t>
            </w:r>
            <w:r w:rsidRPr="002415D2">
              <w:rPr>
                <w:rFonts w:ascii="Arial" w:hAnsi="Arial" w:cs="Arial"/>
              </w:rPr>
              <w:t>esté</w:t>
            </w:r>
            <w:r w:rsidR="00E5067C" w:rsidRPr="002415D2">
              <w:rPr>
                <w:rFonts w:ascii="Arial" w:hAnsi="Arial" w:cs="Arial"/>
              </w:rPr>
              <w:t xml:space="preserve"> aprobado </w:t>
            </w:r>
            <w:r w:rsidR="00A764A3">
              <w:rPr>
                <w:rFonts w:ascii="Arial" w:hAnsi="Arial" w:cs="Arial"/>
              </w:rPr>
              <w:t xml:space="preserve">y </w:t>
            </w:r>
            <w:r w:rsidR="00E5067C" w:rsidRPr="002415D2">
              <w:rPr>
                <w:rFonts w:ascii="Arial" w:hAnsi="Arial" w:cs="Arial"/>
              </w:rPr>
              <w:t xml:space="preserve">todos los entregables relacionados con </w:t>
            </w:r>
            <w:r w:rsidR="00E4768B">
              <w:rPr>
                <w:rFonts w:ascii="Arial" w:hAnsi="Arial" w:cs="Arial"/>
              </w:rPr>
              <w:t xml:space="preserve">los informes de </w:t>
            </w:r>
            <w:r w:rsidR="00E5067C" w:rsidRPr="002415D2">
              <w:rPr>
                <w:rFonts w:ascii="Arial" w:hAnsi="Arial" w:cs="Arial"/>
              </w:rPr>
              <w:t>av</w:t>
            </w:r>
            <w:r w:rsidRPr="002415D2">
              <w:rPr>
                <w:rFonts w:ascii="Arial" w:hAnsi="Arial" w:cs="Arial"/>
              </w:rPr>
              <w:t>a</w:t>
            </w:r>
            <w:r w:rsidR="00E5067C" w:rsidRPr="002415D2">
              <w:rPr>
                <w:rFonts w:ascii="Arial" w:hAnsi="Arial" w:cs="Arial"/>
              </w:rPr>
              <w:t xml:space="preserve">nces se encuentran </w:t>
            </w:r>
            <w:r w:rsidR="00E4768B">
              <w:rPr>
                <w:rFonts w:ascii="Arial" w:hAnsi="Arial" w:cs="Arial"/>
              </w:rPr>
              <w:t xml:space="preserve">susceptibles a </w:t>
            </w:r>
            <w:r w:rsidR="00E5067C" w:rsidRPr="002415D2">
              <w:rPr>
                <w:rFonts w:ascii="Arial" w:hAnsi="Arial" w:cs="Arial"/>
              </w:rPr>
              <w:t xml:space="preserve"> constante cambio</w:t>
            </w:r>
            <w:r w:rsidR="00A94AAB">
              <w:rPr>
                <w:rFonts w:ascii="Arial" w:hAnsi="Arial" w:cs="Arial"/>
              </w:rPr>
              <w:t>.</w:t>
            </w:r>
          </w:p>
          <w:p w:rsidR="00E5067C" w:rsidRDefault="00E5067C" w:rsidP="00EC652C">
            <w:pPr>
              <w:jc w:val="both"/>
              <w:rPr>
                <w:rFonts w:ascii="Arial" w:hAnsi="Arial" w:cs="Arial"/>
              </w:rPr>
            </w:pPr>
          </w:p>
          <w:p w:rsidR="00E5067C" w:rsidRPr="002415D2" w:rsidRDefault="00E5067C" w:rsidP="002415D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2415D2">
              <w:rPr>
                <w:rFonts w:ascii="Arial" w:hAnsi="Arial" w:cs="Arial"/>
              </w:rPr>
              <w:t xml:space="preserve">La </w:t>
            </w:r>
            <w:r w:rsidR="008F4A48" w:rsidRPr="002415D2">
              <w:rPr>
                <w:rFonts w:ascii="Arial" w:hAnsi="Arial" w:cs="Arial"/>
              </w:rPr>
              <w:t>interventoría</w:t>
            </w:r>
            <w:r w:rsidRPr="002415D2">
              <w:rPr>
                <w:rFonts w:ascii="Arial" w:hAnsi="Arial" w:cs="Arial"/>
              </w:rPr>
              <w:t xml:space="preserve"> in</w:t>
            </w:r>
            <w:r w:rsidR="00211B63">
              <w:rPr>
                <w:rFonts w:ascii="Arial" w:hAnsi="Arial" w:cs="Arial"/>
              </w:rPr>
              <w:t xml:space="preserve">forma </w:t>
            </w:r>
            <w:r w:rsidR="008F4A48" w:rsidRPr="002415D2">
              <w:rPr>
                <w:rFonts w:ascii="Arial" w:hAnsi="Arial" w:cs="Arial"/>
              </w:rPr>
              <w:t xml:space="preserve">a la UTSW </w:t>
            </w:r>
            <w:r w:rsidRPr="002415D2">
              <w:rPr>
                <w:rFonts w:ascii="Arial" w:hAnsi="Arial" w:cs="Arial"/>
              </w:rPr>
              <w:t>que cuando se entregue</w:t>
            </w:r>
            <w:r w:rsidR="00826281">
              <w:rPr>
                <w:rFonts w:ascii="Arial" w:hAnsi="Arial" w:cs="Arial"/>
              </w:rPr>
              <w:t>n</w:t>
            </w:r>
            <w:r w:rsidRPr="002415D2">
              <w:rPr>
                <w:rFonts w:ascii="Arial" w:hAnsi="Arial" w:cs="Arial"/>
              </w:rPr>
              <w:t xml:space="preserve"> </w:t>
            </w:r>
            <w:r w:rsidR="00ED233A">
              <w:rPr>
                <w:rFonts w:ascii="Arial" w:hAnsi="Arial" w:cs="Arial"/>
              </w:rPr>
              <w:t>las aplicaciones Elefantes Blancos Móvil y Elefantes Blancos Administrador,</w:t>
            </w:r>
            <w:r w:rsidR="00211B63">
              <w:rPr>
                <w:rFonts w:ascii="Arial" w:hAnsi="Arial" w:cs="Arial"/>
              </w:rPr>
              <w:t xml:space="preserve"> en etapa de preproducción </w:t>
            </w:r>
            <w:r w:rsidRPr="002415D2">
              <w:rPr>
                <w:rFonts w:ascii="Arial" w:hAnsi="Arial" w:cs="Arial"/>
              </w:rPr>
              <w:t>los documentos</w:t>
            </w:r>
            <w:r w:rsidR="005E2945">
              <w:rPr>
                <w:rFonts w:ascii="Arial" w:hAnsi="Arial" w:cs="Arial"/>
              </w:rPr>
              <w:t xml:space="preserve"> correspondiente</w:t>
            </w:r>
            <w:r w:rsidR="00BF0CD4">
              <w:rPr>
                <w:rFonts w:ascii="Arial" w:hAnsi="Arial" w:cs="Arial"/>
              </w:rPr>
              <w:t>s</w:t>
            </w:r>
            <w:r w:rsidR="005E2945">
              <w:rPr>
                <w:rFonts w:ascii="Arial" w:hAnsi="Arial" w:cs="Arial"/>
              </w:rPr>
              <w:t xml:space="preserve"> a la fase de Diseño del proyecto Soluciones Móviles 4</w:t>
            </w:r>
            <w:r w:rsidR="00211B63">
              <w:rPr>
                <w:rFonts w:ascii="Arial" w:hAnsi="Arial" w:cs="Arial"/>
              </w:rPr>
              <w:t xml:space="preserve">, </w:t>
            </w:r>
            <w:r w:rsidR="008F4A48" w:rsidRPr="002415D2">
              <w:rPr>
                <w:rFonts w:ascii="Arial" w:hAnsi="Arial" w:cs="Arial"/>
              </w:rPr>
              <w:lastRenderedPageBreak/>
              <w:t>deben encontrarse actualizado</w:t>
            </w:r>
            <w:r w:rsidR="00FD7BF1">
              <w:rPr>
                <w:rFonts w:ascii="Arial" w:hAnsi="Arial" w:cs="Arial"/>
              </w:rPr>
              <w:t>s</w:t>
            </w:r>
            <w:r w:rsidRPr="002415D2">
              <w:rPr>
                <w:rFonts w:ascii="Arial" w:hAnsi="Arial" w:cs="Arial"/>
              </w:rPr>
              <w:t xml:space="preserve"> para poder realizar</w:t>
            </w:r>
            <w:r w:rsidR="008B3742">
              <w:rPr>
                <w:rFonts w:ascii="Arial" w:hAnsi="Arial" w:cs="Arial"/>
              </w:rPr>
              <w:t xml:space="preserve"> </w:t>
            </w:r>
            <w:r w:rsidRPr="002415D2">
              <w:rPr>
                <w:rFonts w:ascii="Arial" w:hAnsi="Arial" w:cs="Arial"/>
              </w:rPr>
              <w:t xml:space="preserve"> </w:t>
            </w:r>
            <w:r w:rsidR="00FD7BF1">
              <w:rPr>
                <w:rFonts w:ascii="Arial" w:hAnsi="Arial" w:cs="Arial"/>
              </w:rPr>
              <w:t xml:space="preserve">las </w:t>
            </w:r>
            <w:r w:rsidRPr="002415D2">
              <w:rPr>
                <w:rFonts w:ascii="Arial" w:hAnsi="Arial" w:cs="Arial"/>
              </w:rPr>
              <w:t>pruebas</w:t>
            </w:r>
            <w:r w:rsidR="00FD7BF1">
              <w:rPr>
                <w:rFonts w:ascii="Arial" w:hAnsi="Arial" w:cs="Arial"/>
              </w:rPr>
              <w:t xml:space="preserve"> de</w:t>
            </w:r>
            <w:r w:rsidR="00211B63">
              <w:rPr>
                <w:rFonts w:ascii="Arial" w:hAnsi="Arial" w:cs="Arial"/>
              </w:rPr>
              <w:t xml:space="preserve"> estas aplicaciones</w:t>
            </w:r>
            <w:r w:rsidR="00A94AAB">
              <w:rPr>
                <w:rFonts w:ascii="Arial" w:hAnsi="Arial" w:cs="Arial"/>
              </w:rPr>
              <w:t>, la UTSW confirma que se publicar</w:t>
            </w:r>
            <w:r w:rsidR="008B3742">
              <w:rPr>
                <w:rFonts w:ascii="Arial" w:hAnsi="Arial" w:cs="Arial"/>
              </w:rPr>
              <w:t>á</w:t>
            </w:r>
            <w:r w:rsidR="00A94AAB">
              <w:rPr>
                <w:rFonts w:ascii="Arial" w:hAnsi="Arial" w:cs="Arial"/>
              </w:rPr>
              <w:t xml:space="preserve">n </w:t>
            </w:r>
            <w:r w:rsidR="00211B63">
              <w:rPr>
                <w:rFonts w:ascii="Arial" w:hAnsi="Arial" w:cs="Arial"/>
              </w:rPr>
              <w:t xml:space="preserve">los documentos </w:t>
            </w:r>
            <w:r w:rsidR="008B3742">
              <w:rPr>
                <w:rFonts w:ascii="Arial" w:hAnsi="Arial" w:cs="Arial"/>
              </w:rPr>
              <w:t xml:space="preserve">actualizados </w:t>
            </w:r>
            <w:r w:rsidR="00A94AAB">
              <w:rPr>
                <w:rFonts w:ascii="Arial" w:hAnsi="Arial" w:cs="Arial"/>
              </w:rPr>
              <w:t xml:space="preserve">para </w:t>
            </w:r>
            <w:r w:rsidR="00211B63">
              <w:rPr>
                <w:rFonts w:ascii="Arial" w:hAnsi="Arial" w:cs="Arial"/>
              </w:rPr>
              <w:t xml:space="preserve">que Interventoría y la entidad </w:t>
            </w:r>
            <w:r w:rsidR="00270E3F">
              <w:rPr>
                <w:rFonts w:ascii="Arial" w:hAnsi="Arial" w:cs="Arial"/>
              </w:rPr>
              <w:t>puedan realizar l</w:t>
            </w:r>
            <w:r w:rsidR="00A94AAB">
              <w:rPr>
                <w:rFonts w:ascii="Arial" w:hAnsi="Arial" w:cs="Arial"/>
              </w:rPr>
              <w:t>as pruebas</w:t>
            </w:r>
            <w:r w:rsidR="00211B63">
              <w:rPr>
                <w:rFonts w:ascii="Arial" w:hAnsi="Arial" w:cs="Arial"/>
              </w:rPr>
              <w:t>.</w:t>
            </w:r>
          </w:p>
          <w:p w:rsidR="00E5067C" w:rsidRDefault="00E5067C" w:rsidP="00EC652C">
            <w:pPr>
              <w:jc w:val="both"/>
              <w:rPr>
                <w:rFonts w:ascii="Arial" w:hAnsi="Arial" w:cs="Arial"/>
              </w:rPr>
            </w:pPr>
          </w:p>
          <w:p w:rsidR="00E5067C" w:rsidRDefault="00E5067C" w:rsidP="002415D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2415D2">
              <w:rPr>
                <w:rFonts w:ascii="Arial" w:hAnsi="Arial" w:cs="Arial"/>
              </w:rPr>
              <w:t xml:space="preserve">La </w:t>
            </w:r>
            <w:r w:rsidR="008F4A48" w:rsidRPr="002415D2">
              <w:rPr>
                <w:rFonts w:ascii="Arial" w:hAnsi="Arial" w:cs="Arial"/>
              </w:rPr>
              <w:t>I</w:t>
            </w:r>
            <w:r w:rsidR="008D4C57" w:rsidRPr="002415D2">
              <w:rPr>
                <w:rFonts w:ascii="Arial" w:hAnsi="Arial" w:cs="Arial"/>
              </w:rPr>
              <w:t>nterventoría</w:t>
            </w:r>
            <w:r w:rsidRPr="002415D2">
              <w:rPr>
                <w:rFonts w:ascii="Arial" w:hAnsi="Arial" w:cs="Arial"/>
              </w:rPr>
              <w:t xml:space="preserve"> informa a la entidad </w:t>
            </w:r>
            <w:r w:rsidR="008D4C57" w:rsidRPr="002415D2">
              <w:rPr>
                <w:rFonts w:ascii="Arial" w:hAnsi="Arial" w:cs="Arial"/>
              </w:rPr>
              <w:t>que debe estar entera</w:t>
            </w:r>
            <w:r w:rsidRPr="002415D2">
              <w:rPr>
                <w:rFonts w:ascii="Arial" w:hAnsi="Arial" w:cs="Arial"/>
              </w:rPr>
              <w:t xml:space="preserve">da y revisar toda la documentación del proyecto y la </w:t>
            </w:r>
            <w:r w:rsidR="008D4C57" w:rsidRPr="002415D2">
              <w:rPr>
                <w:rFonts w:ascii="Arial" w:hAnsi="Arial" w:cs="Arial"/>
              </w:rPr>
              <w:t>solución</w:t>
            </w:r>
            <w:r w:rsidRPr="002415D2">
              <w:rPr>
                <w:rFonts w:ascii="Arial" w:hAnsi="Arial" w:cs="Arial"/>
              </w:rPr>
              <w:t xml:space="preserve">, la entidad indica que por este motivo se </w:t>
            </w:r>
            <w:r w:rsidR="008F4A48" w:rsidRPr="002415D2">
              <w:rPr>
                <w:rFonts w:ascii="Arial" w:hAnsi="Arial" w:cs="Arial"/>
              </w:rPr>
              <w:t>solicitó</w:t>
            </w:r>
            <w:r w:rsidRPr="002415D2">
              <w:rPr>
                <w:rFonts w:ascii="Arial" w:hAnsi="Arial" w:cs="Arial"/>
              </w:rPr>
              <w:t xml:space="preserve"> que en las reuniones se revisar</w:t>
            </w:r>
            <w:r w:rsidR="005E2945">
              <w:rPr>
                <w:rFonts w:ascii="Arial" w:hAnsi="Arial" w:cs="Arial"/>
              </w:rPr>
              <w:t>á</w:t>
            </w:r>
            <w:r w:rsidRPr="002415D2">
              <w:rPr>
                <w:rFonts w:ascii="Arial" w:hAnsi="Arial" w:cs="Arial"/>
              </w:rPr>
              <w:t>n los documentos</w:t>
            </w:r>
            <w:r w:rsidR="005E2945">
              <w:rPr>
                <w:rFonts w:ascii="Arial" w:hAnsi="Arial" w:cs="Arial"/>
              </w:rPr>
              <w:t xml:space="preserve">, </w:t>
            </w:r>
            <w:r w:rsidR="008B3742">
              <w:rPr>
                <w:rFonts w:ascii="Arial" w:hAnsi="Arial" w:cs="Arial"/>
              </w:rPr>
              <w:t xml:space="preserve">las partes </w:t>
            </w:r>
            <w:r w:rsidR="005E2945">
              <w:rPr>
                <w:rFonts w:ascii="Arial" w:hAnsi="Arial" w:cs="Arial"/>
              </w:rPr>
              <w:t>acuerda</w:t>
            </w:r>
            <w:r w:rsidR="008B3742">
              <w:rPr>
                <w:rFonts w:ascii="Arial" w:hAnsi="Arial" w:cs="Arial"/>
              </w:rPr>
              <w:t xml:space="preserve">n </w:t>
            </w:r>
            <w:r w:rsidR="005E2945">
              <w:rPr>
                <w:rFonts w:ascii="Arial" w:hAnsi="Arial" w:cs="Arial"/>
              </w:rPr>
              <w:t>que la entidad</w:t>
            </w:r>
            <w:r w:rsidR="00F63725">
              <w:rPr>
                <w:rFonts w:ascii="Arial" w:hAnsi="Arial" w:cs="Arial"/>
              </w:rPr>
              <w:t xml:space="preserve"> revisará en reuniones los documentos en conjunto con GEL e Interventoría</w:t>
            </w:r>
            <w:r w:rsidR="00A94AAB">
              <w:rPr>
                <w:rFonts w:ascii="Arial" w:hAnsi="Arial" w:cs="Arial"/>
              </w:rPr>
              <w:t>.</w:t>
            </w:r>
          </w:p>
          <w:p w:rsidR="00A94AAB" w:rsidRPr="00A94AAB" w:rsidRDefault="00A94AAB" w:rsidP="00A94AAB">
            <w:pPr>
              <w:pStyle w:val="Prrafodelista"/>
              <w:rPr>
                <w:rFonts w:ascii="Arial" w:hAnsi="Arial" w:cs="Arial"/>
              </w:rPr>
            </w:pPr>
          </w:p>
          <w:p w:rsidR="008D4C57" w:rsidRDefault="008D4C57" w:rsidP="00EC652C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2415D2">
              <w:rPr>
                <w:rFonts w:ascii="Arial" w:hAnsi="Arial" w:cs="Arial"/>
              </w:rPr>
              <w:t xml:space="preserve">La entidad pregunta </w:t>
            </w:r>
            <w:r w:rsidR="008F4A48" w:rsidRPr="002415D2">
              <w:rPr>
                <w:rFonts w:ascii="Arial" w:hAnsi="Arial" w:cs="Arial"/>
              </w:rPr>
              <w:t xml:space="preserve">a las partes </w:t>
            </w:r>
            <w:r w:rsidRPr="002415D2">
              <w:rPr>
                <w:rFonts w:ascii="Arial" w:hAnsi="Arial" w:cs="Arial"/>
              </w:rPr>
              <w:t xml:space="preserve">en </w:t>
            </w:r>
            <w:r w:rsidR="00DA6D8B" w:rsidRPr="002415D2">
              <w:rPr>
                <w:rFonts w:ascii="Arial" w:hAnsi="Arial" w:cs="Arial"/>
              </w:rPr>
              <w:t>qué</w:t>
            </w:r>
            <w:r w:rsidRPr="002415D2">
              <w:rPr>
                <w:rFonts w:ascii="Arial" w:hAnsi="Arial" w:cs="Arial"/>
              </w:rPr>
              <w:t xml:space="preserve"> fecha se realiza la reunión de criterios de aceptación</w:t>
            </w:r>
            <w:r w:rsidR="00A94AAB">
              <w:rPr>
                <w:rFonts w:ascii="Arial" w:hAnsi="Arial" w:cs="Arial"/>
              </w:rPr>
              <w:t>,</w:t>
            </w:r>
            <w:r w:rsidRPr="002415D2">
              <w:rPr>
                <w:rFonts w:ascii="Arial" w:hAnsi="Arial" w:cs="Arial"/>
              </w:rPr>
              <w:t xml:space="preserve"> la </w:t>
            </w:r>
            <w:r w:rsidR="008F4A48" w:rsidRPr="002415D2">
              <w:rPr>
                <w:rFonts w:ascii="Arial" w:hAnsi="Arial" w:cs="Arial"/>
              </w:rPr>
              <w:t xml:space="preserve">Interventoría indica que </w:t>
            </w:r>
            <w:r w:rsidRPr="002415D2">
              <w:rPr>
                <w:rFonts w:ascii="Arial" w:hAnsi="Arial" w:cs="Arial"/>
              </w:rPr>
              <w:t xml:space="preserve">al momento en que se </w:t>
            </w:r>
            <w:r w:rsidR="00475ED0" w:rsidRPr="002415D2">
              <w:rPr>
                <w:rFonts w:ascii="Arial" w:hAnsi="Arial" w:cs="Arial"/>
              </w:rPr>
              <w:t xml:space="preserve">apruebe </w:t>
            </w:r>
            <w:r w:rsidRPr="002415D2">
              <w:rPr>
                <w:rFonts w:ascii="Arial" w:hAnsi="Arial" w:cs="Arial"/>
              </w:rPr>
              <w:t xml:space="preserve">el plan de proyecto se define </w:t>
            </w:r>
            <w:r w:rsidR="00A94AAB">
              <w:rPr>
                <w:rFonts w:ascii="Arial" w:hAnsi="Arial" w:cs="Arial"/>
              </w:rPr>
              <w:t xml:space="preserve">la </w:t>
            </w:r>
            <w:r w:rsidRPr="002415D2">
              <w:rPr>
                <w:rFonts w:ascii="Arial" w:hAnsi="Arial" w:cs="Arial"/>
              </w:rPr>
              <w:t xml:space="preserve">fecha </w:t>
            </w:r>
            <w:r w:rsidR="008B3742">
              <w:rPr>
                <w:rFonts w:ascii="Arial" w:hAnsi="Arial" w:cs="Arial"/>
              </w:rPr>
              <w:t xml:space="preserve">en la </w:t>
            </w:r>
            <w:r w:rsidR="00A94AAB">
              <w:rPr>
                <w:rFonts w:ascii="Arial" w:hAnsi="Arial" w:cs="Arial"/>
              </w:rPr>
              <w:t xml:space="preserve">que </w:t>
            </w:r>
            <w:r w:rsidRPr="002415D2">
              <w:rPr>
                <w:rFonts w:ascii="Arial" w:hAnsi="Arial" w:cs="Arial"/>
              </w:rPr>
              <w:t>se realiza</w:t>
            </w:r>
            <w:r w:rsidR="00A94AAB">
              <w:rPr>
                <w:rFonts w:ascii="Arial" w:hAnsi="Arial" w:cs="Arial"/>
              </w:rPr>
              <w:t>rá</w:t>
            </w:r>
            <w:r w:rsidRPr="002415D2">
              <w:rPr>
                <w:rFonts w:ascii="Arial" w:hAnsi="Arial" w:cs="Arial"/>
              </w:rPr>
              <w:t xml:space="preserve"> </w:t>
            </w:r>
            <w:r w:rsidR="00A94AAB">
              <w:rPr>
                <w:rFonts w:ascii="Arial" w:hAnsi="Arial" w:cs="Arial"/>
              </w:rPr>
              <w:t>la</w:t>
            </w:r>
            <w:r w:rsidRPr="002415D2">
              <w:rPr>
                <w:rFonts w:ascii="Arial" w:hAnsi="Arial" w:cs="Arial"/>
              </w:rPr>
              <w:t xml:space="preserve"> reunión.</w:t>
            </w:r>
          </w:p>
          <w:p w:rsidR="002415D2" w:rsidRPr="002415D2" w:rsidRDefault="002415D2" w:rsidP="002415D2">
            <w:pPr>
              <w:pStyle w:val="Prrafodelista"/>
              <w:rPr>
                <w:rFonts w:ascii="Arial" w:hAnsi="Arial" w:cs="Arial"/>
              </w:rPr>
            </w:pPr>
          </w:p>
          <w:p w:rsidR="002415D2" w:rsidRDefault="002415D2" w:rsidP="002415D2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</w:rPr>
            </w:pPr>
            <w:r w:rsidRPr="002415D2">
              <w:rPr>
                <w:rFonts w:ascii="Arial" w:hAnsi="Arial" w:cs="Arial"/>
                <w:b/>
              </w:rPr>
              <w:t>Otros</w:t>
            </w:r>
          </w:p>
          <w:p w:rsidR="002415D2" w:rsidRPr="002415D2" w:rsidRDefault="002415D2" w:rsidP="002415D2">
            <w:pPr>
              <w:ind w:left="360"/>
              <w:jc w:val="both"/>
              <w:rPr>
                <w:rFonts w:ascii="Arial" w:hAnsi="Arial" w:cs="Arial"/>
                <w:b/>
              </w:rPr>
            </w:pPr>
          </w:p>
          <w:p w:rsidR="008D4C57" w:rsidRPr="002415D2" w:rsidRDefault="008D4C57" w:rsidP="002415D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2415D2">
              <w:rPr>
                <w:rFonts w:ascii="Arial" w:hAnsi="Arial" w:cs="Arial"/>
              </w:rPr>
              <w:t>La UTSW indica que los servicios de</w:t>
            </w:r>
            <w:r w:rsidR="00050C89">
              <w:rPr>
                <w:rFonts w:ascii="Arial" w:hAnsi="Arial" w:cs="Arial"/>
              </w:rPr>
              <w:t xml:space="preserve">l proveedor </w:t>
            </w:r>
            <w:r w:rsidRPr="002415D2">
              <w:rPr>
                <w:rFonts w:ascii="Arial" w:hAnsi="Arial" w:cs="Arial"/>
              </w:rPr>
              <w:t xml:space="preserve"> </w:t>
            </w:r>
            <w:proofErr w:type="spellStart"/>
            <w:r w:rsidRPr="002415D2">
              <w:rPr>
                <w:rFonts w:ascii="Arial" w:hAnsi="Arial" w:cs="Arial"/>
              </w:rPr>
              <w:t>Servinformación</w:t>
            </w:r>
            <w:proofErr w:type="spellEnd"/>
            <w:r w:rsidRPr="002415D2">
              <w:rPr>
                <w:rFonts w:ascii="Arial" w:hAnsi="Arial" w:cs="Arial"/>
              </w:rPr>
              <w:t xml:space="preserve"> no están funcionando de forma correcta, la interventoría indica que esto </w:t>
            </w:r>
            <w:r w:rsidR="00AC5491" w:rsidRPr="002415D2">
              <w:rPr>
                <w:rFonts w:ascii="Arial" w:hAnsi="Arial" w:cs="Arial"/>
              </w:rPr>
              <w:t>gener</w:t>
            </w:r>
            <w:r w:rsidR="00AC5491">
              <w:rPr>
                <w:rFonts w:ascii="Arial" w:hAnsi="Arial" w:cs="Arial"/>
              </w:rPr>
              <w:t>a</w:t>
            </w:r>
            <w:bookmarkStart w:id="0" w:name="_GoBack"/>
            <w:bookmarkEnd w:id="0"/>
            <w:r w:rsidRPr="002415D2">
              <w:rPr>
                <w:rFonts w:ascii="Arial" w:hAnsi="Arial" w:cs="Arial"/>
              </w:rPr>
              <w:t xml:space="preserve"> un riesgo para </w:t>
            </w:r>
            <w:r w:rsidR="005E2945">
              <w:rPr>
                <w:rFonts w:ascii="Arial" w:hAnsi="Arial" w:cs="Arial"/>
              </w:rPr>
              <w:t xml:space="preserve">el proyecto Solucione Móviles 4, he indica </w:t>
            </w:r>
            <w:r w:rsidR="00A12D34" w:rsidRPr="002415D2">
              <w:rPr>
                <w:rFonts w:ascii="Arial" w:hAnsi="Arial" w:cs="Arial"/>
              </w:rPr>
              <w:t xml:space="preserve">que se debe comunicar con la entidad </w:t>
            </w:r>
            <w:proofErr w:type="spellStart"/>
            <w:r w:rsidR="00A12D34" w:rsidRPr="002415D2">
              <w:rPr>
                <w:rFonts w:ascii="Arial" w:hAnsi="Arial" w:cs="Arial"/>
              </w:rPr>
              <w:t>Servinformación</w:t>
            </w:r>
            <w:proofErr w:type="spellEnd"/>
            <w:r w:rsidR="00A12D34" w:rsidRPr="002415D2">
              <w:rPr>
                <w:rFonts w:ascii="Arial" w:hAnsi="Arial" w:cs="Arial"/>
              </w:rPr>
              <w:t xml:space="preserve"> para verificar los servicios</w:t>
            </w:r>
            <w:r w:rsidR="00F63725">
              <w:rPr>
                <w:rFonts w:ascii="Arial" w:hAnsi="Arial" w:cs="Arial"/>
              </w:rPr>
              <w:t>, la UTSW indica que dicho riesgo el responsable es GEL y ya se encuentra identificado en la matriz de riesgo del informe semanal del proyecto</w:t>
            </w:r>
            <w:r w:rsidRPr="002415D2">
              <w:rPr>
                <w:rFonts w:ascii="Arial" w:hAnsi="Arial" w:cs="Arial"/>
              </w:rPr>
              <w:t>.</w:t>
            </w:r>
          </w:p>
          <w:p w:rsidR="00DA6D8B" w:rsidRDefault="00DA6D8B" w:rsidP="00EC652C">
            <w:pPr>
              <w:jc w:val="both"/>
              <w:rPr>
                <w:rFonts w:ascii="Arial" w:hAnsi="Arial" w:cs="Arial"/>
              </w:rPr>
            </w:pPr>
          </w:p>
          <w:p w:rsidR="00DA6D8B" w:rsidRPr="002415D2" w:rsidRDefault="00DA6D8B" w:rsidP="002415D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2415D2">
              <w:rPr>
                <w:rFonts w:ascii="Arial" w:hAnsi="Arial" w:cs="Arial"/>
              </w:rPr>
              <w:t>La Interventoría pregunta a la UTSW que se está implementando para el riesgo de infraestructura</w:t>
            </w:r>
            <w:r w:rsidR="00A94AAB">
              <w:rPr>
                <w:rFonts w:ascii="Arial" w:hAnsi="Arial" w:cs="Arial"/>
              </w:rPr>
              <w:t>,</w:t>
            </w:r>
            <w:r w:rsidRPr="002415D2">
              <w:rPr>
                <w:rFonts w:ascii="Arial" w:hAnsi="Arial" w:cs="Arial"/>
              </w:rPr>
              <w:t xml:space="preserve"> la </w:t>
            </w:r>
            <w:r w:rsidR="00F34881" w:rsidRPr="002415D2">
              <w:rPr>
                <w:rFonts w:ascii="Arial" w:hAnsi="Arial" w:cs="Arial"/>
              </w:rPr>
              <w:t>UTSW</w:t>
            </w:r>
            <w:r w:rsidRPr="002415D2">
              <w:rPr>
                <w:rFonts w:ascii="Arial" w:hAnsi="Arial" w:cs="Arial"/>
              </w:rPr>
              <w:t xml:space="preserve"> indica que al momento en que se defina la infraestructura </w:t>
            </w:r>
            <w:r w:rsidR="00A12D34" w:rsidRPr="002415D2">
              <w:rPr>
                <w:rFonts w:ascii="Arial" w:hAnsi="Arial" w:cs="Arial"/>
              </w:rPr>
              <w:t xml:space="preserve">se </w:t>
            </w:r>
            <w:r w:rsidR="00F34881" w:rsidRPr="002415D2">
              <w:rPr>
                <w:rFonts w:ascii="Arial" w:hAnsi="Arial" w:cs="Arial"/>
              </w:rPr>
              <w:t xml:space="preserve"> </w:t>
            </w:r>
            <w:r w:rsidR="005E2945" w:rsidRPr="002415D2">
              <w:rPr>
                <w:rFonts w:ascii="Arial" w:hAnsi="Arial" w:cs="Arial"/>
              </w:rPr>
              <w:t>revisar</w:t>
            </w:r>
            <w:r w:rsidR="005E2945">
              <w:rPr>
                <w:rFonts w:ascii="Arial" w:hAnsi="Arial" w:cs="Arial"/>
              </w:rPr>
              <w:t>á</w:t>
            </w:r>
            <w:r w:rsidR="008B3742">
              <w:rPr>
                <w:rFonts w:ascii="Arial" w:hAnsi="Arial" w:cs="Arial"/>
              </w:rPr>
              <w:t xml:space="preserve"> </w:t>
            </w:r>
            <w:r w:rsidR="00A94AAB">
              <w:rPr>
                <w:rFonts w:ascii="Arial" w:hAnsi="Arial" w:cs="Arial"/>
              </w:rPr>
              <w:t xml:space="preserve">el </w:t>
            </w:r>
            <w:r w:rsidR="00F34881" w:rsidRPr="002415D2">
              <w:rPr>
                <w:rFonts w:ascii="Arial" w:hAnsi="Arial" w:cs="Arial"/>
              </w:rPr>
              <w:t>riesgo.</w:t>
            </w:r>
            <w:r w:rsidRPr="002415D2">
              <w:rPr>
                <w:rFonts w:ascii="Arial" w:hAnsi="Arial" w:cs="Arial"/>
              </w:rPr>
              <w:t xml:space="preserve"> </w:t>
            </w:r>
          </w:p>
          <w:p w:rsidR="00EC652C" w:rsidRPr="005056E0" w:rsidRDefault="00EC652C" w:rsidP="00F34881">
            <w:pPr>
              <w:jc w:val="both"/>
              <w:rPr>
                <w:rFonts w:ascii="Arial" w:hAnsi="Arial" w:cs="Arial"/>
              </w:rPr>
            </w:pP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COMPROMISOS ADQUIRIDOS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FECHA LÍMITE DE EJECUCIÓN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F44822" w:rsidRPr="00654573" w:rsidRDefault="00F34881" w:rsidP="00A94AAB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UTSW programar reunión para revisar los prototipos de la aplicación </w:t>
            </w:r>
            <w:r w:rsidR="00A94AAB">
              <w:rPr>
                <w:rFonts w:ascii="Arial" w:hAnsi="Arial" w:cs="Arial"/>
              </w:rPr>
              <w:t>Elefantes Blancos A</w:t>
            </w:r>
            <w:r>
              <w:rPr>
                <w:rFonts w:ascii="Arial" w:hAnsi="Arial" w:cs="Arial"/>
              </w:rPr>
              <w:t>dministrador</w:t>
            </w:r>
          </w:p>
        </w:tc>
        <w:tc>
          <w:tcPr>
            <w:tcW w:w="2993" w:type="dxa"/>
            <w:vAlign w:val="center"/>
          </w:tcPr>
          <w:p w:rsidR="00F44822" w:rsidRPr="00654573" w:rsidRDefault="00F34881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UTSW</w:t>
            </w:r>
          </w:p>
        </w:tc>
        <w:tc>
          <w:tcPr>
            <w:tcW w:w="3479" w:type="dxa"/>
            <w:vAlign w:val="center"/>
          </w:tcPr>
          <w:p w:rsidR="00F44822" w:rsidRPr="00654573" w:rsidRDefault="00F34881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2013-12-02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 DEL ACTA</w:t>
            </w:r>
            <w:r w:rsidR="00C01089">
              <w:rPr>
                <w:rFonts w:ascii="Arial" w:hAnsi="Arial" w:cs="Arial"/>
                <w:b/>
              </w:rPr>
              <w:t>*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0D4630" w:rsidRPr="005335AF" w:rsidRDefault="000D4630" w:rsidP="00317488">
            <w:pPr>
              <w:rPr>
                <w:rFonts w:ascii="Arial" w:hAnsi="Arial" w:cs="Arial"/>
                <w:color w:val="548DD4" w:themeColor="text2" w:themeTint="99"/>
              </w:rPr>
            </w:pP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79" w:type="dxa"/>
            <w:vAlign w:val="center"/>
          </w:tcPr>
          <w:p w:rsidR="00317488" w:rsidRPr="00654573" w:rsidRDefault="00317488" w:rsidP="000D463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69F1" w:rsidRPr="00C67F70" w:rsidRDefault="00C01089" w:rsidP="00031F20">
      <w:pPr>
        <w:spacing w:after="0"/>
        <w:ind w:left="-426"/>
        <w:rPr>
          <w:rFonts w:ascii="Arial" w:hAnsi="Arial" w:cs="Arial"/>
          <w:sz w:val="16"/>
          <w:szCs w:val="16"/>
        </w:rPr>
      </w:pPr>
      <w:r w:rsidRPr="00C67F70">
        <w:rPr>
          <w:rFonts w:ascii="Arial" w:hAnsi="Arial" w:cs="Arial"/>
        </w:rPr>
        <w:t xml:space="preserve">* </w:t>
      </w:r>
      <w:r w:rsidRPr="00C67F70">
        <w:rPr>
          <w:rFonts w:ascii="Arial" w:hAnsi="Arial" w:cs="Arial"/>
          <w:sz w:val="16"/>
          <w:szCs w:val="16"/>
        </w:rPr>
        <w:t xml:space="preserve">La </w:t>
      </w:r>
      <w:r w:rsidR="005056E0">
        <w:rPr>
          <w:rFonts w:ascii="Arial" w:hAnsi="Arial" w:cs="Arial"/>
          <w:sz w:val="16"/>
          <w:szCs w:val="16"/>
        </w:rPr>
        <w:t xml:space="preserve">participación y </w:t>
      </w:r>
      <w:r w:rsidRPr="00C67F70">
        <w:rPr>
          <w:rFonts w:ascii="Arial" w:hAnsi="Arial" w:cs="Arial"/>
          <w:sz w:val="16"/>
          <w:szCs w:val="16"/>
        </w:rPr>
        <w:t>firma se da por medio de la lista de asistencia anexa a la presente acta</w:t>
      </w:r>
    </w:p>
    <w:p w:rsidR="00CD1B1C" w:rsidRPr="00654573" w:rsidRDefault="00CD1B1C" w:rsidP="00031F20">
      <w:pPr>
        <w:spacing w:after="0"/>
        <w:ind w:left="-426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54573" w:rsidTr="00031F20">
        <w:trPr>
          <w:tblHeader/>
        </w:trPr>
        <w:tc>
          <w:tcPr>
            <w:tcW w:w="9782" w:type="dxa"/>
            <w:gridSpan w:val="3"/>
          </w:tcPr>
          <w:p w:rsidR="00FA69F1" w:rsidRPr="00654573" w:rsidRDefault="008049DB" w:rsidP="008049DB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Anexos</w:t>
            </w:r>
          </w:p>
        </w:tc>
      </w:tr>
      <w:tr w:rsidR="008049DB" w:rsidRPr="00654573" w:rsidTr="00031F20">
        <w:trPr>
          <w:tblHeader/>
        </w:trPr>
        <w:tc>
          <w:tcPr>
            <w:tcW w:w="1745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54573" w:rsidRDefault="008049DB" w:rsidP="00031F2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UBICACIÓN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A94AAB" w:rsidRDefault="00B44EC3" w:rsidP="002415D2">
            <w:pPr>
              <w:rPr>
                <w:rFonts w:ascii="Arial" w:hAnsi="Arial" w:cs="Arial"/>
                <w:color w:val="548DD4"/>
                <w:lang w:val="en-US"/>
              </w:rPr>
            </w:pPr>
            <w:r w:rsidRPr="00A94AAB">
              <w:rPr>
                <w:rFonts w:ascii="Arial" w:hAnsi="Arial" w:cs="Arial"/>
                <w:lang w:val="en-US"/>
              </w:rPr>
              <w:t>GLFS2-</w:t>
            </w:r>
            <w:r w:rsidR="002415D2" w:rsidRPr="00A94AAB">
              <w:rPr>
                <w:rFonts w:ascii="Arial" w:hAnsi="Arial" w:cs="Arial"/>
                <w:lang w:val="en-US"/>
              </w:rPr>
              <w:t>SM4</w:t>
            </w:r>
            <w:r w:rsidRPr="00A94AAB">
              <w:rPr>
                <w:rFonts w:ascii="Arial" w:hAnsi="Arial" w:cs="Arial"/>
                <w:lang w:val="en-US"/>
              </w:rPr>
              <w:t>-ACT-</w:t>
            </w:r>
            <w:r w:rsidR="002415D2" w:rsidRPr="00A94AAB">
              <w:rPr>
                <w:rFonts w:ascii="Arial" w:hAnsi="Arial" w:cs="Arial"/>
                <w:lang w:val="en-US"/>
              </w:rPr>
              <w:t>1519</w:t>
            </w:r>
            <w:r w:rsidRPr="00A94AAB">
              <w:rPr>
                <w:rFonts w:ascii="Arial" w:hAnsi="Arial" w:cs="Arial"/>
                <w:lang w:val="en-US"/>
              </w:rPr>
              <w:t>-2013</w:t>
            </w:r>
            <w:r w:rsidR="002415D2" w:rsidRPr="00A94AAB">
              <w:rPr>
                <w:rFonts w:ascii="Arial" w:hAnsi="Arial" w:cs="Arial"/>
                <w:lang w:val="en-US"/>
              </w:rPr>
              <w:t>1128-ListadeAsistencia.pdf</w:t>
            </w:r>
          </w:p>
        </w:tc>
        <w:tc>
          <w:tcPr>
            <w:tcW w:w="5528" w:type="dxa"/>
            <w:vAlign w:val="center"/>
          </w:tcPr>
          <w:p w:rsidR="00B44EC3" w:rsidRPr="00654573" w:rsidRDefault="002415D2" w:rsidP="002415D2">
            <w:pPr>
              <w:jc w:val="both"/>
              <w:rPr>
                <w:rFonts w:ascii="Arial" w:hAnsi="Arial" w:cs="Arial"/>
                <w:color w:val="548DD4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2013 01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Noviembre</w:t>
            </w:r>
            <w:r w:rsidRPr="009D37B3">
              <w:rPr>
                <w:rFonts w:ascii="Arial" w:hAnsi="Arial" w:cs="Arial"/>
              </w:rPr>
              <w:t>.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654573" w:rsidRDefault="002415D2" w:rsidP="007B2047">
            <w:pPr>
              <w:rPr>
                <w:rFonts w:ascii="Arial" w:hAnsi="Arial" w:cs="Arial"/>
                <w:color w:val="548DD4"/>
              </w:rPr>
            </w:pPr>
            <w:bookmarkStart w:id="1" w:name="OLE_LINK1"/>
            <w:bookmarkStart w:id="2" w:name="OLE_LINK2"/>
            <w:r w:rsidRPr="002415D2">
              <w:rPr>
                <w:rFonts w:ascii="Arial" w:hAnsi="Arial" w:cs="Arial"/>
              </w:rPr>
              <w:t>GLFS2-SM4-ACT-</w:t>
            </w:r>
            <w:r w:rsidRPr="002415D2">
              <w:rPr>
                <w:rFonts w:ascii="Arial" w:hAnsi="Arial" w:cs="Arial"/>
              </w:rPr>
              <w:lastRenderedPageBreak/>
              <w:t>1519-20131128</w:t>
            </w:r>
            <w:r w:rsidR="00B44EC3" w:rsidRPr="002415D2">
              <w:rPr>
                <w:rFonts w:ascii="Arial" w:hAnsi="Arial" w:cs="Arial"/>
              </w:rPr>
              <w:t>-ReunionComiteSeguimiento-Audio</w:t>
            </w:r>
            <w:bookmarkEnd w:id="1"/>
            <w:bookmarkEnd w:id="2"/>
            <w:r w:rsidR="00B44EC3" w:rsidRPr="002415D2">
              <w:rPr>
                <w:rFonts w:ascii="Arial" w:hAnsi="Arial" w:cs="Arial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654573" w:rsidRDefault="002415D2" w:rsidP="002415D2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9D37B3">
              <w:rPr>
                <w:rFonts w:ascii="Arial" w:hAnsi="Arial" w:cs="Arial"/>
              </w:rPr>
              <w:lastRenderedPageBreak/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</w:t>
            </w:r>
            <w:r w:rsidRPr="009D37B3">
              <w:rPr>
                <w:rFonts w:ascii="Arial" w:hAnsi="Arial" w:cs="Arial"/>
              </w:rPr>
              <w:lastRenderedPageBreak/>
              <w:t>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Comites</w:t>
            </w:r>
            <w:proofErr w:type="spellEnd"/>
            <w:r>
              <w:rPr>
                <w:rFonts w:ascii="Arial" w:hAnsi="Arial" w:cs="Arial"/>
              </w:rPr>
              <w:t xml:space="preserve"> de Seguimiento  / 01 Audios / 2013 01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Noviembre</w:t>
            </w:r>
          </w:p>
        </w:tc>
      </w:tr>
      <w:tr w:rsidR="002415D2" w:rsidRPr="00654573" w:rsidTr="00031F20">
        <w:tc>
          <w:tcPr>
            <w:tcW w:w="1745" w:type="dxa"/>
            <w:vAlign w:val="center"/>
          </w:tcPr>
          <w:p w:rsidR="002415D2" w:rsidRPr="00654573" w:rsidRDefault="002415D2" w:rsidP="00EF00EF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lastRenderedPageBreak/>
              <w:t>Presentación</w:t>
            </w:r>
          </w:p>
        </w:tc>
        <w:tc>
          <w:tcPr>
            <w:tcW w:w="2509" w:type="dxa"/>
            <w:vAlign w:val="center"/>
          </w:tcPr>
          <w:p w:rsidR="002415D2" w:rsidRPr="00654573" w:rsidRDefault="002415D2" w:rsidP="00A65E30">
            <w:pPr>
              <w:rPr>
                <w:rFonts w:ascii="Arial" w:hAnsi="Arial" w:cs="Arial"/>
                <w:color w:val="548DD4"/>
              </w:rPr>
            </w:pPr>
            <w:r>
              <w:rPr>
                <w:rFonts w:ascii="Arial" w:hAnsi="Arial" w:cs="Arial"/>
              </w:rPr>
              <w:t>GLFS2-SM4</w:t>
            </w:r>
            <w:r w:rsidR="00A65E30">
              <w:rPr>
                <w:rFonts w:ascii="Arial" w:hAnsi="Arial" w:cs="Arial"/>
              </w:rPr>
              <w:t>-INF-20131122</w:t>
            </w:r>
            <w:r w:rsidRPr="00000DD8">
              <w:rPr>
                <w:rFonts w:ascii="Arial" w:hAnsi="Arial" w:cs="Arial"/>
              </w:rPr>
              <w:t>-InformeSemanalDeSeguimiento-N1</w:t>
            </w:r>
          </w:p>
        </w:tc>
        <w:tc>
          <w:tcPr>
            <w:tcW w:w="5528" w:type="dxa"/>
            <w:vAlign w:val="center"/>
          </w:tcPr>
          <w:p w:rsidR="002415D2" w:rsidRPr="00654573" w:rsidRDefault="002415D2" w:rsidP="002415D2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>
              <w:rPr>
                <w:rFonts w:ascii="Arial" w:hAnsi="Arial" w:cs="Arial"/>
              </w:rPr>
              <w:t>Repositorio 24-SOLUCIONES MOVILES 4</w:t>
            </w:r>
            <w:r w:rsidRPr="009D37B3">
              <w:rPr>
                <w:rFonts w:ascii="Arial" w:hAnsi="Arial" w:cs="Arial"/>
              </w:rPr>
              <w:t xml:space="preserve"> / 01. Administración y Control / 0</w:t>
            </w:r>
            <w:r>
              <w:rPr>
                <w:rFonts w:ascii="Arial" w:hAnsi="Arial" w:cs="Arial"/>
              </w:rPr>
              <w:t>4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Informes</w:t>
            </w:r>
            <w:r w:rsidRPr="009D37B3">
              <w:rPr>
                <w:rFonts w:ascii="Arial" w:hAnsi="Arial" w:cs="Arial"/>
              </w:rPr>
              <w:t xml:space="preserve"> / 02. </w:t>
            </w:r>
            <w:r>
              <w:rPr>
                <w:rFonts w:ascii="Arial" w:hAnsi="Arial" w:cs="Arial"/>
              </w:rPr>
              <w:t>Informes Semanales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1B8" w:rsidRDefault="006C01B8" w:rsidP="00FA69F1">
      <w:pPr>
        <w:spacing w:after="0" w:line="240" w:lineRule="auto"/>
      </w:pPr>
      <w:r>
        <w:separator/>
      </w:r>
    </w:p>
  </w:endnote>
  <w:endnote w:type="continuationSeparator" w:id="0">
    <w:p w:rsidR="006C01B8" w:rsidRDefault="006C01B8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475ED0" w:rsidTr="009425AD">
      <w:tc>
        <w:tcPr>
          <w:tcW w:w="2992" w:type="dxa"/>
        </w:tcPr>
        <w:p w:rsidR="00475ED0" w:rsidRDefault="00475ED0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ED0" w:rsidRPr="00F03133" w:rsidRDefault="00475ED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475ED0" w:rsidRPr="00F03133" w:rsidRDefault="00475ED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Código Postal: </w:t>
                                </w:r>
                                <w:proofErr w:type="gramStart"/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475ED0" w:rsidRPr="00F03133" w:rsidRDefault="00475ED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475ED0" w:rsidRPr="00F03133" w:rsidRDefault="00475ED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475ED0" w:rsidRPr="009425AD" w:rsidRDefault="00475ED0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Código Postal: 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9425AD" w:rsidRPr="009425AD" w:rsidRDefault="009425AD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475ED0" w:rsidRPr="007A742B" w:rsidRDefault="00475ED0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AC5491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AC5491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475ED0" w:rsidRDefault="00475ED0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ED0" w:rsidRPr="00BA7F2A" w:rsidRDefault="00475ED0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475ED0" w:rsidRDefault="00475ED0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9425AD" w:rsidRPr="00BA7F2A" w:rsidRDefault="009425AD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9425AD" w:rsidRDefault="009425AD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75ED0" w:rsidRDefault="00475E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1B8" w:rsidRDefault="006C01B8" w:rsidP="00FA69F1">
      <w:pPr>
        <w:spacing w:after="0" w:line="240" w:lineRule="auto"/>
      </w:pPr>
      <w:r>
        <w:separator/>
      </w:r>
    </w:p>
  </w:footnote>
  <w:footnote w:type="continuationSeparator" w:id="0">
    <w:p w:rsidR="006C01B8" w:rsidRDefault="006C01B8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475ED0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75ED0" w:rsidRPr="00234A9A" w:rsidRDefault="00475ED0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3DAD34E0" wp14:editId="38D2433A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75ED0" w:rsidRPr="00FF425E" w:rsidRDefault="00475ED0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475ED0" w:rsidRPr="00E431BB" w:rsidRDefault="00475ED0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1519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75ED0" w:rsidRPr="00234A9A" w:rsidRDefault="00475ED0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66FD27A7" wp14:editId="18E71600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75ED0" w:rsidRPr="00FA69F1" w:rsidRDefault="00475ED0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E6E77"/>
    <w:multiLevelType w:val="hybridMultilevel"/>
    <w:tmpl w:val="1D6620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080D8D"/>
    <w:multiLevelType w:val="hybridMultilevel"/>
    <w:tmpl w:val="0F4AE7A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31F20"/>
    <w:rsid w:val="00050C89"/>
    <w:rsid w:val="0006192C"/>
    <w:rsid w:val="0007086F"/>
    <w:rsid w:val="00080905"/>
    <w:rsid w:val="00084B9E"/>
    <w:rsid w:val="000C72DA"/>
    <w:rsid w:val="000D4630"/>
    <w:rsid w:val="000E04A7"/>
    <w:rsid w:val="000E24BC"/>
    <w:rsid w:val="000E5A64"/>
    <w:rsid w:val="00156C61"/>
    <w:rsid w:val="001A4105"/>
    <w:rsid w:val="001F5035"/>
    <w:rsid w:val="00205193"/>
    <w:rsid w:val="00205D56"/>
    <w:rsid w:val="00210F00"/>
    <w:rsid w:val="00211B63"/>
    <w:rsid w:val="00212679"/>
    <w:rsid w:val="00235309"/>
    <w:rsid w:val="002415D2"/>
    <w:rsid w:val="00270E3F"/>
    <w:rsid w:val="002A4F35"/>
    <w:rsid w:val="002C0170"/>
    <w:rsid w:val="002D3379"/>
    <w:rsid w:val="002D409C"/>
    <w:rsid w:val="002F2C2F"/>
    <w:rsid w:val="00312B47"/>
    <w:rsid w:val="00317488"/>
    <w:rsid w:val="00387CA8"/>
    <w:rsid w:val="0039039E"/>
    <w:rsid w:val="003B5D2A"/>
    <w:rsid w:val="003C5621"/>
    <w:rsid w:val="003F2C43"/>
    <w:rsid w:val="004519E4"/>
    <w:rsid w:val="00475ED0"/>
    <w:rsid w:val="004866FB"/>
    <w:rsid w:val="00497EAC"/>
    <w:rsid w:val="004B3C58"/>
    <w:rsid w:val="004C7FD7"/>
    <w:rsid w:val="00500CBC"/>
    <w:rsid w:val="005056E0"/>
    <w:rsid w:val="0050616E"/>
    <w:rsid w:val="00515C74"/>
    <w:rsid w:val="005335AF"/>
    <w:rsid w:val="005753C0"/>
    <w:rsid w:val="005A4335"/>
    <w:rsid w:val="005A7292"/>
    <w:rsid w:val="005C14BC"/>
    <w:rsid w:val="005E2945"/>
    <w:rsid w:val="00607A85"/>
    <w:rsid w:val="00607D4F"/>
    <w:rsid w:val="00634D20"/>
    <w:rsid w:val="00636A2A"/>
    <w:rsid w:val="00643C30"/>
    <w:rsid w:val="00651FB9"/>
    <w:rsid w:val="00654573"/>
    <w:rsid w:val="0068484C"/>
    <w:rsid w:val="006A4759"/>
    <w:rsid w:val="006C01B8"/>
    <w:rsid w:val="006D3583"/>
    <w:rsid w:val="006E4A0C"/>
    <w:rsid w:val="006F58B5"/>
    <w:rsid w:val="00725FAD"/>
    <w:rsid w:val="0075280C"/>
    <w:rsid w:val="0077201B"/>
    <w:rsid w:val="00797C52"/>
    <w:rsid w:val="007A742B"/>
    <w:rsid w:val="007B2047"/>
    <w:rsid w:val="00801D02"/>
    <w:rsid w:val="008049DB"/>
    <w:rsid w:val="008100A6"/>
    <w:rsid w:val="008129CB"/>
    <w:rsid w:val="00822FC2"/>
    <w:rsid w:val="00826281"/>
    <w:rsid w:val="00830199"/>
    <w:rsid w:val="0088514A"/>
    <w:rsid w:val="008B3742"/>
    <w:rsid w:val="008B7529"/>
    <w:rsid w:val="008D0BBD"/>
    <w:rsid w:val="008D4C57"/>
    <w:rsid w:val="008F4A48"/>
    <w:rsid w:val="008F5594"/>
    <w:rsid w:val="00901F4B"/>
    <w:rsid w:val="00937F90"/>
    <w:rsid w:val="009425AD"/>
    <w:rsid w:val="00947FEC"/>
    <w:rsid w:val="00963C69"/>
    <w:rsid w:val="00991493"/>
    <w:rsid w:val="009C4498"/>
    <w:rsid w:val="00A12D34"/>
    <w:rsid w:val="00A13978"/>
    <w:rsid w:val="00A242E1"/>
    <w:rsid w:val="00A33555"/>
    <w:rsid w:val="00A4461D"/>
    <w:rsid w:val="00A5300A"/>
    <w:rsid w:val="00A65E30"/>
    <w:rsid w:val="00A67070"/>
    <w:rsid w:val="00A764A3"/>
    <w:rsid w:val="00A80B4C"/>
    <w:rsid w:val="00A94AAB"/>
    <w:rsid w:val="00AC5491"/>
    <w:rsid w:val="00AD73C2"/>
    <w:rsid w:val="00AE5DAF"/>
    <w:rsid w:val="00AF55F7"/>
    <w:rsid w:val="00B04ACB"/>
    <w:rsid w:val="00B25E5F"/>
    <w:rsid w:val="00B44EC3"/>
    <w:rsid w:val="00B50852"/>
    <w:rsid w:val="00B850F1"/>
    <w:rsid w:val="00B94A77"/>
    <w:rsid w:val="00BA020E"/>
    <w:rsid w:val="00BC5BD9"/>
    <w:rsid w:val="00BF0CD4"/>
    <w:rsid w:val="00BF5700"/>
    <w:rsid w:val="00C01089"/>
    <w:rsid w:val="00C32764"/>
    <w:rsid w:val="00C50911"/>
    <w:rsid w:val="00C50E62"/>
    <w:rsid w:val="00C52764"/>
    <w:rsid w:val="00C57EAC"/>
    <w:rsid w:val="00C67F70"/>
    <w:rsid w:val="00C83A6B"/>
    <w:rsid w:val="00CD1B1C"/>
    <w:rsid w:val="00CD6216"/>
    <w:rsid w:val="00D25384"/>
    <w:rsid w:val="00D45D73"/>
    <w:rsid w:val="00D51277"/>
    <w:rsid w:val="00D54948"/>
    <w:rsid w:val="00D75A6A"/>
    <w:rsid w:val="00D87A00"/>
    <w:rsid w:val="00D9152C"/>
    <w:rsid w:val="00D93E00"/>
    <w:rsid w:val="00DA6D8B"/>
    <w:rsid w:val="00DA77BA"/>
    <w:rsid w:val="00DC29DF"/>
    <w:rsid w:val="00DE0239"/>
    <w:rsid w:val="00DF0E7A"/>
    <w:rsid w:val="00E177E6"/>
    <w:rsid w:val="00E4768B"/>
    <w:rsid w:val="00E5067C"/>
    <w:rsid w:val="00EA3281"/>
    <w:rsid w:val="00EA691D"/>
    <w:rsid w:val="00EB5312"/>
    <w:rsid w:val="00EB78E7"/>
    <w:rsid w:val="00EC652C"/>
    <w:rsid w:val="00ED233A"/>
    <w:rsid w:val="00EE2F6A"/>
    <w:rsid w:val="00F11A9E"/>
    <w:rsid w:val="00F31C6C"/>
    <w:rsid w:val="00F34881"/>
    <w:rsid w:val="00F44822"/>
    <w:rsid w:val="00F63725"/>
    <w:rsid w:val="00F77444"/>
    <w:rsid w:val="00F804D1"/>
    <w:rsid w:val="00FA69F1"/>
    <w:rsid w:val="00FD7BF1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262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826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Jdo</cp:lastModifiedBy>
  <cp:revision>2</cp:revision>
  <dcterms:created xsi:type="dcterms:W3CDTF">2013-12-20T15:01:00Z</dcterms:created>
  <dcterms:modified xsi:type="dcterms:W3CDTF">2013-12-20T15:01:00Z</dcterms:modified>
</cp:coreProperties>
</file>