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654573" w:rsidTr="00031F20">
        <w:tc>
          <w:tcPr>
            <w:tcW w:w="2113" w:type="dxa"/>
          </w:tcPr>
          <w:p w:rsidR="005A77F2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ACTA No.</w:t>
            </w:r>
          </w:p>
          <w:p w:rsidR="0050616E" w:rsidRPr="005A77F2" w:rsidRDefault="005A77F2" w:rsidP="007B2047">
            <w:pPr>
              <w:jc w:val="center"/>
              <w:rPr>
                <w:rFonts w:ascii="Arial" w:hAnsi="Arial" w:cs="Arial"/>
              </w:rPr>
            </w:pPr>
            <w:r w:rsidRPr="005A77F2">
              <w:rPr>
                <w:rFonts w:ascii="Arial" w:hAnsi="Arial" w:cs="Arial"/>
              </w:rPr>
              <w:t>1488</w:t>
            </w:r>
            <w:r w:rsidR="0050616E" w:rsidRPr="005A77F2">
              <w:rPr>
                <w:rFonts w:ascii="Arial" w:hAnsi="Arial" w:cs="Arial"/>
              </w:rPr>
              <w:t xml:space="preserve"> </w:t>
            </w:r>
          </w:p>
          <w:p w:rsidR="0050616E" w:rsidRPr="003B5D2A" w:rsidRDefault="0050616E" w:rsidP="004A0173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</w:rPr>
              <w:t>Reunión de Trabajo</w:t>
            </w:r>
            <w:r w:rsidRPr="003B5D2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4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LUGAR:</w:t>
            </w:r>
          </w:p>
          <w:p w:rsidR="0050616E" w:rsidRPr="003B5D2A" w:rsidRDefault="003B5D2A" w:rsidP="00031F20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MINTIC</w:t>
            </w: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FECHA:</w:t>
            </w:r>
          </w:p>
          <w:p w:rsidR="002D3379" w:rsidRPr="003B5D2A" w:rsidRDefault="003B5D2A" w:rsidP="003B5D2A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2013</w:t>
            </w:r>
            <w:r w:rsidR="0050616E" w:rsidRPr="003B5D2A">
              <w:rPr>
                <w:rFonts w:ascii="Arial" w:hAnsi="Arial" w:cs="Arial"/>
              </w:rPr>
              <w:t>-</w:t>
            </w:r>
            <w:r w:rsidRPr="003B5D2A">
              <w:rPr>
                <w:rFonts w:ascii="Arial" w:hAnsi="Arial" w:cs="Arial"/>
              </w:rPr>
              <w:t>11</w:t>
            </w:r>
            <w:r w:rsidR="0050616E" w:rsidRPr="003B5D2A">
              <w:rPr>
                <w:rFonts w:ascii="Arial" w:hAnsi="Arial" w:cs="Arial"/>
              </w:rPr>
              <w:t>-</w:t>
            </w:r>
            <w:r w:rsidR="00321987">
              <w:rPr>
                <w:rFonts w:ascii="Arial" w:hAnsi="Arial" w:cs="Arial"/>
              </w:rPr>
              <w:t>15</w:t>
            </w:r>
          </w:p>
        </w:tc>
        <w:tc>
          <w:tcPr>
            <w:tcW w:w="2126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DE INICIO:</w:t>
            </w:r>
          </w:p>
          <w:p w:rsidR="0050616E" w:rsidRPr="003B5D2A" w:rsidRDefault="0050616E" w:rsidP="007B2047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10:</w:t>
            </w:r>
            <w:r w:rsidR="003B5D2A" w:rsidRPr="003B5D2A">
              <w:rPr>
                <w:rFonts w:ascii="Arial" w:hAnsi="Arial" w:cs="Arial"/>
              </w:rPr>
              <w:t>3</w:t>
            </w:r>
            <w:r w:rsidRPr="003B5D2A">
              <w:rPr>
                <w:rFonts w:ascii="Arial" w:hAnsi="Arial" w:cs="Arial"/>
              </w:rPr>
              <w:t>0</w:t>
            </w:r>
          </w:p>
          <w:p w:rsidR="0050616E" w:rsidRPr="003B5D2A" w:rsidRDefault="0050616E" w:rsidP="0007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FINAL:</w:t>
            </w:r>
          </w:p>
          <w:p w:rsidR="0050616E" w:rsidRPr="003B5D2A" w:rsidRDefault="003B5D2A" w:rsidP="0007086F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12:00</w:t>
            </w:r>
          </w:p>
        </w:tc>
      </w:tr>
    </w:tbl>
    <w:p w:rsidR="00FA69F1" w:rsidRPr="00654573" w:rsidRDefault="00FA69F1" w:rsidP="0050616E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50616E" w:rsidP="0050616E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OBJETIVO</w:t>
            </w:r>
          </w:p>
        </w:tc>
      </w:tr>
      <w:tr w:rsidR="00FA69F1" w:rsidRPr="00654573" w:rsidTr="005A77F2">
        <w:trPr>
          <w:trHeight w:val="631"/>
        </w:trPr>
        <w:tc>
          <w:tcPr>
            <w:tcW w:w="9782" w:type="dxa"/>
            <w:vAlign w:val="center"/>
          </w:tcPr>
          <w:p w:rsidR="00FA69F1" w:rsidRPr="00654573" w:rsidRDefault="002342F1" w:rsidP="006A17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el </w:t>
            </w:r>
            <w:proofErr w:type="spellStart"/>
            <w:r w:rsidRPr="00EB4ABD">
              <w:rPr>
                <w:rFonts w:ascii="Arial" w:hAnsi="Arial" w:cs="Arial"/>
              </w:rPr>
              <w:t>Kick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EB4ABD">
              <w:rPr>
                <w:rFonts w:ascii="Arial" w:hAnsi="Arial" w:cs="Arial"/>
              </w:rPr>
              <w:t>off</w:t>
            </w:r>
            <w:r>
              <w:rPr>
                <w:rFonts w:ascii="Arial" w:hAnsi="Arial" w:cs="Arial"/>
              </w:rPr>
              <w:t xml:space="preserve"> del proyecto </w:t>
            </w:r>
            <w:r w:rsidRPr="00EB4ABD">
              <w:rPr>
                <w:rFonts w:ascii="Arial" w:hAnsi="Arial" w:cs="Arial"/>
              </w:rPr>
              <w:t>Soluciones</w:t>
            </w:r>
            <w:r>
              <w:rPr>
                <w:rFonts w:ascii="Arial" w:hAnsi="Arial" w:cs="Arial"/>
              </w:rPr>
              <w:t xml:space="preserve"> </w:t>
            </w:r>
            <w:r w:rsidRPr="00EB4ABD">
              <w:rPr>
                <w:rFonts w:ascii="Arial" w:hAnsi="Arial" w:cs="Arial"/>
              </w:rPr>
              <w:t>Móviles</w:t>
            </w:r>
            <w:r>
              <w:rPr>
                <w:rFonts w:ascii="Arial" w:hAnsi="Arial" w:cs="Arial"/>
              </w:rPr>
              <w:t xml:space="preserve"> 4</w:t>
            </w:r>
          </w:p>
        </w:tc>
      </w:tr>
    </w:tbl>
    <w:p w:rsidR="00FA69F1" w:rsidRPr="00654573" w:rsidRDefault="00FA69F1" w:rsidP="001A4105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654573" w:rsidTr="00D51277">
        <w:trPr>
          <w:tblHeader/>
        </w:trPr>
        <w:tc>
          <w:tcPr>
            <w:tcW w:w="9782" w:type="dxa"/>
          </w:tcPr>
          <w:p w:rsidR="0050616E" w:rsidRPr="00654573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ORDEN DEL DÍA</w:t>
            </w:r>
          </w:p>
        </w:tc>
      </w:tr>
      <w:tr w:rsidR="0050616E" w:rsidRPr="00612EC5" w:rsidTr="005A77F2">
        <w:trPr>
          <w:trHeight w:val="1130"/>
        </w:trPr>
        <w:tc>
          <w:tcPr>
            <w:tcW w:w="9782" w:type="dxa"/>
            <w:vAlign w:val="center"/>
          </w:tcPr>
          <w:p w:rsidR="002342F1" w:rsidRPr="007452DF" w:rsidRDefault="002342F1" w:rsidP="00FB2C97">
            <w:pPr>
              <w:numPr>
                <w:ilvl w:val="0"/>
                <w:numId w:val="1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Presentación del proyecto</w:t>
            </w:r>
          </w:p>
          <w:p w:rsidR="002342F1" w:rsidRPr="007452DF" w:rsidRDefault="002342F1" w:rsidP="00FB2C97">
            <w:pPr>
              <w:numPr>
                <w:ilvl w:val="0"/>
                <w:numId w:val="1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Alcance del proyecto</w:t>
            </w:r>
          </w:p>
          <w:p w:rsidR="002342F1" w:rsidRPr="007452DF" w:rsidRDefault="002342F1" w:rsidP="00FB2C97">
            <w:pPr>
              <w:numPr>
                <w:ilvl w:val="0"/>
                <w:numId w:val="1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Marco Conceptual</w:t>
            </w:r>
          </w:p>
          <w:p w:rsidR="00AF3621" w:rsidRPr="007452DF" w:rsidRDefault="003E094F" w:rsidP="00FB2C97">
            <w:pPr>
              <w:numPr>
                <w:ilvl w:val="0"/>
                <w:numId w:val="1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 xml:space="preserve">EDT y </w:t>
            </w:r>
            <w:r w:rsidR="00AF3621" w:rsidRPr="007452DF">
              <w:rPr>
                <w:rFonts w:ascii="Arial" w:hAnsi="Arial" w:cs="Arial"/>
                <w:lang w:val="es-CO"/>
              </w:rPr>
              <w:t>Entregables</w:t>
            </w:r>
          </w:p>
          <w:p w:rsidR="00AF3621" w:rsidRPr="007452DF" w:rsidRDefault="00AF3621" w:rsidP="00FB2C97">
            <w:pPr>
              <w:numPr>
                <w:ilvl w:val="0"/>
                <w:numId w:val="1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Cronograma</w:t>
            </w:r>
          </w:p>
          <w:p w:rsidR="00016223" w:rsidRPr="007452DF" w:rsidRDefault="00016223" w:rsidP="00FB2C97">
            <w:pPr>
              <w:numPr>
                <w:ilvl w:val="0"/>
                <w:numId w:val="1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Otros</w:t>
            </w:r>
          </w:p>
          <w:p w:rsidR="00205193" w:rsidRPr="007452DF" w:rsidRDefault="00AF3621" w:rsidP="00FB2C97">
            <w:pPr>
              <w:numPr>
                <w:ilvl w:val="0"/>
                <w:numId w:val="1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Acuerdos Generales</w:t>
            </w:r>
          </w:p>
        </w:tc>
      </w:tr>
    </w:tbl>
    <w:p w:rsidR="00FA69F1" w:rsidRPr="007452DF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12EC5" w:rsidTr="00D51277">
        <w:trPr>
          <w:tblHeader/>
        </w:trPr>
        <w:tc>
          <w:tcPr>
            <w:tcW w:w="9782" w:type="dxa"/>
          </w:tcPr>
          <w:p w:rsidR="00FA69F1" w:rsidRPr="007452DF" w:rsidRDefault="00DE0239" w:rsidP="00DE0239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612EC5" w:rsidTr="00D51277">
        <w:tc>
          <w:tcPr>
            <w:tcW w:w="9782" w:type="dxa"/>
          </w:tcPr>
          <w:p w:rsidR="002342F1" w:rsidRDefault="002342F1" w:rsidP="002E0CB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7452DF">
              <w:rPr>
                <w:rFonts w:ascii="Arial" w:hAnsi="Arial" w:cs="Arial"/>
                <w:b/>
                <w:lang w:val="es-CO"/>
              </w:rPr>
              <w:t>Presentación del proyecto:</w:t>
            </w:r>
          </w:p>
          <w:p w:rsidR="002E0CBD" w:rsidRPr="007452DF" w:rsidRDefault="002E0CBD" w:rsidP="007452D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La Unión Temporal Software Works en adelante mencionada como UTSW</w:t>
            </w:r>
            <w:r w:rsidR="00E97259">
              <w:rPr>
                <w:rFonts w:ascii="Arial" w:hAnsi="Arial" w:cs="Arial"/>
                <w:lang w:val="es-CO"/>
              </w:rPr>
              <w:t>,</w:t>
            </w:r>
            <w:r w:rsidR="00612EC5" w:rsidRPr="007452DF">
              <w:rPr>
                <w:rFonts w:ascii="Arial" w:hAnsi="Arial" w:cs="Arial"/>
                <w:lang w:val="es-CO"/>
              </w:rPr>
              <w:t xml:space="preserve"> </w:t>
            </w:r>
            <w:r w:rsidR="00E97259" w:rsidRPr="007452DF">
              <w:rPr>
                <w:rFonts w:ascii="Arial" w:hAnsi="Arial" w:cs="Arial"/>
                <w:lang w:val="es-CO"/>
              </w:rPr>
              <w:t>realiza</w:t>
            </w:r>
            <w:r w:rsidRPr="007452DF">
              <w:rPr>
                <w:rFonts w:ascii="Arial" w:hAnsi="Arial" w:cs="Arial"/>
                <w:lang w:val="es-CO"/>
              </w:rPr>
              <w:t xml:space="preserve"> la exposición del proyecto con base en la presentación anexa a esta acta.</w:t>
            </w:r>
          </w:p>
          <w:p w:rsidR="002E0CBD" w:rsidRPr="007452DF" w:rsidRDefault="002342F1" w:rsidP="007452D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La UTSW realiza la presentación del proyecto y los participantes del mismo</w:t>
            </w:r>
            <w:r w:rsidR="002E0CBD" w:rsidRPr="007452DF">
              <w:rPr>
                <w:rFonts w:ascii="Arial" w:hAnsi="Arial" w:cs="Arial"/>
                <w:lang w:val="es-CO"/>
              </w:rPr>
              <w:t xml:space="preserve"> </w:t>
            </w:r>
            <w:r w:rsidR="00EA1DF4" w:rsidRPr="007452DF">
              <w:rPr>
                <w:rFonts w:ascii="Arial" w:hAnsi="Arial" w:cs="Arial"/>
                <w:lang w:val="es-CO"/>
              </w:rPr>
              <w:t xml:space="preserve">basándose en el organigrama del proyecto </w:t>
            </w:r>
            <w:r w:rsidR="002E0CBD" w:rsidRPr="007452DF">
              <w:rPr>
                <w:rFonts w:ascii="Arial" w:hAnsi="Arial" w:cs="Arial"/>
                <w:lang w:val="es-CO"/>
              </w:rPr>
              <w:t>por parte de:</w:t>
            </w:r>
          </w:p>
          <w:p w:rsidR="002E0CBD" w:rsidRPr="007452DF" w:rsidRDefault="002E0CBD" w:rsidP="007452DF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De la UTSW</w:t>
            </w:r>
          </w:p>
          <w:p w:rsidR="002E0CBD" w:rsidRPr="007452DF" w:rsidRDefault="002E0CBD" w:rsidP="007452DF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Interventoría</w:t>
            </w:r>
          </w:p>
          <w:p w:rsidR="00EA1DF4" w:rsidRPr="007452DF" w:rsidRDefault="002E0CBD" w:rsidP="007452DF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Secretaría de Transpare</w:t>
            </w:r>
            <w:r w:rsidR="00EA1DF4" w:rsidRPr="007452DF">
              <w:rPr>
                <w:rFonts w:ascii="Arial" w:hAnsi="Arial" w:cs="Arial"/>
                <w:lang w:val="es-CO"/>
              </w:rPr>
              <w:t>n</w:t>
            </w:r>
            <w:r w:rsidRPr="007452DF">
              <w:rPr>
                <w:rFonts w:ascii="Arial" w:hAnsi="Arial" w:cs="Arial"/>
                <w:lang w:val="es-CO"/>
              </w:rPr>
              <w:t>cia</w:t>
            </w:r>
          </w:p>
          <w:p w:rsidR="002342F1" w:rsidRPr="007452DF" w:rsidRDefault="00EA1DF4" w:rsidP="007452DF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Gobierno en Línea</w:t>
            </w:r>
            <w:r w:rsidR="002342F1" w:rsidRPr="007452DF">
              <w:rPr>
                <w:rFonts w:ascii="Arial" w:hAnsi="Arial" w:cs="Arial"/>
                <w:lang w:val="es-CO"/>
              </w:rPr>
              <w:t>.</w:t>
            </w:r>
          </w:p>
          <w:p w:rsidR="00AF3621" w:rsidRPr="007452DF" w:rsidRDefault="00AF3621" w:rsidP="007452D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La UTSW menciona que la estrategia para el desarrollo de esta solución es que durante el año 2013 se implementar</w:t>
            </w:r>
            <w:r w:rsidR="006E3207">
              <w:rPr>
                <w:rFonts w:ascii="Arial" w:hAnsi="Arial" w:cs="Arial"/>
                <w:lang w:val="es-CO"/>
              </w:rPr>
              <w:t>á</w:t>
            </w:r>
            <w:r w:rsidRPr="007452DF">
              <w:rPr>
                <w:rFonts w:ascii="Arial" w:hAnsi="Arial" w:cs="Arial"/>
                <w:lang w:val="es-CO"/>
              </w:rPr>
              <w:t xml:space="preserve"> la aplicación </w:t>
            </w:r>
            <w:r w:rsidR="00612EC5" w:rsidRPr="007452DF">
              <w:rPr>
                <w:rFonts w:ascii="Arial" w:hAnsi="Arial" w:cs="Arial"/>
                <w:lang w:val="es-CO"/>
              </w:rPr>
              <w:t>Móvil</w:t>
            </w:r>
            <w:r w:rsidRPr="007452DF">
              <w:rPr>
                <w:rFonts w:ascii="Arial" w:hAnsi="Arial" w:cs="Arial"/>
                <w:lang w:val="es-CO"/>
              </w:rPr>
              <w:t xml:space="preserve"> Elefantes Blancos, y las funcionalidades principales del sitio </w:t>
            </w:r>
            <w:r w:rsidR="00E97259">
              <w:rPr>
                <w:rFonts w:ascii="Arial" w:hAnsi="Arial" w:cs="Arial"/>
                <w:lang w:val="es-CO"/>
              </w:rPr>
              <w:t>web administrador de la solución móvil</w:t>
            </w:r>
            <w:r w:rsidRPr="007452DF">
              <w:rPr>
                <w:rFonts w:ascii="Arial" w:hAnsi="Arial" w:cs="Arial"/>
                <w:lang w:val="es-CO"/>
              </w:rPr>
              <w:t xml:space="preserve"> Elefantes Blancos, </w:t>
            </w:r>
            <w:r w:rsidR="00612EC5" w:rsidRPr="007452DF">
              <w:rPr>
                <w:rFonts w:ascii="Arial" w:hAnsi="Arial" w:cs="Arial"/>
                <w:lang w:val="es-CO"/>
              </w:rPr>
              <w:t>a partir</w:t>
            </w:r>
            <w:r w:rsidRPr="007452DF">
              <w:rPr>
                <w:rFonts w:ascii="Arial" w:hAnsi="Arial" w:cs="Arial"/>
                <w:lang w:val="es-CO"/>
              </w:rPr>
              <w:t xml:space="preserve"> de Enero de 2014 </w:t>
            </w:r>
            <w:r w:rsidR="00612EC5" w:rsidRPr="007452DF">
              <w:rPr>
                <w:rFonts w:ascii="Arial" w:hAnsi="Arial" w:cs="Arial"/>
                <w:lang w:val="es-CO"/>
              </w:rPr>
              <w:t>se realizará</w:t>
            </w:r>
            <w:r w:rsidRPr="007452DF">
              <w:rPr>
                <w:rFonts w:ascii="Arial" w:hAnsi="Arial" w:cs="Arial"/>
                <w:lang w:val="es-CO"/>
              </w:rPr>
              <w:t xml:space="preserve"> el desarrollo de las funcionalidades restantes de la sitio administrativo Elefantes Blancos y </w:t>
            </w:r>
            <w:r w:rsidR="002E0CBD" w:rsidRPr="007452DF">
              <w:rPr>
                <w:rFonts w:ascii="Arial" w:hAnsi="Arial" w:cs="Arial"/>
                <w:lang w:val="es-CO"/>
              </w:rPr>
              <w:t>el desarrollo de la aplicación móvil PEC.</w:t>
            </w:r>
          </w:p>
          <w:p w:rsidR="002342F1" w:rsidRPr="007452DF" w:rsidRDefault="002342F1" w:rsidP="002342F1">
            <w:pPr>
              <w:pStyle w:val="Prrafodelista"/>
              <w:spacing w:after="200" w:line="276" w:lineRule="auto"/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2342F1" w:rsidRDefault="002342F1" w:rsidP="00FB281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7452DF">
              <w:rPr>
                <w:rFonts w:ascii="Arial" w:hAnsi="Arial" w:cs="Arial"/>
                <w:b/>
                <w:lang w:val="es-CO"/>
              </w:rPr>
              <w:t>Alcance del proyecto:</w:t>
            </w:r>
          </w:p>
          <w:p w:rsidR="004567ED" w:rsidRPr="00612EC5" w:rsidRDefault="006C5961" w:rsidP="0013574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 xml:space="preserve">La UTSW menciona </w:t>
            </w:r>
            <w:r w:rsidR="00EA1DF4" w:rsidRPr="007452DF">
              <w:rPr>
                <w:rFonts w:ascii="Arial" w:hAnsi="Arial" w:cs="Arial"/>
                <w:lang w:val="es-CO"/>
              </w:rPr>
              <w:t xml:space="preserve">a las partes </w:t>
            </w:r>
            <w:r w:rsidRPr="007452DF">
              <w:rPr>
                <w:rFonts w:ascii="Arial" w:hAnsi="Arial" w:cs="Arial"/>
                <w:lang w:val="es-CO"/>
              </w:rPr>
              <w:t>el alcance de las 2 aplicaciones móviles a desarrollar</w:t>
            </w:r>
            <w:r w:rsidR="004567ED" w:rsidRPr="007452DF">
              <w:rPr>
                <w:rFonts w:ascii="Arial" w:hAnsi="Arial" w:cs="Arial"/>
                <w:lang w:val="es-CO"/>
              </w:rPr>
              <w:t>:</w:t>
            </w:r>
          </w:p>
          <w:p w:rsidR="004567ED" w:rsidRPr="00612EC5" w:rsidRDefault="00EA1DF4" w:rsidP="001A53CF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FB2C97">
              <w:rPr>
                <w:rFonts w:ascii="Arial" w:hAnsi="Arial" w:cs="Arial"/>
                <w:lang w:val="es-CO"/>
              </w:rPr>
              <w:t xml:space="preserve">Elefantes Blancos </w:t>
            </w:r>
            <w:r w:rsidRPr="00612EC5">
              <w:rPr>
                <w:rFonts w:ascii="Arial" w:hAnsi="Arial" w:cs="Arial"/>
                <w:lang w:val="es-CO"/>
              </w:rPr>
              <w:t>Móvil</w:t>
            </w:r>
            <w:r w:rsidRPr="00FB2C97">
              <w:rPr>
                <w:rFonts w:ascii="Arial" w:hAnsi="Arial" w:cs="Arial"/>
                <w:lang w:val="es-CO"/>
              </w:rPr>
              <w:t xml:space="preserve"> y WEB </w:t>
            </w:r>
            <w:r w:rsidR="006C5961" w:rsidRPr="007452DF">
              <w:rPr>
                <w:rFonts w:ascii="Arial" w:hAnsi="Arial" w:cs="Arial"/>
                <w:lang w:val="es-CO"/>
              </w:rPr>
              <w:t xml:space="preserve"> para la </w:t>
            </w:r>
            <w:r w:rsidR="006C5961" w:rsidRPr="00612EC5">
              <w:rPr>
                <w:rFonts w:ascii="Arial" w:hAnsi="Arial" w:cs="Arial"/>
                <w:lang w:val="es-CO"/>
              </w:rPr>
              <w:t xml:space="preserve">Secretaria de </w:t>
            </w:r>
            <w:r w:rsidR="00135747" w:rsidRPr="00612EC5">
              <w:rPr>
                <w:rFonts w:ascii="Arial" w:hAnsi="Arial" w:cs="Arial"/>
                <w:lang w:val="es-CO"/>
              </w:rPr>
              <w:t>Transparencia</w:t>
            </w:r>
            <w:r w:rsidRPr="00612EC5">
              <w:rPr>
                <w:rFonts w:ascii="Arial" w:hAnsi="Arial" w:cs="Arial"/>
                <w:lang w:val="es-CO"/>
              </w:rPr>
              <w:t>.</w:t>
            </w:r>
          </w:p>
          <w:p w:rsidR="004567ED" w:rsidRPr="00612EC5" w:rsidRDefault="00EA1DF4" w:rsidP="001A53CF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FB2C97">
              <w:rPr>
                <w:rFonts w:ascii="Arial" w:hAnsi="Arial" w:cs="Arial"/>
                <w:lang w:val="es-CO"/>
              </w:rPr>
              <w:t>PEC</w:t>
            </w:r>
            <w:r w:rsidR="006E3207">
              <w:rPr>
                <w:rFonts w:ascii="Arial" w:hAnsi="Arial" w:cs="Arial"/>
                <w:lang w:val="es-CO"/>
              </w:rPr>
              <w:t xml:space="preserve"> móvil</w:t>
            </w:r>
            <w:r w:rsidR="00135747" w:rsidRPr="00612EC5">
              <w:rPr>
                <w:rFonts w:ascii="Arial" w:hAnsi="Arial" w:cs="Arial"/>
                <w:lang w:val="es-CO"/>
              </w:rPr>
              <w:t xml:space="preserve"> </w:t>
            </w:r>
            <w:r w:rsidR="004567ED" w:rsidRPr="00612EC5">
              <w:rPr>
                <w:rFonts w:ascii="Arial" w:hAnsi="Arial" w:cs="Arial"/>
                <w:lang w:val="es-CO"/>
              </w:rPr>
              <w:t>para el</w:t>
            </w:r>
            <w:r w:rsidR="00135747" w:rsidRPr="00612EC5">
              <w:rPr>
                <w:rFonts w:ascii="Arial" w:hAnsi="Arial" w:cs="Arial"/>
                <w:lang w:val="es-CO"/>
              </w:rPr>
              <w:t xml:space="preserve"> Ministerio de Tecnologías de la Información</w:t>
            </w:r>
            <w:r w:rsidR="004567ED" w:rsidRPr="00612EC5">
              <w:rPr>
                <w:rFonts w:ascii="Arial" w:hAnsi="Arial" w:cs="Arial"/>
                <w:lang w:val="es-CO"/>
              </w:rPr>
              <w:t>.</w:t>
            </w:r>
            <w:r w:rsidR="00135747" w:rsidRPr="00612EC5">
              <w:rPr>
                <w:rFonts w:ascii="Arial" w:hAnsi="Arial" w:cs="Arial"/>
                <w:lang w:val="es-CO"/>
              </w:rPr>
              <w:t xml:space="preserve"> y las Comunicaciones</w:t>
            </w:r>
            <w:r w:rsidR="004567ED" w:rsidRPr="00612EC5">
              <w:rPr>
                <w:rFonts w:ascii="Arial" w:hAnsi="Arial" w:cs="Arial"/>
                <w:lang w:val="es-CO"/>
              </w:rPr>
              <w:t>.</w:t>
            </w:r>
          </w:p>
          <w:p w:rsidR="006C5961" w:rsidRPr="007452DF" w:rsidRDefault="004567ED" w:rsidP="007452D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E</w:t>
            </w:r>
            <w:r w:rsidR="0068234C" w:rsidRPr="007452DF">
              <w:rPr>
                <w:rFonts w:ascii="Arial" w:hAnsi="Arial" w:cs="Arial"/>
                <w:lang w:val="es-CO"/>
              </w:rPr>
              <w:t>l plan de proyecto contempla la implementación, puesta en producción y estabilización de la</w:t>
            </w:r>
            <w:r w:rsidR="00EA1DF4" w:rsidRPr="007452DF">
              <w:rPr>
                <w:rFonts w:ascii="Arial" w:hAnsi="Arial" w:cs="Arial"/>
                <w:lang w:val="es-CO"/>
              </w:rPr>
              <w:t>s</w:t>
            </w:r>
            <w:r w:rsidR="0068234C" w:rsidRPr="007452DF">
              <w:rPr>
                <w:rFonts w:ascii="Arial" w:hAnsi="Arial" w:cs="Arial"/>
                <w:lang w:val="es-CO"/>
              </w:rPr>
              <w:t xml:space="preserve"> aplicaci</w:t>
            </w:r>
            <w:r w:rsidR="00EA1DF4" w:rsidRPr="007452DF">
              <w:rPr>
                <w:rFonts w:ascii="Arial" w:hAnsi="Arial" w:cs="Arial"/>
                <w:lang w:val="es-CO"/>
              </w:rPr>
              <w:t>o</w:t>
            </w:r>
            <w:r w:rsidR="0068234C" w:rsidRPr="007452DF">
              <w:rPr>
                <w:rFonts w:ascii="Arial" w:hAnsi="Arial" w:cs="Arial"/>
                <w:lang w:val="es-CO"/>
              </w:rPr>
              <w:t>n</w:t>
            </w:r>
            <w:r w:rsidR="00EA1DF4" w:rsidRPr="007452DF">
              <w:rPr>
                <w:rFonts w:ascii="Arial" w:hAnsi="Arial" w:cs="Arial"/>
                <w:lang w:val="es-CO"/>
              </w:rPr>
              <w:t>es</w:t>
            </w:r>
            <w:r w:rsidR="0068234C" w:rsidRPr="007452DF">
              <w:rPr>
                <w:rFonts w:ascii="Arial" w:hAnsi="Arial" w:cs="Arial"/>
                <w:lang w:val="es-CO"/>
              </w:rPr>
              <w:t xml:space="preserve"> móviles PEC y Elefantes Blancos</w:t>
            </w:r>
            <w:r w:rsidRPr="007452DF">
              <w:rPr>
                <w:rFonts w:ascii="Arial" w:hAnsi="Arial" w:cs="Arial"/>
                <w:lang w:val="es-CO"/>
              </w:rPr>
              <w:t xml:space="preserve"> </w:t>
            </w:r>
            <w:r w:rsidR="006E3207">
              <w:rPr>
                <w:rFonts w:ascii="Arial" w:hAnsi="Arial" w:cs="Arial"/>
                <w:lang w:val="es-CO"/>
              </w:rPr>
              <w:t>y</w:t>
            </w:r>
            <w:r w:rsidRPr="007452DF">
              <w:rPr>
                <w:rFonts w:ascii="Arial" w:hAnsi="Arial" w:cs="Arial"/>
                <w:lang w:val="es-CO"/>
              </w:rPr>
              <w:t xml:space="preserve"> </w:t>
            </w:r>
            <w:r w:rsidR="0068234C" w:rsidRPr="007452DF">
              <w:rPr>
                <w:rFonts w:ascii="Arial" w:hAnsi="Arial" w:cs="Arial"/>
                <w:lang w:val="es-CO"/>
              </w:rPr>
              <w:t>el sitio web de administración de la aplicación</w:t>
            </w:r>
            <w:r w:rsidR="006E3207">
              <w:rPr>
                <w:rFonts w:ascii="Arial" w:hAnsi="Arial" w:cs="Arial"/>
                <w:lang w:val="es-CO"/>
              </w:rPr>
              <w:t xml:space="preserve"> móvil </w:t>
            </w:r>
            <w:r w:rsidR="006E3207" w:rsidRPr="007452DF">
              <w:rPr>
                <w:rFonts w:ascii="Arial" w:hAnsi="Arial" w:cs="Arial"/>
                <w:lang w:val="es-CO"/>
              </w:rPr>
              <w:t>Elefantes Blancos</w:t>
            </w:r>
            <w:r w:rsidR="006E3207">
              <w:rPr>
                <w:rFonts w:ascii="Arial" w:hAnsi="Arial" w:cs="Arial"/>
                <w:lang w:val="es-CO"/>
              </w:rPr>
              <w:t xml:space="preserve">, </w:t>
            </w:r>
            <w:r w:rsidR="0015652A">
              <w:rPr>
                <w:rFonts w:ascii="Arial" w:hAnsi="Arial" w:cs="Arial"/>
                <w:lang w:val="es-CO"/>
              </w:rPr>
              <w:t>así</w:t>
            </w:r>
            <w:r w:rsidR="006E3207">
              <w:rPr>
                <w:rFonts w:ascii="Arial" w:hAnsi="Arial" w:cs="Arial"/>
                <w:lang w:val="es-CO"/>
              </w:rPr>
              <w:t xml:space="preserve"> como</w:t>
            </w:r>
            <w:r w:rsidR="0068234C" w:rsidRPr="007452DF">
              <w:rPr>
                <w:rFonts w:ascii="Arial" w:hAnsi="Arial" w:cs="Arial"/>
                <w:lang w:val="es-CO"/>
              </w:rPr>
              <w:t xml:space="preserve"> los servicios web que </w:t>
            </w:r>
            <w:r w:rsidRPr="007452DF">
              <w:rPr>
                <w:rFonts w:ascii="Arial" w:hAnsi="Arial" w:cs="Arial"/>
                <w:lang w:val="es-CO"/>
              </w:rPr>
              <w:t xml:space="preserve">le </w:t>
            </w:r>
            <w:r w:rsidR="0068234C" w:rsidRPr="007452DF">
              <w:rPr>
                <w:rFonts w:ascii="Arial" w:hAnsi="Arial" w:cs="Arial"/>
                <w:lang w:val="es-CO"/>
              </w:rPr>
              <w:t xml:space="preserve">permitirán </w:t>
            </w:r>
            <w:proofErr w:type="spellStart"/>
            <w:r w:rsidR="0068234C" w:rsidRPr="007452DF">
              <w:rPr>
                <w:rFonts w:ascii="Arial" w:hAnsi="Arial" w:cs="Arial"/>
                <w:lang w:val="es-CO"/>
              </w:rPr>
              <w:lastRenderedPageBreak/>
              <w:t>interoperar</w:t>
            </w:r>
            <w:proofErr w:type="spellEnd"/>
            <w:r w:rsidRPr="007452DF">
              <w:rPr>
                <w:rFonts w:ascii="Arial" w:hAnsi="Arial" w:cs="Arial"/>
                <w:lang w:val="es-CO"/>
              </w:rPr>
              <w:t>.</w:t>
            </w:r>
          </w:p>
          <w:p w:rsidR="00EA1DF4" w:rsidRPr="00612EC5" w:rsidRDefault="00EA1DF4" w:rsidP="0013574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612EC5">
              <w:rPr>
                <w:rFonts w:ascii="Arial" w:hAnsi="Arial" w:cs="Arial"/>
                <w:lang w:val="es-CO"/>
              </w:rPr>
              <w:t>La UTSW menciona a las partes que e</w:t>
            </w:r>
            <w:r w:rsidR="0068234C" w:rsidRPr="00612EC5">
              <w:rPr>
                <w:rFonts w:ascii="Arial" w:hAnsi="Arial" w:cs="Arial"/>
                <w:lang w:val="es-CO"/>
              </w:rPr>
              <w:t xml:space="preserve">l objetivo principal de </w:t>
            </w:r>
            <w:r w:rsidRPr="00612EC5">
              <w:rPr>
                <w:rFonts w:ascii="Arial" w:hAnsi="Arial" w:cs="Arial"/>
                <w:lang w:val="es-CO"/>
              </w:rPr>
              <w:t xml:space="preserve"> la </w:t>
            </w:r>
            <w:r w:rsidR="0068234C" w:rsidRPr="00612EC5">
              <w:rPr>
                <w:rFonts w:ascii="Arial" w:hAnsi="Arial" w:cs="Arial"/>
                <w:lang w:val="es-CO"/>
              </w:rPr>
              <w:t xml:space="preserve">aplicación móvil </w:t>
            </w:r>
            <w:r w:rsidRPr="00612EC5">
              <w:rPr>
                <w:rFonts w:ascii="Arial" w:hAnsi="Arial" w:cs="Arial"/>
                <w:lang w:val="es-CO"/>
              </w:rPr>
              <w:t xml:space="preserve">Elefantes Blancos </w:t>
            </w:r>
            <w:r w:rsidR="0068234C" w:rsidRPr="00612EC5">
              <w:rPr>
                <w:rFonts w:ascii="Arial" w:hAnsi="Arial" w:cs="Arial"/>
                <w:lang w:val="es-CO"/>
              </w:rPr>
              <w:t>es permitir a la ciudadanía reportar elefantes blancos en el país.</w:t>
            </w:r>
          </w:p>
          <w:p w:rsidR="00CC3B82" w:rsidRPr="00612EC5" w:rsidRDefault="00EA1DF4" w:rsidP="0013574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612EC5">
              <w:rPr>
                <w:rFonts w:ascii="Arial" w:hAnsi="Arial" w:cs="Arial"/>
                <w:lang w:val="es-CO"/>
              </w:rPr>
              <w:t>La UTSW indica a las partes que el objetivo principal de la aplicación PEC</w:t>
            </w:r>
            <w:r w:rsidR="006E3207">
              <w:rPr>
                <w:rFonts w:ascii="Arial" w:hAnsi="Arial" w:cs="Arial"/>
                <w:lang w:val="es-CO"/>
              </w:rPr>
              <w:t xml:space="preserve"> móvil</w:t>
            </w:r>
            <w:r w:rsidRPr="00612EC5">
              <w:rPr>
                <w:rFonts w:ascii="Arial" w:hAnsi="Arial" w:cs="Arial"/>
                <w:lang w:val="es-CO"/>
              </w:rPr>
              <w:t xml:space="preserve">, es permitir a la ciudadanía la búsqueda de trámites y entidades del estado a través de diferentes criterios. </w:t>
            </w:r>
            <w:r w:rsidR="0068234C" w:rsidRPr="00612EC5">
              <w:rPr>
                <w:rFonts w:ascii="Arial" w:hAnsi="Arial" w:cs="Arial"/>
                <w:lang w:val="es-CO"/>
              </w:rPr>
              <w:t xml:space="preserve"> </w:t>
            </w:r>
          </w:p>
          <w:p w:rsidR="0042446E" w:rsidRPr="00612EC5" w:rsidRDefault="0042446E" w:rsidP="0042446E">
            <w:pPr>
              <w:pStyle w:val="Prrafodelista"/>
              <w:ind w:left="360"/>
              <w:rPr>
                <w:rFonts w:ascii="Arial" w:hAnsi="Arial" w:cs="Arial"/>
                <w:lang w:val="es-CO"/>
              </w:rPr>
            </w:pPr>
          </w:p>
          <w:p w:rsidR="0042446E" w:rsidRDefault="00FB2813" w:rsidP="00FB281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7452DF">
              <w:rPr>
                <w:rFonts w:ascii="Arial" w:hAnsi="Arial" w:cs="Arial"/>
                <w:b/>
                <w:lang w:val="es-CO"/>
              </w:rPr>
              <w:t xml:space="preserve"> </w:t>
            </w:r>
            <w:r w:rsidR="00135747" w:rsidRPr="007452DF">
              <w:rPr>
                <w:rFonts w:ascii="Arial" w:hAnsi="Arial" w:cs="Arial"/>
                <w:b/>
                <w:lang w:val="es-CO"/>
              </w:rPr>
              <w:t>Marco Conceptual:</w:t>
            </w:r>
          </w:p>
          <w:p w:rsidR="0042446E" w:rsidRPr="00B973B0" w:rsidRDefault="0042446E" w:rsidP="00D40EF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612EC5">
              <w:rPr>
                <w:rFonts w:ascii="Arial" w:hAnsi="Arial" w:cs="Arial"/>
                <w:lang w:val="es-CO"/>
              </w:rPr>
              <w:t xml:space="preserve">La UTSW indica a </w:t>
            </w:r>
            <w:r w:rsidR="006E3207">
              <w:rPr>
                <w:rFonts w:ascii="Arial" w:hAnsi="Arial" w:cs="Arial"/>
                <w:lang w:val="es-CO"/>
              </w:rPr>
              <w:t xml:space="preserve">la </w:t>
            </w:r>
            <w:r w:rsidRPr="00612EC5">
              <w:rPr>
                <w:rFonts w:ascii="Arial" w:hAnsi="Arial" w:cs="Arial"/>
                <w:lang w:val="es-CO"/>
              </w:rPr>
              <w:t xml:space="preserve">Interventoría, </w:t>
            </w:r>
            <w:r w:rsidR="00E97259">
              <w:rPr>
                <w:rFonts w:ascii="Arial" w:hAnsi="Arial" w:cs="Arial"/>
                <w:lang w:val="es-CO"/>
              </w:rPr>
              <w:t xml:space="preserve">Gobierno en </w:t>
            </w:r>
            <w:r w:rsidR="006E3207">
              <w:rPr>
                <w:rFonts w:ascii="Arial" w:hAnsi="Arial" w:cs="Arial"/>
                <w:lang w:val="es-CO"/>
              </w:rPr>
              <w:t>Línea y a la</w:t>
            </w:r>
            <w:r w:rsidRPr="00612EC5">
              <w:rPr>
                <w:rFonts w:ascii="Arial" w:hAnsi="Arial" w:cs="Arial"/>
                <w:lang w:val="es-CO"/>
              </w:rPr>
              <w:t xml:space="preserve"> Secretar</w:t>
            </w:r>
            <w:r w:rsidR="00404250">
              <w:rPr>
                <w:rFonts w:ascii="Arial" w:hAnsi="Arial" w:cs="Arial"/>
                <w:lang w:val="es-CO"/>
              </w:rPr>
              <w:t>ía</w:t>
            </w:r>
            <w:r w:rsidRPr="00612EC5">
              <w:rPr>
                <w:rFonts w:ascii="Arial" w:hAnsi="Arial" w:cs="Arial"/>
                <w:lang w:val="es-CO"/>
              </w:rPr>
              <w:t xml:space="preserve"> de Transparencia de la Presidencia de la Rep</w:t>
            </w:r>
            <w:r w:rsidR="00FB2C97">
              <w:rPr>
                <w:rFonts w:ascii="Arial" w:hAnsi="Arial" w:cs="Arial"/>
                <w:lang w:val="es-CO"/>
              </w:rPr>
              <w:t>ú</w:t>
            </w:r>
            <w:r w:rsidRPr="00612EC5">
              <w:rPr>
                <w:rFonts w:ascii="Arial" w:hAnsi="Arial" w:cs="Arial"/>
                <w:lang w:val="es-CO"/>
              </w:rPr>
              <w:t xml:space="preserve">blica, que para las aplicaciones </w:t>
            </w:r>
            <w:r w:rsidR="00404250">
              <w:rPr>
                <w:rFonts w:ascii="Arial" w:hAnsi="Arial" w:cs="Arial"/>
                <w:lang w:val="es-CO"/>
              </w:rPr>
              <w:t>Elefantes Blancos Móvil</w:t>
            </w:r>
            <w:r w:rsidR="0096511F">
              <w:rPr>
                <w:rFonts w:ascii="Arial" w:hAnsi="Arial" w:cs="Arial"/>
                <w:lang w:val="es-CO"/>
              </w:rPr>
              <w:t xml:space="preserve"> y </w:t>
            </w:r>
            <w:r w:rsidR="00404250">
              <w:rPr>
                <w:rFonts w:ascii="Arial" w:hAnsi="Arial" w:cs="Arial"/>
                <w:lang w:val="es-CO"/>
              </w:rPr>
              <w:t xml:space="preserve"> </w:t>
            </w:r>
            <w:r w:rsidR="00164632">
              <w:rPr>
                <w:rFonts w:ascii="Arial" w:hAnsi="Arial" w:cs="Arial"/>
                <w:lang w:val="es-CO"/>
              </w:rPr>
              <w:t xml:space="preserve">Elefantes Blancos </w:t>
            </w:r>
            <w:r w:rsidR="006E3207">
              <w:rPr>
                <w:rFonts w:ascii="Arial" w:hAnsi="Arial" w:cs="Arial"/>
                <w:lang w:val="es-CO"/>
              </w:rPr>
              <w:t>Web</w:t>
            </w:r>
            <w:r w:rsidR="00404250">
              <w:rPr>
                <w:rFonts w:ascii="Arial" w:hAnsi="Arial" w:cs="Arial"/>
                <w:lang w:val="es-CO"/>
              </w:rPr>
              <w:t>,</w:t>
            </w:r>
            <w:r w:rsidRPr="00612EC5">
              <w:rPr>
                <w:rFonts w:ascii="Arial" w:hAnsi="Arial" w:cs="Arial"/>
                <w:lang w:val="es-CO"/>
              </w:rPr>
              <w:t xml:space="preserve"> </w:t>
            </w:r>
            <w:r w:rsidR="004A4B01" w:rsidRPr="00612EC5">
              <w:rPr>
                <w:rFonts w:ascii="Arial" w:hAnsi="Arial" w:cs="Arial"/>
                <w:lang w:val="es-CO"/>
              </w:rPr>
              <w:t xml:space="preserve">se encuentra </w:t>
            </w:r>
            <w:r w:rsidRPr="00612EC5">
              <w:rPr>
                <w:rFonts w:ascii="Arial" w:hAnsi="Arial" w:cs="Arial"/>
                <w:lang w:val="es-CO"/>
              </w:rPr>
              <w:t>de</w:t>
            </w:r>
            <w:r w:rsidR="00D40EF1">
              <w:rPr>
                <w:rFonts w:ascii="Arial" w:hAnsi="Arial" w:cs="Arial"/>
                <w:lang w:val="es-CO"/>
              </w:rPr>
              <w:t>l</w:t>
            </w:r>
            <w:r w:rsidRPr="00612EC5">
              <w:rPr>
                <w:rFonts w:ascii="Arial" w:hAnsi="Arial" w:cs="Arial"/>
                <w:lang w:val="es-CO"/>
              </w:rPr>
              <w:t xml:space="preserve"> lado </w:t>
            </w:r>
            <w:r w:rsidR="00D40EF1">
              <w:rPr>
                <w:rFonts w:ascii="Arial" w:hAnsi="Arial" w:cs="Arial"/>
                <w:lang w:val="es-CO"/>
              </w:rPr>
              <w:t xml:space="preserve">de la solución móvil </w:t>
            </w:r>
            <w:r w:rsidRPr="00612EC5">
              <w:rPr>
                <w:rFonts w:ascii="Arial" w:hAnsi="Arial" w:cs="Arial"/>
                <w:lang w:val="es-CO"/>
              </w:rPr>
              <w:t xml:space="preserve">el ciudadano como consumidor y usuario de las aplicaciones, las cuales serán soportadas para </w:t>
            </w:r>
            <w:proofErr w:type="spellStart"/>
            <w:r w:rsidR="005C5D40" w:rsidRPr="00612EC5">
              <w:rPr>
                <w:rFonts w:ascii="Arial" w:hAnsi="Arial" w:cs="Arial"/>
                <w:lang w:val="es-CO"/>
              </w:rPr>
              <w:t>iOS</w:t>
            </w:r>
            <w:proofErr w:type="spellEnd"/>
            <w:r w:rsidR="005C5D40" w:rsidRPr="00612EC5">
              <w:rPr>
                <w:rFonts w:ascii="Arial" w:hAnsi="Arial" w:cs="Arial"/>
                <w:lang w:val="es-CO"/>
              </w:rPr>
              <w:t xml:space="preserve"> </w:t>
            </w:r>
            <w:r w:rsidR="005C5D40">
              <w:rPr>
                <w:rFonts w:ascii="Arial" w:hAnsi="Arial" w:cs="Arial"/>
                <w:lang w:val="es-CO"/>
              </w:rPr>
              <w:t xml:space="preserve">y </w:t>
            </w:r>
            <w:proofErr w:type="spellStart"/>
            <w:r w:rsidRPr="00612EC5">
              <w:rPr>
                <w:rFonts w:ascii="Arial" w:hAnsi="Arial" w:cs="Arial"/>
                <w:lang w:val="es-CO"/>
              </w:rPr>
              <w:t>Android</w:t>
            </w:r>
            <w:proofErr w:type="spellEnd"/>
            <w:r w:rsidRPr="00D40EF1">
              <w:rPr>
                <w:rFonts w:ascii="Arial" w:hAnsi="Arial" w:cs="Arial"/>
                <w:lang w:val="es-CO"/>
              </w:rPr>
              <w:t xml:space="preserve">, </w:t>
            </w:r>
            <w:r w:rsidR="00135747" w:rsidRPr="00D40EF1">
              <w:rPr>
                <w:rFonts w:ascii="Arial" w:hAnsi="Arial" w:cs="Arial"/>
                <w:lang w:val="es-CO"/>
              </w:rPr>
              <w:t>y</w:t>
            </w:r>
            <w:r w:rsidRPr="00D40EF1">
              <w:rPr>
                <w:rFonts w:ascii="Arial" w:hAnsi="Arial" w:cs="Arial"/>
                <w:lang w:val="es-CO"/>
              </w:rPr>
              <w:t xml:space="preserve"> </w:t>
            </w:r>
            <w:r w:rsidR="00EA1DF4" w:rsidRPr="00D40EF1">
              <w:rPr>
                <w:rFonts w:ascii="Arial" w:hAnsi="Arial" w:cs="Arial"/>
                <w:lang w:val="es-CO"/>
              </w:rPr>
              <w:t xml:space="preserve">del </w:t>
            </w:r>
            <w:r w:rsidR="00D40EF1">
              <w:rPr>
                <w:rFonts w:ascii="Arial" w:hAnsi="Arial" w:cs="Arial"/>
                <w:lang w:val="es-CO"/>
              </w:rPr>
              <w:t>lado de la solución WEB</w:t>
            </w:r>
            <w:r w:rsidR="00EA1DF4" w:rsidRPr="0015652A">
              <w:rPr>
                <w:rFonts w:ascii="Arial" w:hAnsi="Arial" w:cs="Arial"/>
                <w:lang w:val="es-CO"/>
              </w:rPr>
              <w:t xml:space="preserve"> </w:t>
            </w:r>
            <w:r w:rsidRPr="0015652A">
              <w:rPr>
                <w:rFonts w:ascii="Arial" w:hAnsi="Arial" w:cs="Arial"/>
                <w:lang w:val="es-CO"/>
              </w:rPr>
              <w:t xml:space="preserve">las Instituciones </w:t>
            </w:r>
            <w:r w:rsidR="00EA1DF4" w:rsidRPr="0015652A">
              <w:rPr>
                <w:rFonts w:ascii="Arial" w:hAnsi="Arial" w:cs="Arial"/>
                <w:lang w:val="es-CO"/>
              </w:rPr>
              <w:t xml:space="preserve">y entidades que </w:t>
            </w:r>
            <w:r w:rsidRPr="0015652A">
              <w:rPr>
                <w:rFonts w:ascii="Arial" w:hAnsi="Arial" w:cs="Arial"/>
                <w:lang w:val="es-CO"/>
              </w:rPr>
              <w:t xml:space="preserve">a través de servicios expuestos proveerán </w:t>
            </w:r>
            <w:r w:rsidR="00D40EF1">
              <w:rPr>
                <w:rFonts w:ascii="Arial" w:hAnsi="Arial" w:cs="Arial"/>
                <w:lang w:val="es-CO"/>
              </w:rPr>
              <w:t xml:space="preserve">la </w:t>
            </w:r>
            <w:r w:rsidRPr="0015652A">
              <w:rPr>
                <w:rFonts w:ascii="Arial" w:hAnsi="Arial" w:cs="Arial"/>
                <w:lang w:val="es-CO"/>
              </w:rPr>
              <w:t xml:space="preserve">información a </w:t>
            </w:r>
            <w:r w:rsidR="00D40EF1">
              <w:rPr>
                <w:rFonts w:ascii="Arial" w:hAnsi="Arial" w:cs="Arial"/>
                <w:lang w:val="es-CO"/>
              </w:rPr>
              <w:t xml:space="preserve">la </w:t>
            </w:r>
            <w:r w:rsidR="0015652A">
              <w:rPr>
                <w:rFonts w:ascii="Arial" w:hAnsi="Arial" w:cs="Arial"/>
                <w:lang w:val="es-CO"/>
              </w:rPr>
              <w:t>aplicación</w:t>
            </w:r>
            <w:r w:rsidR="00D40EF1">
              <w:rPr>
                <w:rFonts w:ascii="Arial" w:hAnsi="Arial" w:cs="Arial"/>
                <w:lang w:val="es-CO"/>
              </w:rPr>
              <w:t xml:space="preserve"> móvil</w:t>
            </w:r>
            <w:r w:rsidRPr="00B973B0">
              <w:rPr>
                <w:rFonts w:ascii="Arial" w:hAnsi="Arial" w:cs="Arial"/>
                <w:lang w:val="es-CO"/>
              </w:rPr>
              <w:t>.</w:t>
            </w:r>
          </w:p>
          <w:p w:rsidR="00CC3B82" w:rsidRPr="007452DF" w:rsidRDefault="00CC3B82" w:rsidP="00CC3B82">
            <w:pPr>
              <w:pStyle w:val="Prrafodelista"/>
              <w:spacing w:after="200" w:line="276" w:lineRule="auto"/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3E094F" w:rsidRDefault="003E094F" w:rsidP="003E094F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7452DF">
              <w:rPr>
                <w:rFonts w:ascii="Arial" w:hAnsi="Arial" w:cs="Arial"/>
                <w:b/>
                <w:lang w:val="es-CO"/>
              </w:rPr>
              <w:t>EDT y Entregables:</w:t>
            </w:r>
          </w:p>
          <w:p w:rsidR="003E094F" w:rsidRPr="007452DF" w:rsidRDefault="003E094F" w:rsidP="003E094F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La UTSW presenta la EDT (estructura de desglose del trabajo) para cada una de las soluciones mencionando de manera general las actividades propuestas para cada uno de los sprints</w:t>
            </w:r>
            <w:r w:rsidR="00612EC5">
              <w:rPr>
                <w:rFonts w:ascii="Arial" w:hAnsi="Arial" w:cs="Arial"/>
                <w:lang w:val="es-CO"/>
              </w:rPr>
              <w:t>.</w:t>
            </w:r>
          </w:p>
          <w:p w:rsidR="003E094F" w:rsidRPr="007452DF" w:rsidRDefault="00016223" w:rsidP="003E094F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 xml:space="preserve">La UTSW presenta a las partes los entregables que se implementarán para </w:t>
            </w:r>
            <w:r w:rsidR="00FB393A">
              <w:rPr>
                <w:rFonts w:ascii="Arial" w:hAnsi="Arial" w:cs="Arial"/>
                <w:lang w:val="es-CO"/>
              </w:rPr>
              <w:t>E</w:t>
            </w:r>
            <w:r w:rsidRPr="007452DF">
              <w:rPr>
                <w:rFonts w:ascii="Arial" w:hAnsi="Arial" w:cs="Arial"/>
                <w:lang w:val="es-CO"/>
              </w:rPr>
              <w:t>lefantes Blancos</w:t>
            </w:r>
            <w:r w:rsidR="00E23E39">
              <w:rPr>
                <w:rFonts w:ascii="Arial" w:hAnsi="Arial" w:cs="Arial"/>
                <w:lang w:val="es-CO"/>
              </w:rPr>
              <w:t xml:space="preserve"> Móvil</w:t>
            </w:r>
            <w:r w:rsidR="005C5D40">
              <w:rPr>
                <w:rFonts w:ascii="Arial" w:hAnsi="Arial" w:cs="Arial"/>
                <w:lang w:val="es-CO"/>
              </w:rPr>
              <w:t>, Administrador Web de</w:t>
            </w:r>
            <w:r w:rsidR="00E23E39">
              <w:rPr>
                <w:rFonts w:ascii="Arial" w:hAnsi="Arial" w:cs="Arial"/>
                <w:lang w:val="es-CO"/>
              </w:rPr>
              <w:t xml:space="preserve"> Elefantes Blancos y PEC</w:t>
            </w:r>
            <w:r w:rsidR="005C5D40">
              <w:rPr>
                <w:rFonts w:ascii="Arial" w:hAnsi="Arial" w:cs="Arial"/>
                <w:lang w:val="es-CO"/>
              </w:rPr>
              <w:t xml:space="preserve"> móvil</w:t>
            </w:r>
            <w:r w:rsidRPr="007452DF">
              <w:rPr>
                <w:rFonts w:ascii="Arial" w:hAnsi="Arial" w:cs="Arial"/>
                <w:lang w:val="es-CO"/>
              </w:rPr>
              <w:t>, GEL indica que todos estos documentos son los que se deben revisar y aprobar</w:t>
            </w:r>
            <w:r w:rsidR="00A1623B">
              <w:rPr>
                <w:rFonts w:ascii="Arial" w:hAnsi="Arial" w:cs="Arial"/>
                <w:lang w:val="es-CO"/>
              </w:rPr>
              <w:t>:</w:t>
            </w:r>
            <w:r w:rsidR="00666CC4">
              <w:rPr>
                <w:rFonts w:ascii="Arial" w:hAnsi="Arial" w:cs="Arial"/>
                <w:lang w:val="es-CO"/>
              </w:rPr>
              <w:t xml:space="preserve"> como parte de la solución; </w:t>
            </w:r>
            <w:r w:rsidRPr="007452DF">
              <w:rPr>
                <w:rFonts w:ascii="Arial" w:hAnsi="Arial" w:cs="Arial"/>
                <w:lang w:val="es-CO"/>
              </w:rPr>
              <w:t>la</w:t>
            </w:r>
            <w:r w:rsidR="005C5D40">
              <w:rPr>
                <w:rFonts w:ascii="Arial" w:hAnsi="Arial" w:cs="Arial"/>
                <w:lang w:val="es-CO"/>
              </w:rPr>
              <w:t xml:space="preserve"> </w:t>
            </w:r>
            <w:r w:rsidR="00A1623B">
              <w:rPr>
                <w:rFonts w:ascii="Arial" w:hAnsi="Arial" w:cs="Arial"/>
                <w:lang w:val="es-CO"/>
              </w:rPr>
              <w:t>Secretaría de Transparencia</w:t>
            </w:r>
            <w:r w:rsidR="00666CC4">
              <w:rPr>
                <w:rFonts w:ascii="Arial" w:hAnsi="Arial" w:cs="Arial"/>
                <w:lang w:val="es-CO"/>
              </w:rPr>
              <w:t xml:space="preserve"> por su lado</w:t>
            </w:r>
            <w:r w:rsidR="00A1623B">
              <w:rPr>
                <w:rFonts w:ascii="Arial" w:hAnsi="Arial" w:cs="Arial"/>
                <w:lang w:val="es-CO"/>
              </w:rPr>
              <w:t>,</w:t>
            </w:r>
            <w:r w:rsidRPr="007452DF">
              <w:rPr>
                <w:rFonts w:ascii="Arial" w:hAnsi="Arial" w:cs="Arial"/>
                <w:lang w:val="es-CO"/>
              </w:rPr>
              <w:t xml:space="preserve"> solicita que la entrega de los documentos se realice de manera escalonada, de tal manera que no se presenten represamiento en la revisión de los mismos</w:t>
            </w:r>
            <w:r w:rsidR="003E094F" w:rsidRPr="007452DF">
              <w:rPr>
                <w:rFonts w:ascii="Arial" w:hAnsi="Arial" w:cs="Arial"/>
                <w:lang w:val="es-CO"/>
              </w:rPr>
              <w:t>.</w:t>
            </w:r>
          </w:p>
          <w:p w:rsidR="003E094F" w:rsidRPr="009C3F2E" w:rsidRDefault="003E094F" w:rsidP="009C3F2E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 xml:space="preserve">La Interventoría </w:t>
            </w:r>
            <w:r w:rsidR="00FB393A">
              <w:rPr>
                <w:rFonts w:ascii="Arial" w:hAnsi="Arial" w:cs="Arial"/>
                <w:lang w:val="es-CO"/>
              </w:rPr>
              <w:t xml:space="preserve">indica </w:t>
            </w:r>
            <w:r w:rsidRPr="007452DF">
              <w:rPr>
                <w:rFonts w:ascii="Arial" w:hAnsi="Arial" w:cs="Arial"/>
                <w:lang w:val="es-CO"/>
              </w:rPr>
              <w:t xml:space="preserve">que </w:t>
            </w:r>
            <w:r w:rsidR="009C3F2E">
              <w:rPr>
                <w:rFonts w:ascii="Arial" w:hAnsi="Arial" w:cs="Arial"/>
                <w:lang w:val="es-CO"/>
              </w:rPr>
              <w:t xml:space="preserve">en el plan de proyecto </w:t>
            </w:r>
            <w:r w:rsidRPr="009C3F2E">
              <w:rPr>
                <w:rFonts w:ascii="Arial" w:hAnsi="Arial" w:cs="Arial"/>
                <w:lang w:val="es-CO"/>
              </w:rPr>
              <w:t xml:space="preserve">se </w:t>
            </w:r>
            <w:r w:rsidR="009C3F2E">
              <w:rPr>
                <w:rFonts w:ascii="Arial" w:hAnsi="Arial" w:cs="Arial"/>
                <w:lang w:val="es-CO"/>
              </w:rPr>
              <w:t xml:space="preserve">encuentran de manera </w:t>
            </w:r>
            <w:r w:rsidR="00E97259" w:rsidRPr="009C3F2E">
              <w:rPr>
                <w:rFonts w:ascii="Arial" w:hAnsi="Arial" w:cs="Arial"/>
                <w:lang w:val="es-CO"/>
              </w:rPr>
              <w:t>independient</w:t>
            </w:r>
            <w:r w:rsidR="00E97259">
              <w:rPr>
                <w:rFonts w:ascii="Arial" w:hAnsi="Arial" w:cs="Arial"/>
                <w:lang w:val="es-CO"/>
              </w:rPr>
              <w:t>e</w:t>
            </w:r>
            <w:r w:rsidRPr="009C3F2E">
              <w:rPr>
                <w:rFonts w:ascii="Arial" w:hAnsi="Arial" w:cs="Arial"/>
                <w:lang w:val="es-CO"/>
              </w:rPr>
              <w:t xml:space="preserve"> los entregables para cada una de las soluciones (PEC, EB Móvil, EB Administrador) ya que se van a desarrollar en diferentes momentos.</w:t>
            </w:r>
          </w:p>
          <w:p w:rsidR="003E094F" w:rsidRPr="007452DF" w:rsidRDefault="003E094F" w:rsidP="003E094F">
            <w:pPr>
              <w:pStyle w:val="Prrafodelista"/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</w:p>
          <w:p w:rsidR="00CC3B82" w:rsidRPr="007452DF" w:rsidRDefault="00CC3B82" w:rsidP="00FB2813">
            <w:pPr>
              <w:pStyle w:val="Prrafodelista"/>
              <w:numPr>
                <w:ilvl w:val="0"/>
                <w:numId w:val="17"/>
              </w:numPr>
              <w:spacing w:after="200" w:line="276" w:lineRule="auto"/>
              <w:jc w:val="both"/>
              <w:rPr>
                <w:rFonts w:ascii="Arial" w:hAnsi="Arial" w:cs="Arial"/>
                <w:b/>
                <w:lang w:val="es-CO"/>
              </w:rPr>
            </w:pPr>
            <w:r w:rsidRPr="007452DF">
              <w:rPr>
                <w:rFonts w:ascii="Arial" w:hAnsi="Arial" w:cs="Arial"/>
                <w:b/>
                <w:lang w:val="es-CO"/>
              </w:rPr>
              <w:t>Cronograma:</w:t>
            </w:r>
          </w:p>
          <w:p w:rsidR="00DD44DF" w:rsidRPr="007452DF" w:rsidRDefault="00DD44DF" w:rsidP="00462B9F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La UTSW presenta los cronogramas del proyecto por fecha y Springs de acuerdo con la</w:t>
            </w:r>
            <w:r w:rsidR="00A1623B">
              <w:rPr>
                <w:rFonts w:ascii="Arial" w:hAnsi="Arial" w:cs="Arial"/>
                <w:lang w:val="es-CO"/>
              </w:rPr>
              <w:t>s</w:t>
            </w:r>
            <w:r w:rsidRPr="007452DF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7452DF">
              <w:rPr>
                <w:rFonts w:ascii="Arial" w:hAnsi="Arial" w:cs="Arial"/>
                <w:lang w:val="es-CO"/>
              </w:rPr>
              <w:t>EDT</w:t>
            </w:r>
            <w:r w:rsidR="000E399E">
              <w:rPr>
                <w:rFonts w:ascii="Arial" w:hAnsi="Arial" w:cs="Arial"/>
                <w:lang w:val="es-CO"/>
              </w:rPr>
              <w:t>s</w:t>
            </w:r>
            <w:proofErr w:type="spellEnd"/>
            <w:r w:rsidRPr="007452DF">
              <w:rPr>
                <w:rFonts w:ascii="Arial" w:hAnsi="Arial" w:cs="Arial"/>
                <w:lang w:val="es-CO"/>
              </w:rPr>
              <w:t xml:space="preserve"> presentada</w:t>
            </w:r>
            <w:r w:rsidR="00A1623B">
              <w:rPr>
                <w:rFonts w:ascii="Arial" w:hAnsi="Arial" w:cs="Arial"/>
                <w:lang w:val="es-CO"/>
              </w:rPr>
              <w:t>s</w:t>
            </w:r>
            <w:r w:rsidRPr="007452DF">
              <w:rPr>
                <w:rFonts w:ascii="Arial" w:hAnsi="Arial" w:cs="Arial"/>
                <w:lang w:val="es-CO"/>
              </w:rPr>
              <w:t xml:space="preserve"> anteriormente.</w:t>
            </w:r>
          </w:p>
          <w:p w:rsidR="00403887" w:rsidRPr="000E399E" w:rsidRDefault="00462B9F" w:rsidP="000E399E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0E399E">
              <w:rPr>
                <w:rFonts w:ascii="Arial" w:hAnsi="Arial" w:cs="Arial"/>
                <w:lang w:val="es-CO"/>
              </w:rPr>
              <w:t>La UTSW realiza la presentación a las partes de</w:t>
            </w:r>
            <w:r w:rsidR="00893D70" w:rsidRPr="000E399E">
              <w:rPr>
                <w:rFonts w:ascii="Arial" w:hAnsi="Arial" w:cs="Arial"/>
                <w:lang w:val="es-CO"/>
              </w:rPr>
              <w:t xml:space="preserve"> </w:t>
            </w:r>
            <w:r w:rsidRPr="000E399E">
              <w:rPr>
                <w:rFonts w:ascii="Arial" w:hAnsi="Arial" w:cs="Arial"/>
                <w:lang w:val="es-CO"/>
              </w:rPr>
              <w:t>l</w:t>
            </w:r>
            <w:r w:rsidR="00893D70" w:rsidRPr="000E399E">
              <w:rPr>
                <w:rFonts w:ascii="Arial" w:hAnsi="Arial" w:cs="Arial"/>
                <w:lang w:val="es-CO"/>
              </w:rPr>
              <w:t>os</w:t>
            </w:r>
            <w:r w:rsidRPr="000E399E">
              <w:rPr>
                <w:rFonts w:ascii="Arial" w:hAnsi="Arial" w:cs="Arial"/>
                <w:lang w:val="es-CO"/>
              </w:rPr>
              <w:t xml:space="preserve"> cronograma</w:t>
            </w:r>
            <w:r w:rsidR="000E5D39" w:rsidRPr="000E399E">
              <w:rPr>
                <w:rFonts w:ascii="Arial" w:hAnsi="Arial" w:cs="Arial"/>
                <w:lang w:val="es-CO"/>
              </w:rPr>
              <w:t>s</w:t>
            </w:r>
            <w:r w:rsidRPr="000E399E">
              <w:rPr>
                <w:rFonts w:ascii="Arial" w:hAnsi="Arial" w:cs="Arial"/>
                <w:lang w:val="es-CO"/>
              </w:rPr>
              <w:t xml:space="preserve"> a seguir para la implementación de </w:t>
            </w:r>
            <w:r w:rsidR="00893D70" w:rsidRPr="000E399E">
              <w:rPr>
                <w:rFonts w:ascii="Arial" w:hAnsi="Arial" w:cs="Arial"/>
                <w:lang w:val="es-CO"/>
              </w:rPr>
              <w:t xml:space="preserve">cada una de </w:t>
            </w:r>
            <w:r w:rsidRPr="000E399E">
              <w:rPr>
                <w:rFonts w:ascii="Arial" w:hAnsi="Arial" w:cs="Arial"/>
                <w:lang w:val="es-CO"/>
              </w:rPr>
              <w:t>la</w:t>
            </w:r>
            <w:r w:rsidR="00EE3BF6" w:rsidRPr="000E399E">
              <w:rPr>
                <w:rFonts w:ascii="Arial" w:hAnsi="Arial" w:cs="Arial"/>
                <w:lang w:val="es-CO"/>
              </w:rPr>
              <w:t>s</w:t>
            </w:r>
            <w:r w:rsidRPr="000E399E">
              <w:rPr>
                <w:rFonts w:ascii="Arial" w:hAnsi="Arial" w:cs="Arial"/>
                <w:lang w:val="es-CO"/>
              </w:rPr>
              <w:t xml:space="preserve"> soluci</w:t>
            </w:r>
            <w:r w:rsidR="00893D70" w:rsidRPr="000E399E">
              <w:rPr>
                <w:rFonts w:ascii="Arial" w:hAnsi="Arial" w:cs="Arial"/>
                <w:lang w:val="es-CO"/>
              </w:rPr>
              <w:t xml:space="preserve">ones: </w:t>
            </w:r>
            <w:r w:rsidRPr="000E399E">
              <w:rPr>
                <w:rFonts w:ascii="Arial" w:hAnsi="Arial" w:cs="Arial"/>
                <w:lang w:val="es-CO"/>
              </w:rPr>
              <w:t>Elefantes Blancos</w:t>
            </w:r>
            <w:r w:rsidR="000E399E" w:rsidRPr="000E399E">
              <w:rPr>
                <w:rFonts w:ascii="Arial" w:hAnsi="Arial" w:cs="Arial"/>
                <w:lang w:val="es-CO"/>
              </w:rPr>
              <w:t xml:space="preserve"> Móvil</w:t>
            </w:r>
            <w:r w:rsidRPr="000E399E">
              <w:rPr>
                <w:rFonts w:ascii="Arial" w:hAnsi="Arial" w:cs="Arial"/>
                <w:lang w:val="es-CO"/>
              </w:rPr>
              <w:t xml:space="preserve">, </w:t>
            </w:r>
            <w:r w:rsidR="005C5D40">
              <w:rPr>
                <w:rFonts w:ascii="Arial" w:hAnsi="Arial" w:cs="Arial"/>
                <w:lang w:val="es-CO"/>
              </w:rPr>
              <w:t xml:space="preserve">Administrador Web de </w:t>
            </w:r>
            <w:r w:rsidR="000E399E" w:rsidRPr="000E399E">
              <w:rPr>
                <w:rFonts w:ascii="Arial" w:hAnsi="Arial" w:cs="Arial"/>
                <w:lang w:val="es-CO"/>
              </w:rPr>
              <w:t>Elefantes Blancos y PEC</w:t>
            </w:r>
            <w:r w:rsidR="005C5D40">
              <w:rPr>
                <w:rFonts w:ascii="Arial" w:hAnsi="Arial" w:cs="Arial"/>
                <w:lang w:val="es-CO"/>
              </w:rPr>
              <w:t xml:space="preserve"> móvil</w:t>
            </w:r>
            <w:r w:rsidR="000E399E" w:rsidRPr="000E399E">
              <w:rPr>
                <w:rFonts w:ascii="Arial" w:hAnsi="Arial" w:cs="Arial"/>
                <w:lang w:val="es-CO"/>
              </w:rPr>
              <w:t>,</w:t>
            </w:r>
            <w:r w:rsidR="00893D70" w:rsidRPr="000E399E">
              <w:rPr>
                <w:rFonts w:ascii="Arial" w:hAnsi="Arial" w:cs="Arial"/>
                <w:lang w:val="es-CO"/>
              </w:rPr>
              <w:t xml:space="preserve"> </w:t>
            </w:r>
            <w:r w:rsidRPr="000E399E">
              <w:rPr>
                <w:rFonts w:ascii="Arial" w:hAnsi="Arial" w:cs="Arial"/>
                <w:lang w:val="es-CO"/>
              </w:rPr>
              <w:t>de igual manera explica el desarrollo que se llevar</w:t>
            </w:r>
            <w:r w:rsidR="00B15967" w:rsidRPr="000E399E">
              <w:rPr>
                <w:rFonts w:ascii="Arial" w:hAnsi="Arial" w:cs="Arial"/>
                <w:lang w:val="es-CO"/>
              </w:rPr>
              <w:t>á</w:t>
            </w:r>
            <w:r w:rsidRPr="000E399E">
              <w:rPr>
                <w:rFonts w:ascii="Arial" w:hAnsi="Arial" w:cs="Arial"/>
                <w:lang w:val="es-CO"/>
              </w:rPr>
              <w:t xml:space="preserve"> en cada </w:t>
            </w:r>
            <w:r w:rsidR="00135747" w:rsidRPr="000E399E">
              <w:rPr>
                <w:rFonts w:ascii="Arial" w:hAnsi="Arial" w:cs="Arial"/>
                <w:lang w:val="es-CO"/>
              </w:rPr>
              <w:t>uno de los Sprint</w:t>
            </w:r>
            <w:r w:rsidRPr="000E399E">
              <w:rPr>
                <w:rFonts w:ascii="Arial" w:hAnsi="Arial" w:cs="Arial"/>
                <w:lang w:val="es-CO"/>
              </w:rPr>
              <w:t xml:space="preserve"> que se encuentran en </w:t>
            </w:r>
            <w:r w:rsidR="00135747" w:rsidRPr="000E399E">
              <w:rPr>
                <w:rFonts w:ascii="Arial" w:hAnsi="Arial" w:cs="Arial"/>
                <w:lang w:val="es-CO"/>
              </w:rPr>
              <w:t>el</w:t>
            </w:r>
            <w:r w:rsidRPr="000E399E">
              <w:rPr>
                <w:rFonts w:ascii="Arial" w:hAnsi="Arial" w:cs="Arial"/>
                <w:lang w:val="es-CO"/>
              </w:rPr>
              <w:t xml:space="preserve"> cronograma. </w:t>
            </w:r>
          </w:p>
          <w:p w:rsidR="00DD44DF" w:rsidRPr="007452DF" w:rsidRDefault="00462B9F" w:rsidP="00462B9F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La UT</w:t>
            </w:r>
            <w:r w:rsidR="0021109C">
              <w:rPr>
                <w:rFonts w:ascii="Arial" w:hAnsi="Arial" w:cs="Arial"/>
                <w:lang w:val="es-CO"/>
              </w:rPr>
              <w:t>SW</w:t>
            </w:r>
            <w:r w:rsidRPr="007452DF">
              <w:rPr>
                <w:rFonts w:ascii="Arial" w:hAnsi="Arial" w:cs="Arial"/>
                <w:lang w:val="es-CO"/>
              </w:rPr>
              <w:t xml:space="preserve"> informa a las partes que  entrega</w:t>
            </w:r>
            <w:r w:rsidR="00DD44DF" w:rsidRPr="007452DF">
              <w:rPr>
                <w:rFonts w:ascii="Arial" w:hAnsi="Arial" w:cs="Arial"/>
                <w:lang w:val="es-CO"/>
              </w:rPr>
              <w:t>rá</w:t>
            </w:r>
            <w:r w:rsidRPr="007452DF">
              <w:rPr>
                <w:rFonts w:ascii="Arial" w:hAnsi="Arial" w:cs="Arial"/>
                <w:lang w:val="es-CO"/>
              </w:rPr>
              <w:t xml:space="preserve"> el desarrollo de la </w:t>
            </w:r>
            <w:r w:rsidR="00135747" w:rsidRPr="007452DF">
              <w:rPr>
                <w:rFonts w:ascii="Arial" w:hAnsi="Arial" w:cs="Arial"/>
                <w:lang w:val="es-CO"/>
              </w:rPr>
              <w:t xml:space="preserve">solución móvil Elefantes Blancos </w:t>
            </w:r>
            <w:r w:rsidR="00893D70">
              <w:rPr>
                <w:rFonts w:ascii="Arial" w:hAnsi="Arial" w:cs="Arial"/>
                <w:lang w:val="es-CO"/>
              </w:rPr>
              <w:t xml:space="preserve">a </w:t>
            </w:r>
            <w:r w:rsidR="00893D70" w:rsidRPr="007452DF">
              <w:rPr>
                <w:rFonts w:ascii="Arial" w:hAnsi="Arial" w:cs="Arial"/>
                <w:lang w:val="es-CO"/>
              </w:rPr>
              <w:t>Secretaria de Transparencia, GEL e Interventoría</w:t>
            </w:r>
            <w:r w:rsidR="00893D70">
              <w:rPr>
                <w:rFonts w:ascii="Arial" w:hAnsi="Arial" w:cs="Arial"/>
                <w:lang w:val="es-CO"/>
              </w:rPr>
              <w:t xml:space="preserve"> </w:t>
            </w:r>
            <w:r w:rsidRPr="007452DF">
              <w:rPr>
                <w:rFonts w:ascii="Arial" w:hAnsi="Arial" w:cs="Arial"/>
                <w:lang w:val="es-CO"/>
              </w:rPr>
              <w:t>el día 27 de D</w:t>
            </w:r>
            <w:r w:rsidR="0012035F" w:rsidRPr="007452DF">
              <w:rPr>
                <w:rFonts w:ascii="Arial" w:hAnsi="Arial" w:cs="Arial"/>
                <w:lang w:val="es-CO"/>
              </w:rPr>
              <w:t>ic</w:t>
            </w:r>
            <w:r w:rsidRPr="007452DF">
              <w:rPr>
                <w:rFonts w:ascii="Arial" w:hAnsi="Arial" w:cs="Arial"/>
                <w:lang w:val="es-CO"/>
              </w:rPr>
              <w:t>i</w:t>
            </w:r>
            <w:r w:rsidR="0012035F" w:rsidRPr="007452DF">
              <w:rPr>
                <w:rFonts w:ascii="Arial" w:hAnsi="Arial" w:cs="Arial"/>
                <w:lang w:val="es-CO"/>
              </w:rPr>
              <w:t xml:space="preserve">embre </w:t>
            </w:r>
            <w:r w:rsidRPr="007452DF">
              <w:rPr>
                <w:rFonts w:ascii="Arial" w:hAnsi="Arial" w:cs="Arial"/>
                <w:lang w:val="es-CO"/>
              </w:rPr>
              <w:t xml:space="preserve">de 2013 </w:t>
            </w:r>
            <w:r w:rsidR="00DD44DF" w:rsidRPr="007452DF">
              <w:rPr>
                <w:rFonts w:ascii="Arial" w:hAnsi="Arial" w:cs="Arial"/>
                <w:lang w:val="es-CO"/>
              </w:rPr>
              <w:t xml:space="preserve">en la fase de preproducción para </w:t>
            </w:r>
            <w:r w:rsidR="0012035F" w:rsidRPr="007452DF">
              <w:rPr>
                <w:rFonts w:ascii="Arial" w:hAnsi="Arial" w:cs="Arial"/>
                <w:lang w:val="es-CO"/>
              </w:rPr>
              <w:t xml:space="preserve"> inicia</w:t>
            </w:r>
            <w:r w:rsidR="00DD44DF" w:rsidRPr="007452DF">
              <w:rPr>
                <w:rFonts w:ascii="Arial" w:hAnsi="Arial" w:cs="Arial"/>
                <w:lang w:val="es-CO"/>
              </w:rPr>
              <w:t>r</w:t>
            </w:r>
            <w:r w:rsidR="0012035F" w:rsidRPr="007452DF">
              <w:rPr>
                <w:rFonts w:ascii="Arial" w:hAnsi="Arial" w:cs="Arial"/>
                <w:lang w:val="es-CO"/>
              </w:rPr>
              <w:t xml:space="preserve"> </w:t>
            </w:r>
            <w:r w:rsidR="00893D70">
              <w:rPr>
                <w:rFonts w:ascii="Arial" w:hAnsi="Arial" w:cs="Arial"/>
                <w:lang w:val="es-CO"/>
              </w:rPr>
              <w:t xml:space="preserve">las </w:t>
            </w:r>
            <w:r w:rsidR="0012035F" w:rsidRPr="007452DF">
              <w:rPr>
                <w:rFonts w:ascii="Arial" w:hAnsi="Arial" w:cs="Arial"/>
                <w:lang w:val="es-CO"/>
              </w:rPr>
              <w:t xml:space="preserve">pruebas </w:t>
            </w:r>
            <w:r w:rsidR="00135747" w:rsidRPr="007452DF">
              <w:rPr>
                <w:rFonts w:ascii="Arial" w:hAnsi="Arial" w:cs="Arial"/>
                <w:lang w:val="es-CO"/>
              </w:rPr>
              <w:t xml:space="preserve">el 30 de Diciembre de 2013  </w:t>
            </w:r>
            <w:r w:rsidR="00DD44DF" w:rsidRPr="007452DF">
              <w:rPr>
                <w:rFonts w:ascii="Arial" w:hAnsi="Arial" w:cs="Arial"/>
                <w:lang w:val="es-CO"/>
              </w:rPr>
              <w:t>y hasta el 7 de enero de 2014</w:t>
            </w:r>
            <w:r w:rsidR="00893D70">
              <w:rPr>
                <w:rFonts w:ascii="Arial" w:hAnsi="Arial" w:cs="Arial"/>
                <w:lang w:val="es-CO"/>
              </w:rPr>
              <w:t xml:space="preserve">, durante este periodo y en caso de presentarse algún </w:t>
            </w:r>
            <w:r w:rsidR="00DD44DF" w:rsidRPr="007452DF">
              <w:rPr>
                <w:rFonts w:ascii="Arial" w:hAnsi="Arial" w:cs="Arial"/>
                <w:lang w:val="es-CO"/>
              </w:rPr>
              <w:t xml:space="preserve"> </w:t>
            </w:r>
            <w:r w:rsidR="00EE3BF6">
              <w:rPr>
                <w:rFonts w:ascii="Arial" w:hAnsi="Arial" w:cs="Arial"/>
                <w:lang w:val="es-CO"/>
              </w:rPr>
              <w:t>de</w:t>
            </w:r>
            <w:r w:rsidR="00893D70">
              <w:rPr>
                <w:rFonts w:ascii="Arial" w:hAnsi="Arial" w:cs="Arial"/>
                <w:lang w:val="es-CO"/>
              </w:rPr>
              <w:t xml:space="preserve">fecto </w:t>
            </w:r>
            <w:r w:rsidR="00DD44DF" w:rsidRPr="007452DF">
              <w:rPr>
                <w:rFonts w:ascii="Arial" w:hAnsi="Arial" w:cs="Arial"/>
                <w:lang w:val="es-CO"/>
              </w:rPr>
              <w:t>se realizar</w:t>
            </w:r>
            <w:r w:rsidR="00893D70">
              <w:rPr>
                <w:rFonts w:ascii="Arial" w:hAnsi="Arial" w:cs="Arial"/>
                <w:lang w:val="es-CO"/>
              </w:rPr>
              <w:t>á</w:t>
            </w:r>
            <w:r w:rsidR="00DD44DF" w:rsidRPr="007452DF">
              <w:rPr>
                <w:rFonts w:ascii="Arial" w:hAnsi="Arial" w:cs="Arial"/>
                <w:lang w:val="es-CO"/>
              </w:rPr>
              <w:t>n ajustes y corr</w:t>
            </w:r>
            <w:r w:rsidR="00612EC5" w:rsidRPr="00612EC5">
              <w:rPr>
                <w:rFonts w:ascii="Arial" w:hAnsi="Arial" w:cs="Arial"/>
                <w:lang w:val="es-CO"/>
              </w:rPr>
              <w:t>ecciones necesari</w:t>
            </w:r>
            <w:r w:rsidR="00612EC5">
              <w:rPr>
                <w:rFonts w:ascii="Arial" w:hAnsi="Arial" w:cs="Arial"/>
                <w:lang w:val="es-CO"/>
              </w:rPr>
              <w:t>a</w:t>
            </w:r>
            <w:r w:rsidR="00DD44DF" w:rsidRPr="007452DF">
              <w:rPr>
                <w:rFonts w:ascii="Arial" w:hAnsi="Arial" w:cs="Arial"/>
                <w:lang w:val="es-CO"/>
              </w:rPr>
              <w:t>s por parte de la UTSW.</w:t>
            </w:r>
            <w:r w:rsidR="0021109C">
              <w:rPr>
                <w:rFonts w:ascii="Arial" w:hAnsi="Arial" w:cs="Arial"/>
                <w:lang w:val="es-CO"/>
              </w:rPr>
              <w:t xml:space="preserve"> También </w:t>
            </w:r>
            <w:r w:rsidR="0021109C">
              <w:rPr>
                <w:rFonts w:ascii="Arial" w:hAnsi="Arial" w:cs="Arial"/>
                <w:lang w:val="es-CO"/>
              </w:rPr>
              <w:lastRenderedPageBreak/>
              <w:t>indica que las fechas de entrega de la aplicación Elefantes Blancos Web serán el día 07 de enero de 2014 en la etapa de producción en am</w:t>
            </w:r>
            <w:r w:rsidR="005C5D40">
              <w:rPr>
                <w:rFonts w:ascii="Arial" w:hAnsi="Arial" w:cs="Arial"/>
                <w:lang w:val="es-CO"/>
              </w:rPr>
              <w:t>b</w:t>
            </w:r>
            <w:r w:rsidR="0021109C">
              <w:rPr>
                <w:rFonts w:ascii="Arial" w:hAnsi="Arial" w:cs="Arial"/>
                <w:lang w:val="es-CO"/>
              </w:rPr>
              <w:t>iente piloto y posteriormente cuando se finalice el desarrollo de todas las funcionalidades</w:t>
            </w:r>
            <w:r w:rsidR="008C456D">
              <w:rPr>
                <w:rFonts w:ascii="Arial" w:hAnsi="Arial" w:cs="Arial"/>
                <w:lang w:val="es-CO"/>
              </w:rPr>
              <w:t>,</w:t>
            </w:r>
            <w:r w:rsidR="0021109C">
              <w:rPr>
                <w:rFonts w:ascii="Arial" w:hAnsi="Arial" w:cs="Arial"/>
                <w:lang w:val="es-CO"/>
              </w:rPr>
              <w:t xml:space="preserve"> es decir el día 29 de enero de 2013</w:t>
            </w:r>
            <w:r w:rsidR="008C456D">
              <w:rPr>
                <w:rFonts w:ascii="Arial" w:hAnsi="Arial" w:cs="Arial"/>
                <w:lang w:val="es-CO"/>
              </w:rPr>
              <w:t>,</w:t>
            </w:r>
            <w:r w:rsidR="0021109C">
              <w:rPr>
                <w:rFonts w:ascii="Arial" w:hAnsi="Arial" w:cs="Arial"/>
                <w:lang w:val="es-CO"/>
              </w:rPr>
              <w:t xml:space="preserve"> entrar</w:t>
            </w:r>
            <w:r w:rsidR="008C456D">
              <w:rPr>
                <w:rFonts w:ascii="Arial" w:hAnsi="Arial" w:cs="Arial"/>
                <w:lang w:val="es-CO"/>
              </w:rPr>
              <w:t>á</w:t>
            </w:r>
            <w:r w:rsidR="0021109C">
              <w:rPr>
                <w:rFonts w:ascii="Arial" w:hAnsi="Arial" w:cs="Arial"/>
                <w:lang w:val="es-CO"/>
              </w:rPr>
              <w:t xml:space="preserve"> a fase de preproducción</w:t>
            </w:r>
            <w:r w:rsidR="008C456D">
              <w:rPr>
                <w:rFonts w:ascii="Arial" w:hAnsi="Arial" w:cs="Arial"/>
                <w:lang w:val="es-CO"/>
              </w:rPr>
              <w:t>,</w:t>
            </w:r>
            <w:r w:rsidR="0021109C">
              <w:rPr>
                <w:rFonts w:ascii="Arial" w:hAnsi="Arial" w:cs="Arial"/>
                <w:lang w:val="es-CO"/>
              </w:rPr>
              <w:t xml:space="preserve"> </w:t>
            </w:r>
            <w:r w:rsidR="008C456D">
              <w:rPr>
                <w:rFonts w:ascii="Arial" w:hAnsi="Arial" w:cs="Arial"/>
                <w:lang w:val="es-CO"/>
              </w:rPr>
              <w:t xml:space="preserve"> esto es </w:t>
            </w:r>
            <w:r w:rsidR="0021109C">
              <w:rPr>
                <w:rFonts w:ascii="Arial" w:hAnsi="Arial" w:cs="Arial"/>
                <w:lang w:val="es-CO"/>
              </w:rPr>
              <w:t>disponible para pruebas de Interventoría GEL y entidad</w:t>
            </w:r>
            <w:r w:rsidR="008C456D">
              <w:rPr>
                <w:rFonts w:ascii="Arial" w:hAnsi="Arial" w:cs="Arial"/>
                <w:lang w:val="es-CO"/>
              </w:rPr>
              <w:t>. La</w:t>
            </w:r>
            <w:r w:rsidR="005E5FEA">
              <w:rPr>
                <w:rFonts w:ascii="Arial" w:hAnsi="Arial" w:cs="Arial"/>
                <w:lang w:val="es-CO"/>
              </w:rPr>
              <w:t xml:space="preserve"> Interventoría indica que es muy importante que las entidades tengan en cuenta est</w:t>
            </w:r>
            <w:r w:rsidR="008C456D">
              <w:rPr>
                <w:rFonts w:ascii="Arial" w:hAnsi="Arial" w:cs="Arial"/>
                <w:lang w:val="es-CO"/>
              </w:rPr>
              <w:t xml:space="preserve">as fechas </w:t>
            </w:r>
            <w:r w:rsidR="005E5FEA">
              <w:rPr>
                <w:rFonts w:ascii="Arial" w:hAnsi="Arial" w:cs="Arial"/>
                <w:lang w:val="es-CO"/>
              </w:rPr>
              <w:t>en l</w:t>
            </w:r>
            <w:r w:rsidR="008C456D">
              <w:rPr>
                <w:rFonts w:ascii="Arial" w:hAnsi="Arial" w:cs="Arial"/>
                <w:lang w:val="es-CO"/>
              </w:rPr>
              <w:t>a</w:t>
            </w:r>
            <w:r w:rsidR="005E5FEA">
              <w:rPr>
                <w:rFonts w:ascii="Arial" w:hAnsi="Arial" w:cs="Arial"/>
                <w:lang w:val="es-CO"/>
              </w:rPr>
              <w:t>s que se realizar</w:t>
            </w:r>
            <w:r w:rsidR="009B5062">
              <w:rPr>
                <w:rFonts w:ascii="Arial" w:hAnsi="Arial" w:cs="Arial"/>
                <w:lang w:val="es-CO"/>
              </w:rPr>
              <w:t>á</w:t>
            </w:r>
            <w:r w:rsidR="005E5FEA">
              <w:rPr>
                <w:rFonts w:ascii="Arial" w:hAnsi="Arial" w:cs="Arial"/>
                <w:lang w:val="es-CO"/>
              </w:rPr>
              <w:t>n las pruebas ya que es indispensable tener su disponibilidad para realizarlas.</w:t>
            </w:r>
          </w:p>
          <w:p w:rsidR="004A0173" w:rsidRPr="007452DF" w:rsidRDefault="004A0173" w:rsidP="00462B9F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La Interventoría indica a la partes que debe</w:t>
            </w:r>
            <w:r w:rsidR="00612EC5">
              <w:rPr>
                <w:rFonts w:ascii="Arial" w:hAnsi="Arial" w:cs="Arial"/>
                <w:lang w:val="es-CO"/>
              </w:rPr>
              <w:t>n</w:t>
            </w:r>
            <w:r w:rsidRPr="007452DF">
              <w:rPr>
                <w:rFonts w:ascii="Arial" w:hAnsi="Arial" w:cs="Arial"/>
                <w:lang w:val="es-CO"/>
              </w:rPr>
              <w:t xml:space="preserve"> tener en cuenta los defectos que generen las aplicaciones en la parte de preproducción para determinar el tiempo que lleven las </w:t>
            </w:r>
            <w:r w:rsidR="00612EC5" w:rsidRPr="00612EC5">
              <w:rPr>
                <w:rFonts w:ascii="Arial" w:hAnsi="Arial" w:cs="Arial"/>
                <w:lang w:val="es-CO"/>
              </w:rPr>
              <w:t>correcciones</w:t>
            </w:r>
            <w:r w:rsidRPr="007452DF">
              <w:rPr>
                <w:rFonts w:ascii="Arial" w:hAnsi="Arial" w:cs="Arial"/>
                <w:lang w:val="es-CO"/>
              </w:rPr>
              <w:t xml:space="preserve"> de estos defectos, GEL y la UTSW indican a la interventoría  que la aplicación no debe generar muchos defectos ya que se requiere que tengan un grado alto de calidad para cumplir con las fechas establecidas.</w:t>
            </w:r>
          </w:p>
          <w:p w:rsidR="0012035F" w:rsidRPr="007452DF" w:rsidRDefault="00DD44DF" w:rsidP="00462B9F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La Interventoría indica a las partes que existe un riesgos asociado a la meta de salida a producción debido a los rigurosos procesos de aprobación de Apple</w:t>
            </w:r>
            <w:r w:rsidR="00D94A3A">
              <w:rPr>
                <w:rFonts w:ascii="Arial" w:hAnsi="Arial" w:cs="Arial"/>
                <w:lang w:val="es-CO"/>
              </w:rPr>
              <w:t xml:space="preserve"> para la publicación en la tienda</w:t>
            </w:r>
            <w:r w:rsidRPr="007452DF">
              <w:rPr>
                <w:rFonts w:ascii="Arial" w:hAnsi="Arial" w:cs="Arial"/>
                <w:lang w:val="es-CO"/>
              </w:rPr>
              <w:t xml:space="preserve">, respecto a esto la UTSW menciona que desde el </w:t>
            </w:r>
            <w:r w:rsidR="00612EC5" w:rsidRPr="00612EC5">
              <w:rPr>
                <w:rFonts w:ascii="Arial" w:hAnsi="Arial" w:cs="Arial"/>
                <w:lang w:val="es-CO"/>
              </w:rPr>
              <w:t>inicio</w:t>
            </w:r>
            <w:r w:rsidRPr="007452DF">
              <w:rPr>
                <w:rFonts w:ascii="Arial" w:hAnsi="Arial" w:cs="Arial"/>
                <w:lang w:val="es-CO"/>
              </w:rPr>
              <w:t xml:space="preserve"> del proyecto de debe gestionar el proceso de inscripción en las tiendas para poder cumplir son la fecha planeada.</w:t>
            </w:r>
          </w:p>
          <w:p w:rsidR="00E97AFD" w:rsidRPr="007452DF" w:rsidRDefault="002408A7" w:rsidP="00462B9F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 xml:space="preserve">GEL </w:t>
            </w:r>
            <w:r w:rsidR="0012035F" w:rsidRPr="007452DF">
              <w:rPr>
                <w:rFonts w:ascii="Arial" w:hAnsi="Arial" w:cs="Arial"/>
                <w:lang w:val="es-CO"/>
              </w:rPr>
              <w:t>in</w:t>
            </w:r>
            <w:r w:rsidR="00016223" w:rsidRPr="007452DF">
              <w:rPr>
                <w:rFonts w:ascii="Arial" w:hAnsi="Arial" w:cs="Arial"/>
                <w:lang w:val="es-CO"/>
              </w:rPr>
              <w:t>dica</w:t>
            </w:r>
            <w:r w:rsidR="00462B9F" w:rsidRPr="007452DF">
              <w:rPr>
                <w:rFonts w:ascii="Arial" w:hAnsi="Arial" w:cs="Arial"/>
                <w:lang w:val="es-CO"/>
              </w:rPr>
              <w:t xml:space="preserve"> a la UTSW</w:t>
            </w:r>
            <w:r w:rsidR="0012035F" w:rsidRPr="007452DF">
              <w:rPr>
                <w:rFonts w:ascii="Arial" w:hAnsi="Arial" w:cs="Arial"/>
                <w:lang w:val="es-CO"/>
              </w:rPr>
              <w:t xml:space="preserve"> que los ajustes </w:t>
            </w:r>
            <w:r w:rsidR="005E5FEA">
              <w:rPr>
                <w:rFonts w:ascii="Arial" w:hAnsi="Arial" w:cs="Arial"/>
                <w:lang w:val="es-CO"/>
              </w:rPr>
              <w:t xml:space="preserve">al diseño de la </w:t>
            </w:r>
            <w:r w:rsidR="003722D5" w:rsidRPr="007452DF">
              <w:rPr>
                <w:rFonts w:ascii="Arial" w:hAnsi="Arial" w:cs="Arial"/>
                <w:lang w:val="es-CO"/>
              </w:rPr>
              <w:t>aplicación</w:t>
            </w:r>
            <w:r w:rsidR="00016223" w:rsidRPr="007452DF">
              <w:rPr>
                <w:rFonts w:ascii="Arial" w:hAnsi="Arial" w:cs="Arial"/>
                <w:lang w:val="es-CO"/>
              </w:rPr>
              <w:t xml:space="preserve"> Móvil Elefantes Blancos</w:t>
            </w:r>
            <w:r w:rsidR="003722D5" w:rsidRPr="007452DF">
              <w:rPr>
                <w:rFonts w:ascii="Arial" w:hAnsi="Arial" w:cs="Arial"/>
                <w:lang w:val="es-CO"/>
              </w:rPr>
              <w:t xml:space="preserve"> </w:t>
            </w:r>
            <w:r w:rsidR="0012035F" w:rsidRPr="007452DF">
              <w:rPr>
                <w:rFonts w:ascii="Arial" w:hAnsi="Arial" w:cs="Arial"/>
                <w:lang w:val="es-CO"/>
              </w:rPr>
              <w:t xml:space="preserve">deben ser </w:t>
            </w:r>
            <w:r w:rsidR="00E97AFD" w:rsidRPr="007452DF">
              <w:rPr>
                <w:rFonts w:ascii="Arial" w:hAnsi="Arial" w:cs="Arial"/>
                <w:lang w:val="es-CO"/>
              </w:rPr>
              <w:t>mínimos, y</w:t>
            </w:r>
            <w:r w:rsidR="00462B9F" w:rsidRPr="007452DF">
              <w:rPr>
                <w:rFonts w:ascii="Arial" w:hAnsi="Arial" w:cs="Arial"/>
                <w:lang w:val="es-CO"/>
              </w:rPr>
              <w:t xml:space="preserve"> que el compromiso de GEL </w:t>
            </w:r>
            <w:r w:rsidR="0012035F" w:rsidRPr="007452DF">
              <w:rPr>
                <w:rFonts w:ascii="Arial" w:hAnsi="Arial" w:cs="Arial"/>
                <w:lang w:val="es-CO"/>
              </w:rPr>
              <w:t>es tener la aplicación en</w:t>
            </w:r>
            <w:r w:rsidRPr="007452DF">
              <w:rPr>
                <w:rFonts w:ascii="Arial" w:hAnsi="Arial" w:cs="Arial"/>
                <w:lang w:val="es-CO"/>
              </w:rPr>
              <w:t xml:space="preserve"> las </w:t>
            </w:r>
            <w:r w:rsidR="0012035F" w:rsidRPr="007452DF">
              <w:rPr>
                <w:rFonts w:ascii="Arial" w:hAnsi="Arial" w:cs="Arial"/>
                <w:lang w:val="es-CO"/>
              </w:rPr>
              <w:t xml:space="preserve">tiendas </w:t>
            </w:r>
            <w:r w:rsidR="00462B9F" w:rsidRPr="007452DF">
              <w:rPr>
                <w:rFonts w:ascii="Arial" w:hAnsi="Arial" w:cs="Arial"/>
                <w:lang w:val="es-CO"/>
              </w:rPr>
              <w:t xml:space="preserve">Apple Store y Google Play </w:t>
            </w:r>
            <w:r w:rsidR="00053507" w:rsidRPr="007452DF">
              <w:rPr>
                <w:rFonts w:ascii="Arial" w:hAnsi="Arial" w:cs="Arial"/>
                <w:lang w:val="es-CO"/>
              </w:rPr>
              <w:t xml:space="preserve">el 30 de diciembre </w:t>
            </w:r>
            <w:r w:rsidR="00462B9F" w:rsidRPr="007452DF">
              <w:rPr>
                <w:rFonts w:ascii="Arial" w:hAnsi="Arial" w:cs="Arial"/>
                <w:lang w:val="es-CO"/>
              </w:rPr>
              <w:t>de 2013</w:t>
            </w:r>
            <w:r w:rsidR="00E97AFD" w:rsidRPr="007452DF">
              <w:rPr>
                <w:rFonts w:ascii="Arial" w:hAnsi="Arial" w:cs="Arial"/>
                <w:lang w:val="es-CO"/>
              </w:rPr>
              <w:t>.</w:t>
            </w:r>
          </w:p>
          <w:p w:rsidR="00053507" w:rsidRPr="007452DF" w:rsidRDefault="00053507" w:rsidP="00FB2813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 xml:space="preserve">La </w:t>
            </w:r>
            <w:r w:rsidR="00E97AFD" w:rsidRPr="007452DF">
              <w:rPr>
                <w:rFonts w:ascii="Arial" w:hAnsi="Arial" w:cs="Arial"/>
                <w:lang w:val="es-CO"/>
              </w:rPr>
              <w:t xml:space="preserve">UTSW informa a las partes </w:t>
            </w:r>
            <w:r w:rsidRPr="007452DF">
              <w:rPr>
                <w:rFonts w:ascii="Arial" w:hAnsi="Arial" w:cs="Arial"/>
                <w:lang w:val="es-CO"/>
              </w:rPr>
              <w:t xml:space="preserve">que en el plan de proyecto se incluye el pago de la </w:t>
            </w:r>
            <w:r w:rsidR="00016223" w:rsidRPr="007452DF">
              <w:rPr>
                <w:rFonts w:ascii="Arial" w:hAnsi="Arial" w:cs="Arial"/>
                <w:lang w:val="es-CO"/>
              </w:rPr>
              <w:t>suscripción  a</w:t>
            </w:r>
            <w:r w:rsidRPr="007452DF">
              <w:rPr>
                <w:rFonts w:ascii="Arial" w:hAnsi="Arial" w:cs="Arial"/>
                <w:lang w:val="es-CO"/>
              </w:rPr>
              <w:t xml:space="preserve"> las tiendas</w:t>
            </w:r>
            <w:r w:rsidR="00E97AFD" w:rsidRPr="007452DF">
              <w:rPr>
                <w:rFonts w:ascii="Arial" w:hAnsi="Arial" w:cs="Arial"/>
                <w:lang w:val="es-CO"/>
              </w:rPr>
              <w:t xml:space="preserve"> </w:t>
            </w:r>
            <w:r w:rsidR="000E5D39">
              <w:rPr>
                <w:rFonts w:ascii="Arial" w:hAnsi="Arial" w:cs="Arial"/>
                <w:lang w:val="es-CO"/>
              </w:rPr>
              <w:t>para</w:t>
            </w:r>
            <w:r w:rsidR="00E97AFD" w:rsidRPr="007452DF">
              <w:rPr>
                <w:rFonts w:ascii="Arial" w:hAnsi="Arial" w:cs="Arial"/>
                <w:lang w:val="es-CO"/>
              </w:rPr>
              <w:t xml:space="preserve"> la aplicación Elefantes Blancos</w:t>
            </w:r>
            <w:r w:rsidR="00135747" w:rsidRPr="007452DF">
              <w:rPr>
                <w:rFonts w:ascii="Arial" w:hAnsi="Arial" w:cs="Arial"/>
                <w:lang w:val="es-CO"/>
              </w:rPr>
              <w:t>.</w:t>
            </w:r>
          </w:p>
          <w:p w:rsidR="00E97AFD" w:rsidRPr="007452DF" w:rsidRDefault="00E97AFD" w:rsidP="00E97AFD">
            <w:pPr>
              <w:pStyle w:val="Prrafodelista"/>
              <w:spacing w:after="200" w:line="276" w:lineRule="auto"/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E97AFD" w:rsidRPr="007452DF" w:rsidRDefault="00E97AFD" w:rsidP="00E97AFD">
            <w:pPr>
              <w:pStyle w:val="Prrafodelista"/>
              <w:numPr>
                <w:ilvl w:val="0"/>
                <w:numId w:val="17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b/>
                <w:lang w:val="es-CO"/>
              </w:rPr>
              <w:t>Otros</w:t>
            </w:r>
          </w:p>
          <w:p w:rsidR="00016223" w:rsidRPr="007452DF" w:rsidRDefault="00016223" w:rsidP="00FB2813">
            <w:pPr>
              <w:pStyle w:val="Prrafodelista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La UTSW menciona a las partes cuales son los supuestos, restricciones, elementos fuera del alcance, esquema de comunicaciones y escalamiento que hacen parte del proyecto.</w:t>
            </w:r>
          </w:p>
          <w:p w:rsidR="00E97AFD" w:rsidRPr="007452DF" w:rsidRDefault="00E97AFD" w:rsidP="006D587A">
            <w:pPr>
              <w:pStyle w:val="Prrafodelista"/>
              <w:numPr>
                <w:ilvl w:val="0"/>
                <w:numId w:val="19"/>
              </w:numPr>
              <w:spacing w:after="200" w:line="276" w:lineRule="auto"/>
              <w:ind w:left="708" w:hanging="708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La Secretaria de Transparencia pregunta a la UTSW e</w:t>
            </w:r>
            <w:r w:rsidR="00053507" w:rsidRPr="007452DF">
              <w:rPr>
                <w:rFonts w:ascii="Arial" w:hAnsi="Arial" w:cs="Arial"/>
                <w:lang w:val="es-CO"/>
              </w:rPr>
              <w:t>n</w:t>
            </w:r>
            <w:r w:rsidR="00135747" w:rsidRPr="007452DF">
              <w:rPr>
                <w:rFonts w:ascii="Arial" w:hAnsi="Arial" w:cs="Arial"/>
                <w:lang w:val="es-CO"/>
              </w:rPr>
              <w:t xml:space="preserve"> que momento se requiere la </w:t>
            </w:r>
            <w:r w:rsidR="00053507" w:rsidRPr="007452DF">
              <w:rPr>
                <w:rFonts w:ascii="Arial" w:hAnsi="Arial" w:cs="Arial"/>
                <w:lang w:val="es-CO"/>
              </w:rPr>
              <w:t>participación de la entidad en el proyecto</w:t>
            </w:r>
            <w:r w:rsidRPr="007452DF">
              <w:rPr>
                <w:rFonts w:ascii="Arial" w:hAnsi="Arial" w:cs="Arial"/>
                <w:lang w:val="es-CO"/>
              </w:rPr>
              <w:t>, la UTSW</w:t>
            </w:r>
            <w:r w:rsidR="00053507" w:rsidRPr="007452DF">
              <w:rPr>
                <w:rFonts w:ascii="Arial" w:hAnsi="Arial" w:cs="Arial"/>
                <w:lang w:val="es-CO"/>
              </w:rPr>
              <w:t xml:space="preserve"> indica que la partición de la entidad es </w:t>
            </w:r>
            <w:r w:rsidR="00135747" w:rsidRPr="007452DF">
              <w:rPr>
                <w:rFonts w:ascii="Arial" w:hAnsi="Arial" w:cs="Arial"/>
                <w:lang w:val="es-CO"/>
              </w:rPr>
              <w:t>constante, la</w:t>
            </w:r>
            <w:r w:rsidR="00053507" w:rsidRPr="007452DF">
              <w:rPr>
                <w:rFonts w:ascii="Arial" w:hAnsi="Arial" w:cs="Arial"/>
                <w:lang w:val="es-CO"/>
              </w:rPr>
              <w:t xml:space="preserve"> </w:t>
            </w:r>
            <w:r w:rsidRPr="007452DF">
              <w:rPr>
                <w:rFonts w:ascii="Arial" w:hAnsi="Arial" w:cs="Arial"/>
                <w:lang w:val="es-CO"/>
              </w:rPr>
              <w:t>interventoría indica que en todo</w:t>
            </w:r>
            <w:r w:rsidR="00053507" w:rsidRPr="007452DF">
              <w:rPr>
                <w:rFonts w:ascii="Arial" w:hAnsi="Arial" w:cs="Arial"/>
                <w:lang w:val="es-CO"/>
              </w:rPr>
              <w:t xml:space="preserve"> </w:t>
            </w:r>
            <w:r w:rsidR="00A76AD6" w:rsidRPr="007452DF">
              <w:rPr>
                <w:rFonts w:ascii="Arial" w:hAnsi="Arial" w:cs="Arial"/>
                <w:lang w:val="es-CO"/>
              </w:rPr>
              <w:t>la ejecución d</w:t>
            </w:r>
            <w:r w:rsidR="00053507" w:rsidRPr="007452DF">
              <w:rPr>
                <w:rFonts w:ascii="Arial" w:hAnsi="Arial" w:cs="Arial"/>
                <w:lang w:val="es-CO"/>
              </w:rPr>
              <w:t>el proyecto</w:t>
            </w:r>
            <w:r w:rsidR="00016223" w:rsidRPr="007452DF">
              <w:rPr>
                <w:rFonts w:ascii="Arial" w:hAnsi="Arial" w:cs="Arial"/>
                <w:lang w:val="es-CO"/>
              </w:rPr>
              <w:t>, especialmente durante la fase de diseño y en la ejecución de las pruebas</w:t>
            </w:r>
            <w:r w:rsidR="00053507" w:rsidRPr="007452DF">
              <w:rPr>
                <w:rFonts w:ascii="Arial" w:hAnsi="Arial" w:cs="Arial"/>
                <w:lang w:val="es-CO"/>
              </w:rPr>
              <w:t>.</w:t>
            </w:r>
          </w:p>
          <w:p w:rsidR="008531D4" w:rsidRDefault="00E97AFD" w:rsidP="00FB2813">
            <w:pPr>
              <w:pStyle w:val="Prrafodelista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 xml:space="preserve">La Interventoría informa a las partes que se debe tener </w:t>
            </w:r>
            <w:r w:rsidR="008531D4" w:rsidRPr="007452DF">
              <w:rPr>
                <w:rFonts w:ascii="Arial" w:hAnsi="Arial" w:cs="Arial"/>
                <w:lang w:val="es-CO"/>
              </w:rPr>
              <w:t xml:space="preserve"> en</w:t>
            </w:r>
            <w:r w:rsidRPr="007452DF">
              <w:rPr>
                <w:rFonts w:ascii="Arial" w:hAnsi="Arial" w:cs="Arial"/>
                <w:lang w:val="es-CO"/>
              </w:rPr>
              <w:t xml:space="preserve"> </w:t>
            </w:r>
            <w:r w:rsidR="008531D4" w:rsidRPr="007452DF">
              <w:rPr>
                <w:rFonts w:ascii="Arial" w:hAnsi="Arial" w:cs="Arial"/>
                <w:lang w:val="es-CO"/>
              </w:rPr>
              <w:t>cu</w:t>
            </w:r>
            <w:r w:rsidRPr="007452DF">
              <w:rPr>
                <w:rFonts w:ascii="Arial" w:hAnsi="Arial" w:cs="Arial"/>
                <w:lang w:val="es-CO"/>
              </w:rPr>
              <w:t>e</w:t>
            </w:r>
            <w:r w:rsidR="008531D4" w:rsidRPr="007452DF">
              <w:rPr>
                <w:rFonts w:ascii="Arial" w:hAnsi="Arial" w:cs="Arial"/>
                <w:lang w:val="es-CO"/>
              </w:rPr>
              <w:t>nta que la</w:t>
            </w:r>
            <w:r w:rsidR="00C777CA" w:rsidRPr="007452DF">
              <w:rPr>
                <w:rFonts w:ascii="Arial" w:hAnsi="Arial" w:cs="Arial"/>
                <w:lang w:val="es-CO"/>
              </w:rPr>
              <w:t>s</w:t>
            </w:r>
            <w:r w:rsidR="008531D4" w:rsidRPr="007452DF">
              <w:rPr>
                <w:rFonts w:ascii="Arial" w:hAnsi="Arial" w:cs="Arial"/>
                <w:lang w:val="es-CO"/>
              </w:rPr>
              <w:t xml:space="preserve"> </w:t>
            </w:r>
            <w:r w:rsidR="00C777CA" w:rsidRPr="007452DF">
              <w:rPr>
                <w:rFonts w:ascii="Arial" w:hAnsi="Arial" w:cs="Arial"/>
                <w:lang w:val="es-CO"/>
              </w:rPr>
              <w:t xml:space="preserve">aplicaciones móviles Elefantes Blancos y PEC </w:t>
            </w:r>
            <w:r w:rsidR="008531D4" w:rsidRPr="007452DF">
              <w:rPr>
                <w:rFonts w:ascii="Arial" w:hAnsi="Arial" w:cs="Arial"/>
                <w:lang w:val="es-CO"/>
              </w:rPr>
              <w:t>pued</w:t>
            </w:r>
            <w:r w:rsidR="00C777CA" w:rsidRPr="007452DF">
              <w:rPr>
                <w:rFonts w:ascii="Arial" w:hAnsi="Arial" w:cs="Arial"/>
                <w:lang w:val="es-CO"/>
              </w:rPr>
              <w:t>en</w:t>
            </w:r>
            <w:r w:rsidR="008531D4" w:rsidRPr="007452DF">
              <w:rPr>
                <w:rFonts w:ascii="Arial" w:hAnsi="Arial" w:cs="Arial"/>
                <w:lang w:val="es-CO"/>
              </w:rPr>
              <w:t xml:space="preserve"> ser rechazada por la tienda</w:t>
            </w:r>
            <w:r w:rsidR="00C777CA" w:rsidRPr="007452DF">
              <w:rPr>
                <w:rFonts w:ascii="Arial" w:hAnsi="Arial" w:cs="Arial"/>
                <w:lang w:val="es-CO"/>
              </w:rPr>
              <w:t xml:space="preserve"> Apple </w:t>
            </w:r>
            <w:proofErr w:type="spellStart"/>
            <w:r w:rsidR="00C777CA" w:rsidRPr="007452DF">
              <w:rPr>
                <w:rFonts w:ascii="Arial" w:hAnsi="Arial" w:cs="Arial"/>
                <w:lang w:val="es-CO"/>
              </w:rPr>
              <w:t>Store</w:t>
            </w:r>
            <w:proofErr w:type="spellEnd"/>
            <w:r w:rsidR="00C777CA" w:rsidRPr="007452DF">
              <w:rPr>
                <w:rFonts w:ascii="Arial" w:hAnsi="Arial" w:cs="Arial"/>
                <w:lang w:val="es-CO"/>
              </w:rPr>
              <w:t xml:space="preserve"> </w:t>
            </w:r>
            <w:r w:rsidRPr="007452DF">
              <w:rPr>
                <w:rFonts w:ascii="Arial" w:hAnsi="Arial" w:cs="Arial"/>
                <w:lang w:val="es-CO"/>
              </w:rPr>
              <w:t xml:space="preserve">por razones ajenas a la fábrica </w:t>
            </w:r>
            <w:r w:rsidR="008531D4" w:rsidRPr="007452DF">
              <w:rPr>
                <w:rFonts w:ascii="Arial" w:hAnsi="Arial" w:cs="Arial"/>
                <w:lang w:val="es-CO"/>
              </w:rPr>
              <w:t xml:space="preserve">un </w:t>
            </w:r>
            <w:r w:rsidR="003F29C1" w:rsidRPr="007452DF">
              <w:rPr>
                <w:rFonts w:ascii="Arial" w:hAnsi="Arial" w:cs="Arial"/>
                <w:lang w:val="es-CO"/>
              </w:rPr>
              <w:t>ej.:</w:t>
            </w:r>
            <w:r w:rsidR="008531D4" w:rsidRPr="007452DF">
              <w:rPr>
                <w:rFonts w:ascii="Arial" w:hAnsi="Arial" w:cs="Arial"/>
                <w:lang w:val="es-CO"/>
              </w:rPr>
              <w:t xml:space="preserve"> puede ser que hay otra </w:t>
            </w:r>
            <w:r w:rsidRPr="007452DF">
              <w:rPr>
                <w:rFonts w:ascii="Arial" w:hAnsi="Arial" w:cs="Arial"/>
                <w:lang w:val="es-CO"/>
              </w:rPr>
              <w:t>aplicación</w:t>
            </w:r>
            <w:r w:rsidR="008531D4" w:rsidRPr="007452DF">
              <w:rPr>
                <w:rFonts w:ascii="Arial" w:hAnsi="Arial" w:cs="Arial"/>
                <w:lang w:val="es-CO"/>
              </w:rPr>
              <w:t xml:space="preserve"> similar y por derecho de autor no </w:t>
            </w:r>
            <w:r w:rsidR="00B360B8" w:rsidRPr="007452DF">
              <w:rPr>
                <w:rFonts w:ascii="Arial" w:hAnsi="Arial" w:cs="Arial"/>
                <w:lang w:val="es-CO"/>
              </w:rPr>
              <w:t xml:space="preserve">la </w:t>
            </w:r>
            <w:r w:rsidR="00A76AD6" w:rsidRPr="007452DF">
              <w:rPr>
                <w:rFonts w:ascii="Arial" w:hAnsi="Arial" w:cs="Arial"/>
                <w:lang w:val="es-CO"/>
              </w:rPr>
              <w:t>dejen publicar</w:t>
            </w:r>
            <w:r w:rsidRPr="007452DF">
              <w:rPr>
                <w:rFonts w:ascii="Arial" w:hAnsi="Arial" w:cs="Arial"/>
                <w:lang w:val="es-CO"/>
              </w:rPr>
              <w:t>.</w:t>
            </w:r>
            <w:r w:rsidR="008531D4" w:rsidRPr="007452DF">
              <w:rPr>
                <w:rFonts w:ascii="Arial" w:hAnsi="Arial" w:cs="Arial"/>
                <w:lang w:val="es-CO"/>
              </w:rPr>
              <w:t xml:space="preserve"> </w:t>
            </w:r>
          </w:p>
          <w:p w:rsidR="0015652A" w:rsidRPr="007452DF" w:rsidRDefault="0015652A" w:rsidP="0015652A">
            <w:pPr>
              <w:pStyle w:val="Prrafodelista"/>
              <w:spacing w:after="200" w:line="276" w:lineRule="auto"/>
              <w:ind w:left="360"/>
              <w:jc w:val="both"/>
              <w:rPr>
                <w:rFonts w:ascii="Arial" w:hAnsi="Arial" w:cs="Arial"/>
                <w:lang w:val="es-CO"/>
              </w:rPr>
            </w:pPr>
            <w:bookmarkStart w:id="0" w:name="_GoBack"/>
            <w:bookmarkEnd w:id="0"/>
          </w:p>
          <w:p w:rsidR="00C777CA" w:rsidRPr="006D587A" w:rsidRDefault="00C777CA" w:rsidP="00972B15">
            <w:pPr>
              <w:pStyle w:val="Prrafodelista"/>
              <w:numPr>
                <w:ilvl w:val="0"/>
                <w:numId w:val="17"/>
              </w:numPr>
              <w:spacing w:after="200" w:line="276" w:lineRule="auto"/>
              <w:jc w:val="both"/>
              <w:rPr>
                <w:rFonts w:ascii="Arial" w:hAnsi="Arial" w:cs="Arial"/>
                <w:b/>
                <w:lang w:val="es-CO"/>
              </w:rPr>
            </w:pPr>
            <w:r w:rsidRPr="006D587A">
              <w:rPr>
                <w:rFonts w:ascii="Arial" w:hAnsi="Arial" w:cs="Arial"/>
                <w:b/>
                <w:lang w:val="es-CO"/>
              </w:rPr>
              <w:t>Acuerdos Generales</w:t>
            </w:r>
          </w:p>
          <w:p w:rsidR="008531D4" w:rsidRPr="007452DF" w:rsidRDefault="008531D4" w:rsidP="000E5D39">
            <w:pPr>
              <w:pStyle w:val="Prrafodelista"/>
              <w:numPr>
                <w:ilvl w:val="0"/>
                <w:numId w:val="19"/>
              </w:numPr>
              <w:spacing w:after="200" w:line="276" w:lineRule="auto"/>
              <w:ind w:left="744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 xml:space="preserve">La UTSW indica que se debe </w:t>
            </w:r>
            <w:r w:rsidR="00A76AD6" w:rsidRPr="007452DF">
              <w:rPr>
                <w:rFonts w:ascii="Arial" w:hAnsi="Arial" w:cs="Arial"/>
                <w:lang w:val="es-CO"/>
              </w:rPr>
              <w:t xml:space="preserve">realizar la </w:t>
            </w:r>
            <w:r w:rsidR="003F29C1" w:rsidRPr="007452DF">
              <w:rPr>
                <w:rFonts w:ascii="Arial" w:hAnsi="Arial" w:cs="Arial"/>
                <w:lang w:val="es-CO"/>
              </w:rPr>
              <w:t>capacitación</w:t>
            </w:r>
            <w:r w:rsidRPr="007452DF">
              <w:rPr>
                <w:rFonts w:ascii="Arial" w:hAnsi="Arial" w:cs="Arial"/>
                <w:lang w:val="es-CO"/>
              </w:rPr>
              <w:t xml:space="preserve"> </w:t>
            </w:r>
            <w:r w:rsidR="00A76AD6" w:rsidRPr="007452DF">
              <w:rPr>
                <w:rFonts w:ascii="Arial" w:hAnsi="Arial" w:cs="Arial"/>
                <w:lang w:val="es-CO"/>
              </w:rPr>
              <w:t>d</w:t>
            </w:r>
            <w:r w:rsidRPr="007452DF">
              <w:rPr>
                <w:rFonts w:ascii="Arial" w:hAnsi="Arial" w:cs="Arial"/>
                <w:lang w:val="es-CO"/>
              </w:rPr>
              <w:t>el modelo operativo</w:t>
            </w:r>
            <w:r w:rsidR="00A76AD6" w:rsidRPr="007452DF">
              <w:rPr>
                <w:rFonts w:ascii="Arial" w:hAnsi="Arial" w:cs="Arial"/>
                <w:lang w:val="es-CO"/>
              </w:rPr>
              <w:t xml:space="preserve">, pero indican las partes que en la primera fase del proyecto ya todos los involucrados tomaron la capacitación, a lo cual </w:t>
            </w:r>
            <w:r w:rsidRPr="007452DF">
              <w:rPr>
                <w:rFonts w:ascii="Arial" w:hAnsi="Arial" w:cs="Arial"/>
                <w:lang w:val="es-CO"/>
              </w:rPr>
              <w:t xml:space="preserve">la </w:t>
            </w:r>
            <w:r w:rsidR="003F29C1" w:rsidRPr="007452DF">
              <w:rPr>
                <w:rFonts w:ascii="Arial" w:hAnsi="Arial" w:cs="Arial"/>
                <w:lang w:val="es-CO"/>
              </w:rPr>
              <w:t>interventoría</w:t>
            </w:r>
            <w:r w:rsidRPr="007452DF">
              <w:rPr>
                <w:rFonts w:ascii="Arial" w:hAnsi="Arial" w:cs="Arial"/>
                <w:lang w:val="es-CO"/>
              </w:rPr>
              <w:t xml:space="preserve"> </w:t>
            </w:r>
            <w:r w:rsidR="00C777CA" w:rsidRPr="007452DF">
              <w:rPr>
                <w:rFonts w:ascii="Arial" w:hAnsi="Arial" w:cs="Arial"/>
                <w:lang w:val="es-CO"/>
              </w:rPr>
              <w:t>pone en consideración</w:t>
            </w:r>
            <w:r w:rsidRPr="007452DF">
              <w:rPr>
                <w:rFonts w:ascii="Arial" w:hAnsi="Arial" w:cs="Arial"/>
                <w:lang w:val="es-CO"/>
              </w:rPr>
              <w:t xml:space="preserve"> que se despla</w:t>
            </w:r>
            <w:r w:rsidR="00C777CA" w:rsidRPr="007452DF">
              <w:rPr>
                <w:rFonts w:ascii="Arial" w:hAnsi="Arial" w:cs="Arial"/>
                <w:lang w:val="es-CO"/>
              </w:rPr>
              <w:t>ce</w:t>
            </w:r>
            <w:r w:rsidRPr="007452DF">
              <w:rPr>
                <w:rFonts w:ascii="Arial" w:hAnsi="Arial" w:cs="Arial"/>
                <w:lang w:val="es-CO"/>
              </w:rPr>
              <w:t xml:space="preserve"> la </w:t>
            </w:r>
            <w:r w:rsidR="003F29C1" w:rsidRPr="007452DF">
              <w:rPr>
                <w:rFonts w:ascii="Arial" w:hAnsi="Arial" w:cs="Arial"/>
                <w:lang w:val="es-CO"/>
              </w:rPr>
              <w:lastRenderedPageBreak/>
              <w:t xml:space="preserve">capacitación </w:t>
            </w:r>
            <w:r w:rsidR="00C777CA" w:rsidRPr="007452DF">
              <w:rPr>
                <w:rFonts w:ascii="Arial" w:hAnsi="Arial" w:cs="Arial"/>
                <w:lang w:val="es-CO"/>
              </w:rPr>
              <w:t>como parte de las actividades</w:t>
            </w:r>
            <w:r w:rsidR="00612EC5">
              <w:rPr>
                <w:rFonts w:ascii="Arial" w:hAnsi="Arial" w:cs="Arial"/>
                <w:lang w:val="es-CO"/>
              </w:rPr>
              <w:t xml:space="preserve"> </w:t>
            </w:r>
            <w:r w:rsidR="00C777CA" w:rsidRPr="007452DF">
              <w:rPr>
                <w:rFonts w:ascii="Arial" w:hAnsi="Arial" w:cs="Arial"/>
                <w:lang w:val="es-CO"/>
              </w:rPr>
              <w:t>d</w:t>
            </w:r>
            <w:r w:rsidR="003F29C1" w:rsidRPr="007452DF">
              <w:rPr>
                <w:rFonts w:ascii="Arial" w:hAnsi="Arial" w:cs="Arial"/>
                <w:lang w:val="es-CO"/>
              </w:rPr>
              <w:t xml:space="preserve">e inicio del </w:t>
            </w:r>
            <w:r w:rsidR="00C777CA" w:rsidRPr="007452DF">
              <w:rPr>
                <w:rFonts w:ascii="Arial" w:hAnsi="Arial" w:cs="Arial"/>
                <w:lang w:val="es-CO"/>
              </w:rPr>
              <w:t xml:space="preserve">desarrollo de la aplicación </w:t>
            </w:r>
            <w:r w:rsidR="003F29C1" w:rsidRPr="007452DF">
              <w:rPr>
                <w:rFonts w:ascii="Arial" w:hAnsi="Arial" w:cs="Arial"/>
                <w:lang w:val="es-CO"/>
              </w:rPr>
              <w:t>PEC</w:t>
            </w:r>
            <w:r w:rsidR="00C777CA" w:rsidRPr="007452DF">
              <w:rPr>
                <w:rFonts w:ascii="Arial" w:hAnsi="Arial" w:cs="Arial"/>
                <w:lang w:val="es-CO"/>
              </w:rPr>
              <w:t>, a lo que las partes indican que están de acuerdo</w:t>
            </w:r>
            <w:r w:rsidR="003F29C1" w:rsidRPr="007452DF">
              <w:rPr>
                <w:rFonts w:ascii="Arial" w:hAnsi="Arial" w:cs="Arial"/>
                <w:lang w:val="es-CO"/>
              </w:rPr>
              <w:t>.</w:t>
            </w:r>
          </w:p>
          <w:p w:rsidR="00C777CA" w:rsidRPr="007452DF" w:rsidRDefault="00612EC5" w:rsidP="000E5D39">
            <w:pPr>
              <w:pStyle w:val="Prrafodelista"/>
              <w:numPr>
                <w:ilvl w:val="0"/>
                <w:numId w:val="19"/>
              </w:numPr>
              <w:spacing w:after="200" w:line="276" w:lineRule="auto"/>
              <w:ind w:left="744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Interventoría</w:t>
            </w:r>
            <w:r w:rsidR="00C777CA" w:rsidRPr="007452DF">
              <w:rPr>
                <w:rFonts w:ascii="Arial" w:hAnsi="Arial" w:cs="Arial"/>
                <w:lang w:val="es-CO"/>
              </w:rPr>
              <w:t xml:space="preserve"> sugiere a las partes realizar una reunión diferente de lanzamiento de proyecto una vez se inicien las actividades de desarrollo del PEC </w:t>
            </w:r>
            <w:r w:rsidRPr="00612EC5">
              <w:rPr>
                <w:rFonts w:ascii="Arial" w:hAnsi="Arial" w:cs="Arial"/>
                <w:lang w:val="es-CO"/>
              </w:rPr>
              <w:t>Móvil</w:t>
            </w:r>
            <w:r w:rsidR="00C777CA" w:rsidRPr="007452DF">
              <w:rPr>
                <w:rFonts w:ascii="Arial" w:hAnsi="Arial" w:cs="Arial"/>
                <w:lang w:val="es-CO"/>
              </w:rPr>
              <w:t>.</w:t>
            </w:r>
            <w:r w:rsidR="005E5FEA">
              <w:rPr>
                <w:rFonts w:ascii="Arial" w:hAnsi="Arial" w:cs="Arial"/>
                <w:lang w:val="es-CO"/>
              </w:rPr>
              <w:t xml:space="preserve"> A lo que las partes están de acuerdo.</w:t>
            </w:r>
          </w:p>
          <w:p w:rsidR="008531D4" w:rsidRPr="007452DF" w:rsidRDefault="00C777CA" w:rsidP="000E5D39">
            <w:pPr>
              <w:pStyle w:val="Prrafodelista"/>
              <w:numPr>
                <w:ilvl w:val="0"/>
                <w:numId w:val="19"/>
              </w:numPr>
              <w:spacing w:after="200" w:line="276" w:lineRule="auto"/>
              <w:ind w:left="744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Entre las partes se acuerda que las r</w:t>
            </w:r>
            <w:r w:rsidR="008531D4" w:rsidRPr="007452DF">
              <w:rPr>
                <w:rFonts w:ascii="Arial" w:hAnsi="Arial" w:cs="Arial"/>
                <w:lang w:val="es-CO"/>
              </w:rPr>
              <w:t>euniones de seguimientos semanale</w:t>
            </w:r>
            <w:r w:rsidR="00A76AD6" w:rsidRPr="007452DF">
              <w:rPr>
                <w:rFonts w:ascii="Arial" w:hAnsi="Arial" w:cs="Arial"/>
                <w:lang w:val="es-CO"/>
              </w:rPr>
              <w:t>s</w:t>
            </w:r>
            <w:r w:rsidRPr="007452DF">
              <w:rPr>
                <w:rFonts w:ascii="Arial" w:hAnsi="Arial" w:cs="Arial"/>
                <w:lang w:val="es-CO"/>
              </w:rPr>
              <w:t xml:space="preserve"> se realizar</w:t>
            </w:r>
            <w:r w:rsidR="00E97259">
              <w:rPr>
                <w:rFonts w:ascii="Arial" w:hAnsi="Arial" w:cs="Arial"/>
                <w:lang w:val="es-CO"/>
              </w:rPr>
              <w:t>á</w:t>
            </w:r>
            <w:r w:rsidRPr="007452DF">
              <w:rPr>
                <w:rFonts w:ascii="Arial" w:hAnsi="Arial" w:cs="Arial"/>
                <w:lang w:val="es-CO"/>
              </w:rPr>
              <w:t xml:space="preserve">n los días </w:t>
            </w:r>
            <w:r w:rsidR="00A76AD6" w:rsidRPr="007452DF">
              <w:rPr>
                <w:rFonts w:ascii="Arial" w:hAnsi="Arial" w:cs="Arial"/>
                <w:lang w:val="es-CO"/>
              </w:rPr>
              <w:t xml:space="preserve"> martes de 8 a 10 de la mañana.</w:t>
            </w:r>
          </w:p>
          <w:p w:rsidR="00FA69F1" w:rsidRPr="007452DF" w:rsidRDefault="00C777CA" w:rsidP="009B5062">
            <w:pPr>
              <w:pStyle w:val="Prrafodelista"/>
              <w:numPr>
                <w:ilvl w:val="0"/>
                <w:numId w:val="19"/>
              </w:numPr>
              <w:spacing w:after="200" w:line="276" w:lineRule="auto"/>
              <w:ind w:left="744"/>
              <w:jc w:val="both"/>
              <w:rPr>
                <w:rFonts w:ascii="Arial" w:hAnsi="Arial" w:cs="Arial"/>
                <w:lang w:val="es-CO"/>
              </w:rPr>
            </w:pPr>
            <w:r w:rsidRPr="007452DF">
              <w:rPr>
                <w:rFonts w:ascii="Arial" w:hAnsi="Arial" w:cs="Arial"/>
                <w:lang w:val="es-CO"/>
              </w:rPr>
              <w:t>Entre las partes se acuerda que se realizará</w:t>
            </w:r>
            <w:r w:rsidR="00972B15" w:rsidRPr="007452DF">
              <w:rPr>
                <w:rFonts w:ascii="Arial" w:hAnsi="Arial" w:cs="Arial"/>
                <w:lang w:val="es-CO"/>
              </w:rPr>
              <w:t>n</w:t>
            </w:r>
            <w:r w:rsidRPr="007452DF">
              <w:rPr>
                <w:rFonts w:ascii="Arial" w:hAnsi="Arial" w:cs="Arial"/>
                <w:lang w:val="es-CO"/>
              </w:rPr>
              <w:t xml:space="preserve"> la</w:t>
            </w:r>
            <w:r w:rsidR="00972B15" w:rsidRPr="007452DF">
              <w:rPr>
                <w:rFonts w:ascii="Arial" w:hAnsi="Arial" w:cs="Arial"/>
                <w:lang w:val="es-CO"/>
              </w:rPr>
              <w:t>s</w:t>
            </w:r>
            <w:r w:rsidRPr="007452DF">
              <w:rPr>
                <w:rFonts w:ascii="Arial" w:hAnsi="Arial" w:cs="Arial"/>
                <w:lang w:val="es-CO"/>
              </w:rPr>
              <w:t xml:space="preserve"> </w:t>
            </w:r>
            <w:r w:rsidR="00612EC5" w:rsidRPr="00612EC5">
              <w:rPr>
                <w:rFonts w:ascii="Arial" w:hAnsi="Arial" w:cs="Arial"/>
                <w:lang w:val="es-CO"/>
              </w:rPr>
              <w:t>reuniones</w:t>
            </w:r>
            <w:r w:rsidR="008531D4" w:rsidRPr="007452DF">
              <w:rPr>
                <w:rFonts w:ascii="Arial" w:hAnsi="Arial" w:cs="Arial"/>
                <w:lang w:val="es-CO"/>
              </w:rPr>
              <w:t xml:space="preserve"> de riesgos </w:t>
            </w:r>
            <w:r w:rsidR="003F29C1" w:rsidRPr="007452DF">
              <w:rPr>
                <w:rFonts w:ascii="Arial" w:hAnsi="Arial" w:cs="Arial"/>
                <w:lang w:val="es-CO"/>
              </w:rPr>
              <w:t>el día 19 de Noviembre de 2013</w:t>
            </w:r>
            <w:r w:rsidR="00972B15" w:rsidRPr="007452DF">
              <w:rPr>
                <w:rFonts w:ascii="Arial" w:hAnsi="Arial" w:cs="Arial"/>
                <w:lang w:val="es-CO"/>
              </w:rPr>
              <w:t xml:space="preserve"> y</w:t>
            </w:r>
            <w:r w:rsidR="003F29C1" w:rsidRPr="007452DF">
              <w:rPr>
                <w:rFonts w:ascii="Arial" w:hAnsi="Arial" w:cs="Arial"/>
                <w:lang w:val="es-CO"/>
              </w:rPr>
              <w:t xml:space="preserve"> </w:t>
            </w:r>
            <w:r w:rsidR="00D3714C">
              <w:rPr>
                <w:rFonts w:ascii="Arial" w:hAnsi="Arial" w:cs="Arial"/>
                <w:lang w:val="es-CO"/>
              </w:rPr>
              <w:t xml:space="preserve">la reunión de revisión de los </w:t>
            </w:r>
            <w:r w:rsidR="003F29C1" w:rsidRPr="007452DF">
              <w:rPr>
                <w:rFonts w:ascii="Arial" w:hAnsi="Arial" w:cs="Arial"/>
                <w:lang w:val="es-CO"/>
              </w:rPr>
              <w:t>Criterios de A</w:t>
            </w:r>
            <w:r w:rsidR="008531D4" w:rsidRPr="007452DF">
              <w:rPr>
                <w:rFonts w:ascii="Arial" w:hAnsi="Arial" w:cs="Arial"/>
                <w:lang w:val="es-CO"/>
              </w:rPr>
              <w:t xml:space="preserve">ceptación </w:t>
            </w:r>
            <w:r w:rsidR="00D3714C">
              <w:rPr>
                <w:rFonts w:ascii="Arial" w:hAnsi="Arial" w:cs="Arial"/>
                <w:lang w:val="es-CO"/>
              </w:rPr>
              <w:t xml:space="preserve">de entregables el </w:t>
            </w:r>
            <w:r w:rsidR="009B5062">
              <w:rPr>
                <w:rFonts w:ascii="Arial" w:hAnsi="Arial" w:cs="Arial"/>
                <w:lang w:val="es-CO"/>
              </w:rPr>
              <w:t xml:space="preserve">día </w:t>
            </w:r>
            <w:r w:rsidR="003F29C1" w:rsidRPr="007452DF">
              <w:rPr>
                <w:rFonts w:ascii="Arial" w:hAnsi="Arial" w:cs="Arial"/>
                <w:lang w:val="es-CO"/>
              </w:rPr>
              <w:t>j</w:t>
            </w:r>
            <w:r w:rsidR="005E292B" w:rsidRPr="007452DF">
              <w:rPr>
                <w:rFonts w:ascii="Arial" w:hAnsi="Arial" w:cs="Arial"/>
                <w:lang w:val="es-CO"/>
              </w:rPr>
              <w:t>ueves 21 de N</w:t>
            </w:r>
            <w:r w:rsidR="008531D4" w:rsidRPr="007452DF">
              <w:rPr>
                <w:rFonts w:ascii="Arial" w:hAnsi="Arial" w:cs="Arial"/>
                <w:lang w:val="es-CO"/>
              </w:rPr>
              <w:t>ov</w:t>
            </w:r>
            <w:r w:rsidR="005E292B" w:rsidRPr="007452DF">
              <w:rPr>
                <w:rFonts w:ascii="Arial" w:hAnsi="Arial" w:cs="Arial"/>
                <w:lang w:val="es-CO"/>
              </w:rPr>
              <w:t>iembre</w:t>
            </w:r>
            <w:r w:rsidR="008531D4" w:rsidRPr="007452DF">
              <w:rPr>
                <w:rFonts w:ascii="Arial" w:hAnsi="Arial" w:cs="Arial"/>
                <w:lang w:val="es-CO"/>
              </w:rPr>
              <w:t xml:space="preserve"> de 2013</w:t>
            </w:r>
            <w:r w:rsidR="003F29C1" w:rsidRPr="007452DF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COMPROMISOS ADQUIRIDOS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FECHA LÍMITE DE EJECUCIÓN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F44822" w:rsidRPr="00654573" w:rsidRDefault="00F44822" w:rsidP="0015652A">
            <w:pPr>
              <w:ind w:left="284"/>
              <w:jc w:val="both"/>
              <w:rPr>
                <w:rFonts w:ascii="Arial" w:hAnsi="Arial" w:cs="Arial"/>
              </w:rPr>
            </w:pPr>
          </w:p>
        </w:tc>
        <w:tc>
          <w:tcPr>
            <w:tcW w:w="2993" w:type="dxa"/>
            <w:vAlign w:val="center"/>
          </w:tcPr>
          <w:p w:rsidR="00F44822" w:rsidRPr="00654573" w:rsidRDefault="00F44822" w:rsidP="00F44822">
            <w:pPr>
              <w:jc w:val="center"/>
              <w:rPr>
                <w:rFonts w:ascii="Arial" w:hAnsi="Arial" w:cs="Arial"/>
                <w:color w:val="548DD4"/>
              </w:rPr>
            </w:pPr>
          </w:p>
        </w:tc>
        <w:tc>
          <w:tcPr>
            <w:tcW w:w="3479" w:type="dxa"/>
            <w:vAlign w:val="center"/>
          </w:tcPr>
          <w:p w:rsidR="00F44822" w:rsidRPr="00654573" w:rsidRDefault="00F44822" w:rsidP="0039039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 DEL ACTA</w:t>
            </w:r>
            <w:r w:rsidR="00C01089">
              <w:rPr>
                <w:rFonts w:ascii="Arial" w:hAnsi="Arial" w:cs="Arial"/>
                <w:b/>
              </w:rPr>
              <w:t>*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0D4630" w:rsidRPr="005335AF" w:rsidRDefault="000D4630" w:rsidP="00317488">
            <w:pPr>
              <w:rPr>
                <w:rFonts w:ascii="Arial" w:hAnsi="Arial" w:cs="Arial"/>
                <w:color w:val="548DD4" w:themeColor="text2" w:themeTint="99"/>
              </w:rPr>
            </w:pP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79" w:type="dxa"/>
            <w:vAlign w:val="center"/>
          </w:tcPr>
          <w:p w:rsidR="00317488" w:rsidRPr="00654573" w:rsidRDefault="00317488" w:rsidP="000D463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69F1" w:rsidRPr="00C67F70" w:rsidRDefault="00C01089" w:rsidP="00031F20">
      <w:pPr>
        <w:spacing w:after="0"/>
        <w:ind w:left="-426"/>
        <w:rPr>
          <w:rFonts w:ascii="Arial" w:hAnsi="Arial" w:cs="Arial"/>
          <w:sz w:val="16"/>
          <w:szCs w:val="16"/>
        </w:rPr>
      </w:pPr>
      <w:r w:rsidRPr="00C67F70">
        <w:rPr>
          <w:rFonts w:ascii="Arial" w:hAnsi="Arial" w:cs="Arial"/>
        </w:rPr>
        <w:t xml:space="preserve">* </w:t>
      </w:r>
      <w:r w:rsidRPr="00C67F70">
        <w:rPr>
          <w:rFonts w:ascii="Arial" w:hAnsi="Arial" w:cs="Arial"/>
          <w:sz w:val="16"/>
          <w:szCs w:val="16"/>
        </w:rPr>
        <w:t xml:space="preserve">La </w:t>
      </w:r>
      <w:r w:rsidR="005056E0">
        <w:rPr>
          <w:rFonts w:ascii="Arial" w:hAnsi="Arial" w:cs="Arial"/>
          <w:sz w:val="16"/>
          <w:szCs w:val="16"/>
        </w:rPr>
        <w:t xml:space="preserve">participación y </w:t>
      </w:r>
      <w:r w:rsidRPr="00C67F70">
        <w:rPr>
          <w:rFonts w:ascii="Arial" w:hAnsi="Arial" w:cs="Arial"/>
          <w:sz w:val="16"/>
          <w:szCs w:val="16"/>
        </w:rPr>
        <w:t>firma se da por medio de la lista de asistencia anexa a la presente acta</w:t>
      </w:r>
    </w:p>
    <w:p w:rsidR="00CD1B1C" w:rsidRPr="00654573" w:rsidRDefault="00CD1B1C" w:rsidP="00031F20">
      <w:pPr>
        <w:spacing w:after="0"/>
        <w:ind w:left="-426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54573" w:rsidTr="00031F20">
        <w:trPr>
          <w:tblHeader/>
        </w:trPr>
        <w:tc>
          <w:tcPr>
            <w:tcW w:w="9782" w:type="dxa"/>
            <w:gridSpan w:val="3"/>
          </w:tcPr>
          <w:p w:rsidR="00FA69F1" w:rsidRPr="00654573" w:rsidRDefault="008049DB" w:rsidP="008049DB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Anexos</w:t>
            </w:r>
          </w:p>
        </w:tc>
      </w:tr>
      <w:tr w:rsidR="008049DB" w:rsidRPr="00654573" w:rsidTr="00031F20">
        <w:trPr>
          <w:tblHeader/>
        </w:trPr>
        <w:tc>
          <w:tcPr>
            <w:tcW w:w="1745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54573" w:rsidRDefault="008049DB" w:rsidP="00031F2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UBICACIÓN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135747" w:rsidRDefault="00C01D10" w:rsidP="00C01D10">
            <w:pPr>
              <w:rPr>
                <w:rFonts w:ascii="Arial" w:hAnsi="Arial" w:cs="Arial"/>
                <w:color w:val="548DD4"/>
                <w:lang w:val="en-US"/>
              </w:rPr>
            </w:pPr>
            <w:r w:rsidRPr="00135747">
              <w:rPr>
                <w:rFonts w:ascii="Arial" w:hAnsi="Arial" w:cs="Arial"/>
                <w:lang w:val="en-US"/>
              </w:rPr>
              <w:t>GLFS2-SM4</w:t>
            </w:r>
            <w:r w:rsidR="00B44EC3" w:rsidRPr="00135747">
              <w:rPr>
                <w:rFonts w:ascii="Arial" w:hAnsi="Arial" w:cs="Arial"/>
                <w:lang w:val="en-US"/>
              </w:rPr>
              <w:t>-ACT-</w:t>
            </w:r>
            <w:r w:rsidRPr="00135747">
              <w:rPr>
                <w:rFonts w:ascii="Arial" w:hAnsi="Arial" w:cs="Arial"/>
                <w:lang w:val="en-US"/>
              </w:rPr>
              <w:t>1488-20131115</w:t>
            </w:r>
            <w:r w:rsidR="00B44EC3" w:rsidRPr="00135747">
              <w:rPr>
                <w:rFonts w:ascii="Arial" w:hAnsi="Arial" w:cs="Arial"/>
                <w:lang w:val="en-US"/>
              </w:rPr>
              <w:t xml:space="preserve">-ListadeAsistencia.pdf </w:t>
            </w:r>
          </w:p>
        </w:tc>
        <w:tc>
          <w:tcPr>
            <w:tcW w:w="5528" w:type="dxa"/>
            <w:vAlign w:val="center"/>
          </w:tcPr>
          <w:p w:rsidR="00B44EC3" w:rsidRPr="00654573" w:rsidRDefault="00C01D10" w:rsidP="003F2C43">
            <w:pPr>
              <w:jc w:val="both"/>
              <w:rPr>
                <w:rFonts w:ascii="Arial" w:hAnsi="Arial" w:cs="Arial"/>
                <w:color w:val="548DD4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Administración y Control / 01. Actas / 02.</w:t>
            </w:r>
            <w:r>
              <w:rPr>
                <w:rFonts w:ascii="Arial" w:hAnsi="Arial" w:cs="Arial"/>
              </w:rPr>
              <w:t xml:space="preserve"> Reuniones de Trabajo  / 2013 01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Noviembre</w:t>
            </w:r>
            <w:r w:rsidRPr="009D37B3">
              <w:rPr>
                <w:rFonts w:ascii="Arial" w:hAnsi="Arial" w:cs="Arial"/>
              </w:rPr>
              <w:t>.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135747" w:rsidRDefault="00C01D10" w:rsidP="00C01D10">
            <w:pPr>
              <w:rPr>
                <w:rFonts w:ascii="Arial" w:hAnsi="Arial" w:cs="Arial"/>
                <w:color w:val="548DD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GLFS-SM4-ACT1488-20131115</w:t>
            </w:r>
            <w:r w:rsidRPr="001A67D9">
              <w:rPr>
                <w:rFonts w:ascii="Arial" w:hAnsi="Arial" w:cs="Arial"/>
                <w:lang w:val="en-US"/>
              </w:rPr>
              <w:t>-Kick off Soluciones</w:t>
            </w:r>
            <w:r>
              <w:rPr>
                <w:rFonts w:ascii="Arial" w:hAnsi="Arial" w:cs="Arial"/>
                <w:lang w:val="en-US"/>
              </w:rPr>
              <w:t>Mov</w:t>
            </w:r>
            <w:r w:rsidRPr="001A67D9">
              <w:rPr>
                <w:rFonts w:ascii="Arial" w:hAnsi="Arial" w:cs="Arial"/>
                <w:lang w:val="en-US"/>
              </w:rPr>
              <w:t>iles</w:t>
            </w:r>
            <w:r>
              <w:rPr>
                <w:rFonts w:ascii="Arial" w:hAnsi="Arial" w:cs="Arial"/>
                <w:lang w:val="en-US"/>
              </w:rPr>
              <w:t>4</w:t>
            </w:r>
            <w:r w:rsidRPr="001A67D9">
              <w:rPr>
                <w:rFonts w:ascii="Arial" w:hAnsi="Arial" w:cs="Arial"/>
                <w:lang w:val="en-US"/>
              </w:rPr>
              <w:t>-Audio.wma</w:t>
            </w:r>
          </w:p>
        </w:tc>
        <w:tc>
          <w:tcPr>
            <w:tcW w:w="5528" w:type="dxa"/>
            <w:vAlign w:val="center"/>
          </w:tcPr>
          <w:p w:rsidR="00B44EC3" w:rsidRPr="00654573" w:rsidRDefault="00D0073A" w:rsidP="007B2047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Administración y Control / 01. Actas / 02.</w:t>
            </w:r>
            <w:r>
              <w:rPr>
                <w:rFonts w:ascii="Arial" w:hAnsi="Arial" w:cs="Arial"/>
              </w:rPr>
              <w:t xml:space="preserve"> Reuniones de Trabajo  / 01 Audios / 2013 01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Noviembre</w:t>
            </w:r>
            <w:r w:rsidRPr="009D37B3">
              <w:rPr>
                <w:rFonts w:ascii="Arial" w:hAnsi="Arial" w:cs="Arial"/>
              </w:rPr>
              <w:t>.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Presentación</w:t>
            </w:r>
          </w:p>
        </w:tc>
        <w:tc>
          <w:tcPr>
            <w:tcW w:w="2509" w:type="dxa"/>
            <w:vAlign w:val="center"/>
          </w:tcPr>
          <w:p w:rsidR="00B44EC3" w:rsidRPr="00135747" w:rsidRDefault="00FB2813" w:rsidP="00C01D10">
            <w:pPr>
              <w:rPr>
                <w:rFonts w:ascii="Arial" w:hAnsi="Arial" w:cs="Arial"/>
                <w:color w:val="548DD4"/>
                <w:lang w:val="en-US"/>
              </w:rPr>
            </w:pPr>
            <w:r w:rsidRPr="00FB2813">
              <w:rPr>
                <w:rFonts w:ascii="Arial" w:hAnsi="Arial" w:cs="Arial"/>
                <w:lang w:val="en-US"/>
              </w:rPr>
              <w:t>GLFS2-GB-PLN-PRES-KickoffSM4</w:t>
            </w:r>
          </w:p>
        </w:tc>
        <w:tc>
          <w:tcPr>
            <w:tcW w:w="5528" w:type="dxa"/>
            <w:vAlign w:val="center"/>
          </w:tcPr>
          <w:p w:rsidR="00B44EC3" w:rsidRPr="00654573" w:rsidRDefault="00D0073A" w:rsidP="007B2047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Administración y Control / 01. Actas / 02.</w:t>
            </w:r>
            <w:r>
              <w:rPr>
                <w:rFonts w:ascii="Arial" w:hAnsi="Arial" w:cs="Arial"/>
              </w:rPr>
              <w:t xml:space="preserve"> Reuniones de Trabajo  / 2013 01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Noviembre</w:t>
            </w:r>
            <w:r w:rsidRPr="009D37B3">
              <w:rPr>
                <w:rFonts w:ascii="Arial" w:hAnsi="Arial" w:cs="Arial"/>
              </w:rPr>
              <w:t>.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9"/>
      <w:footerReference w:type="default" r:id="rId10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EE7" w:rsidRDefault="00E54EE7" w:rsidP="00FA69F1">
      <w:pPr>
        <w:spacing w:after="0" w:line="240" w:lineRule="auto"/>
      </w:pPr>
      <w:r>
        <w:separator/>
      </w:r>
    </w:p>
  </w:endnote>
  <w:endnote w:type="continuationSeparator" w:id="0">
    <w:p w:rsidR="00E54EE7" w:rsidRDefault="00E54EE7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E97259" w:rsidTr="009425AD">
      <w:tc>
        <w:tcPr>
          <w:tcW w:w="2992" w:type="dxa"/>
        </w:tcPr>
        <w:p w:rsidR="00E97259" w:rsidRDefault="00E97259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7259" w:rsidRPr="00F03133" w:rsidRDefault="00E97259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E97259" w:rsidRPr="00F03133" w:rsidRDefault="00E97259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Código Postal: </w:t>
                                </w:r>
                                <w:proofErr w:type="gramStart"/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E97259" w:rsidRPr="00F03133" w:rsidRDefault="00E97259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E97259" w:rsidRPr="00F03133" w:rsidRDefault="00E97259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E97259" w:rsidRPr="009425AD" w:rsidRDefault="00E97259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B360B8" w:rsidRPr="00F03133" w:rsidRDefault="00B360B8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B360B8" w:rsidRPr="00F03133" w:rsidRDefault="00B360B8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B360B8" w:rsidRPr="00F03133" w:rsidRDefault="00B360B8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B360B8" w:rsidRPr="00F03133" w:rsidRDefault="00B360B8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B360B8" w:rsidRPr="009425AD" w:rsidRDefault="00B360B8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E97259" w:rsidRPr="007A742B" w:rsidRDefault="00E97259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15652A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15652A">
            <w:rPr>
              <w:rFonts w:ascii="Arial" w:hAnsi="Arial" w:cs="Arial"/>
              <w:noProof/>
            </w:rPr>
            <w:t>4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E97259" w:rsidRDefault="00E97259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7259" w:rsidRPr="00BA7F2A" w:rsidRDefault="00E97259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E97259" w:rsidRDefault="00E97259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B360B8" w:rsidRPr="00BA7F2A" w:rsidRDefault="00B360B8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B360B8" w:rsidRDefault="00B360B8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97259" w:rsidRDefault="00E972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EE7" w:rsidRDefault="00E54EE7" w:rsidP="00FA69F1">
      <w:pPr>
        <w:spacing w:after="0" w:line="240" w:lineRule="auto"/>
      </w:pPr>
      <w:r>
        <w:separator/>
      </w:r>
    </w:p>
  </w:footnote>
  <w:footnote w:type="continuationSeparator" w:id="0">
    <w:p w:rsidR="00E54EE7" w:rsidRDefault="00E54EE7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E97259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7259" w:rsidRPr="00234A9A" w:rsidRDefault="00E97259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0D485C31" wp14:editId="2C058717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7259" w:rsidRPr="00FF425E" w:rsidRDefault="00E97259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E97259" w:rsidRPr="00E431BB" w:rsidRDefault="00E97259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1488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97259" w:rsidRPr="00234A9A" w:rsidRDefault="00E97259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678EAAFE" wp14:editId="6742BED8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97259" w:rsidRPr="00FA69F1" w:rsidRDefault="00E97259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0D66"/>
    <w:multiLevelType w:val="hybridMultilevel"/>
    <w:tmpl w:val="0C80C8F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720575"/>
    <w:multiLevelType w:val="hybridMultilevel"/>
    <w:tmpl w:val="339EB5D6"/>
    <w:lvl w:ilvl="0" w:tplc="7076FF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A09E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C402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A474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8ABA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857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45C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88B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20D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0529BD"/>
    <w:multiLevelType w:val="hybridMultilevel"/>
    <w:tmpl w:val="CE44C1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A250F9"/>
    <w:multiLevelType w:val="hybridMultilevel"/>
    <w:tmpl w:val="36445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F7B98"/>
    <w:multiLevelType w:val="hybridMultilevel"/>
    <w:tmpl w:val="54C0BB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82FCA"/>
    <w:multiLevelType w:val="hybridMultilevel"/>
    <w:tmpl w:val="3D4609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D36CE"/>
    <w:multiLevelType w:val="hybridMultilevel"/>
    <w:tmpl w:val="435EC8C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0C57BC2"/>
    <w:multiLevelType w:val="hybridMultilevel"/>
    <w:tmpl w:val="93D499D6"/>
    <w:lvl w:ilvl="0" w:tplc="3D44DE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FF339F"/>
    <w:multiLevelType w:val="hybridMultilevel"/>
    <w:tmpl w:val="402678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624976"/>
    <w:multiLevelType w:val="hybridMultilevel"/>
    <w:tmpl w:val="D0445D52"/>
    <w:lvl w:ilvl="0" w:tplc="A950D6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6B9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2E3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508A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A0E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1EAD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437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DCB4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68D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18"/>
  </w:num>
  <w:num w:numId="10">
    <w:abstractNumId w:val="0"/>
  </w:num>
  <w:num w:numId="11">
    <w:abstractNumId w:val="14"/>
  </w:num>
  <w:num w:numId="12">
    <w:abstractNumId w:val="12"/>
  </w:num>
  <w:num w:numId="13">
    <w:abstractNumId w:val="17"/>
  </w:num>
  <w:num w:numId="14">
    <w:abstractNumId w:val="2"/>
  </w:num>
  <w:num w:numId="15">
    <w:abstractNumId w:val="13"/>
  </w:num>
  <w:num w:numId="16">
    <w:abstractNumId w:val="10"/>
  </w:num>
  <w:num w:numId="17">
    <w:abstractNumId w:val="15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16223"/>
    <w:rsid w:val="00031F20"/>
    <w:rsid w:val="00053507"/>
    <w:rsid w:val="000661C2"/>
    <w:rsid w:val="0007086F"/>
    <w:rsid w:val="00080905"/>
    <w:rsid w:val="00084B9E"/>
    <w:rsid w:val="000C72DA"/>
    <w:rsid w:val="000D4630"/>
    <w:rsid w:val="000E04A7"/>
    <w:rsid w:val="000E399E"/>
    <w:rsid w:val="000E5A64"/>
    <w:rsid w:val="000E5D39"/>
    <w:rsid w:val="001009DC"/>
    <w:rsid w:val="0012035F"/>
    <w:rsid w:val="00122AA1"/>
    <w:rsid w:val="00135747"/>
    <w:rsid w:val="0015652A"/>
    <w:rsid w:val="00156C61"/>
    <w:rsid w:val="00164632"/>
    <w:rsid w:val="001A4105"/>
    <w:rsid w:val="001A53CF"/>
    <w:rsid w:val="001E6B61"/>
    <w:rsid w:val="00205193"/>
    <w:rsid w:val="00205D56"/>
    <w:rsid w:val="00210F00"/>
    <w:rsid w:val="0021109C"/>
    <w:rsid w:val="00212679"/>
    <w:rsid w:val="002342F1"/>
    <w:rsid w:val="00235309"/>
    <w:rsid w:val="002408A7"/>
    <w:rsid w:val="00253453"/>
    <w:rsid w:val="00293084"/>
    <w:rsid w:val="002A4F35"/>
    <w:rsid w:val="002C0170"/>
    <w:rsid w:val="002D313F"/>
    <w:rsid w:val="002D3379"/>
    <w:rsid w:val="002D409C"/>
    <w:rsid w:val="002E0CBD"/>
    <w:rsid w:val="00312B47"/>
    <w:rsid w:val="00317488"/>
    <w:rsid w:val="00321987"/>
    <w:rsid w:val="00351DD6"/>
    <w:rsid w:val="003722D5"/>
    <w:rsid w:val="00387CA8"/>
    <w:rsid w:val="0039039E"/>
    <w:rsid w:val="003B5D2A"/>
    <w:rsid w:val="003C5621"/>
    <w:rsid w:val="003E094F"/>
    <w:rsid w:val="003F29C1"/>
    <w:rsid w:val="003F2C43"/>
    <w:rsid w:val="00403887"/>
    <w:rsid w:val="00404250"/>
    <w:rsid w:val="004045B8"/>
    <w:rsid w:val="0041096B"/>
    <w:rsid w:val="0042446E"/>
    <w:rsid w:val="004519E4"/>
    <w:rsid w:val="004567ED"/>
    <w:rsid w:val="00462B9F"/>
    <w:rsid w:val="004A0173"/>
    <w:rsid w:val="004A4B01"/>
    <w:rsid w:val="004B0843"/>
    <w:rsid w:val="00500CBC"/>
    <w:rsid w:val="005056E0"/>
    <w:rsid w:val="0050616E"/>
    <w:rsid w:val="005335AF"/>
    <w:rsid w:val="005706BA"/>
    <w:rsid w:val="005753C0"/>
    <w:rsid w:val="005A4335"/>
    <w:rsid w:val="005A7292"/>
    <w:rsid w:val="005A77F2"/>
    <w:rsid w:val="005C14BC"/>
    <w:rsid w:val="005C5414"/>
    <w:rsid w:val="005C5D40"/>
    <w:rsid w:val="005E292B"/>
    <w:rsid w:val="005E5FEA"/>
    <w:rsid w:val="005E720A"/>
    <w:rsid w:val="005E7EF0"/>
    <w:rsid w:val="00607A85"/>
    <w:rsid w:val="00612EC5"/>
    <w:rsid w:val="00636A2A"/>
    <w:rsid w:val="00643C30"/>
    <w:rsid w:val="00654573"/>
    <w:rsid w:val="00666CC4"/>
    <w:rsid w:val="0068234C"/>
    <w:rsid w:val="0068484C"/>
    <w:rsid w:val="006A17A6"/>
    <w:rsid w:val="006A4759"/>
    <w:rsid w:val="006C5961"/>
    <w:rsid w:val="006D3583"/>
    <w:rsid w:val="006D587A"/>
    <w:rsid w:val="006E3207"/>
    <w:rsid w:val="006E4A0C"/>
    <w:rsid w:val="006F58B5"/>
    <w:rsid w:val="00716B08"/>
    <w:rsid w:val="00725FAD"/>
    <w:rsid w:val="007452DF"/>
    <w:rsid w:val="0075280C"/>
    <w:rsid w:val="0077201B"/>
    <w:rsid w:val="00797C52"/>
    <w:rsid w:val="007A742B"/>
    <w:rsid w:val="007B2047"/>
    <w:rsid w:val="00801D02"/>
    <w:rsid w:val="00802897"/>
    <w:rsid w:val="008049DB"/>
    <w:rsid w:val="008129CB"/>
    <w:rsid w:val="00822FC2"/>
    <w:rsid w:val="00830199"/>
    <w:rsid w:val="00851FC2"/>
    <w:rsid w:val="008531D4"/>
    <w:rsid w:val="00870FD9"/>
    <w:rsid w:val="00893D70"/>
    <w:rsid w:val="008B7529"/>
    <w:rsid w:val="008C456D"/>
    <w:rsid w:val="008D0BBD"/>
    <w:rsid w:val="008D2F5C"/>
    <w:rsid w:val="008F5594"/>
    <w:rsid w:val="00937F90"/>
    <w:rsid w:val="009425AD"/>
    <w:rsid w:val="0094741B"/>
    <w:rsid w:val="00947FEC"/>
    <w:rsid w:val="00963C69"/>
    <w:rsid w:val="0096511F"/>
    <w:rsid w:val="00972B15"/>
    <w:rsid w:val="00991493"/>
    <w:rsid w:val="009B5062"/>
    <w:rsid w:val="009C3F2E"/>
    <w:rsid w:val="009E7EE3"/>
    <w:rsid w:val="009F1D41"/>
    <w:rsid w:val="00A13978"/>
    <w:rsid w:val="00A1623B"/>
    <w:rsid w:val="00A242E1"/>
    <w:rsid w:val="00A4461D"/>
    <w:rsid w:val="00A5300A"/>
    <w:rsid w:val="00A538CC"/>
    <w:rsid w:val="00A67070"/>
    <w:rsid w:val="00A76AD6"/>
    <w:rsid w:val="00A80B4C"/>
    <w:rsid w:val="00A824C5"/>
    <w:rsid w:val="00AA69A6"/>
    <w:rsid w:val="00AD73C2"/>
    <w:rsid w:val="00AE5DAF"/>
    <w:rsid w:val="00AF3621"/>
    <w:rsid w:val="00AF55F7"/>
    <w:rsid w:val="00B04ACB"/>
    <w:rsid w:val="00B15967"/>
    <w:rsid w:val="00B25E5F"/>
    <w:rsid w:val="00B360B8"/>
    <w:rsid w:val="00B44EC3"/>
    <w:rsid w:val="00B850F1"/>
    <w:rsid w:val="00B94A77"/>
    <w:rsid w:val="00B973B0"/>
    <w:rsid w:val="00BC5BD9"/>
    <w:rsid w:val="00BF5700"/>
    <w:rsid w:val="00C01089"/>
    <w:rsid w:val="00C01D10"/>
    <w:rsid w:val="00C50911"/>
    <w:rsid w:val="00C50E62"/>
    <w:rsid w:val="00C52764"/>
    <w:rsid w:val="00C57EAC"/>
    <w:rsid w:val="00C67F70"/>
    <w:rsid w:val="00C777CA"/>
    <w:rsid w:val="00C83A6B"/>
    <w:rsid w:val="00CC3B82"/>
    <w:rsid w:val="00CD1B1C"/>
    <w:rsid w:val="00CF0309"/>
    <w:rsid w:val="00D0073A"/>
    <w:rsid w:val="00D25384"/>
    <w:rsid w:val="00D3714C"/>
    <w:rsid w:val="00D40EF1"/>
    <w:rsid w:val="00D45D73"/>
    <w:rsid w:val="00D51277"/>
    <w:rsid w:val="00D75A6A"/>
    <w:rsid w:val="00D9152C"/>
    <w:rsid w:val="00D91974"/>
    <w:rsid w:val="00D94A3A"/>
    <w:rsid w:val="00D96816"/>
    <w:rsid w:val="00DA77BA"/>
    <w:rsid w:val="00DD44DF"/>
    <w:rsid w:val="00DE0239"/>
    <w:rsid w:val="00DF0E7A"/>
    <w:rsid w:val="00E177E6"/>
    <w:rsid w:val="00E23E39"/>
    <w:rsid w:val="00E54EE7"/>
    <w:rsid w:val="00E87C34"/>
    <w:rsid w:val="00E97259"/>
    <w:rsid w:val="00E97AFD"/>
    <w:rsid w:val="00EA1DF4"/>
    <w:rsid w:val="00EA691D"/>
    <w:rsid w:val="00EB4C24"/>
    <w:rsid w:val="00EB4D8F"/>
    <w:rsid w:val="00EB5312"/>
    <w:rsid w:val="00EB78E7"/>
    <w:rsid w:val="00EC5BFE"/>
    <w:rsid w:val="00EE2F6A"/>
    <w:rsid w:val="00EE3BF6"/>
    <w:rsid w:val="00F11A9E"/>
    <w:rsid w:val="00F122B0"/>
    <w:rsid w:val="00F31C6C"/>
    <w:rsid w:val="00F44822"/>
    <w:rsid w:val="00F77444"/>
    <w:rsid w:val="00F804D1"/>
    <w:rsid w:val="00FA69F1"/>
    <w:rsid w:val="00FB2813"/>
    <w:rsid w:val="00FB2C97"/>
    <w:rsid w:val="00FB393A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A53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A5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79350-8BA9-47D6-9AE0-15951823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1320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Jdo</cp:lastModifiedBy>
  <cp:revision>2</cp:revision>
  <dcterms:created xsi:type="dcterms:W3CDTF">2014-02-05T16:12:00Z</dcterms:created>
  <dcterms:modified xsi:type="dcterms:W3CDTF">2014-02-05T16:12:00Z</dcterms:modified>
</cp:coreProperties>
</file>