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C2" w:rsidRPr="00654573" w:rsidRDefault="00822FC2">
      <w:pPr>
        <w:rPr>
          <w:rFonts w:ascii="Arial" w:hAnsi="Arial" w:cs="Arial"/>
        </w:rPr>
      </w:pPr>
    </w:p>
    <w:tbl>
      <w:tblPr>
        <w:tblStyle w:val="Tablaconcuadrcula"/>
        <w:tblW w:w="9782" w:type="dxa"/>
        <w:tblInd w:w="-318" w:type="dxa"/>
        <w:tblLook w:val="04A0" w:firstRow="1" w:lastRow="0" w:firstColumn="1" w:lastColumn="0" w:noHBand="0" w:noVBand="1"/>
      </w:tblPr>
      <w:tblGrid>
        <w:gridCol w:w="2113"/>
        <w:gridCol w:w="2141"/>
        <w:gridCol w:w="1701"/>
        <w:gridCol w:w="2126"/>
        <w:gridCol w:w="1701"/>
      </w:tblGrid>
      <w:tr w:rsidR="0050616E" w:rsidRPr="00654573" w:rsidTr="00031F20">
        <w:tc>
          <w:tcPr>
            <w:tcW w:w="2113" w:type="dxa"/>
          </w:tcPr>
          <w:p w:rsidR="0050616E" w:rsidRPr="003B5D2A" w:rsidRDefault="0050616E" w:rsidP="007B2047">
            <w:pPr>
              <w:jc w:val="center"/>
              <w:rPr>
                <w:rFonts w:ascii="Arial" w:hAnsi="Arial" w:cs="Arial"/>
                <w:b/>
              </w:rPr>
            </w:pPr>
            <w:r w:rsidRPr="003B5D2A">
              <w:rPr>
                <w:rFonts w:ascii="Arial" w:hAnsi="Arial" w:cs="Arial"/>
                <w:b/>
              </w:rPr>
              <w:t xml:space="preserve">ACTA No. </w:t>
            </w:r>
          </w:p>
          <w:p w:rsidR="0050616E" w:rsidRPr="003B5D2A" w:rsidRDefault="0050616E" w:rsidP="00AE1148">
            <w:pPr>
              <w:jc w:val="center"/>
              <w:rPr>
                <w:rFonts w:ascii="Arial" w:hAnsi="Arial" w:cs="Arial"/>
                <w:b/>
              </w:rPr>
            </w:pPr>
            <w:r w:rsidRPr="003B5D2A">
              <w:rPr>
                <w:rFonts w:ascii="Arial" w:hAnsi="Arial" w:cs="Arial"/>
              </w:rPr>
              <w:t>Reunión de Trabajo</w:t>
            </w:r>
            <w:r w:rsidRPr="003B5D2A">
              <w:rPr>
                <w:rFonts w:ascii="Arial" w:hAnsi="Arial" w:cs="Arial"/>
                <w:b/>
              </w:rPr>
              <w:t xml:space="preserve"> </w:t>
            </w:r>
          </w:p>
        </w:tc>
        <w:tc>
          <w:tcPr>
            <w:tcW w:w="2141" w:type="dxa"/>
          </w:tcPr>
          <w:p w:rsidR="0050616E" w:rsidRPr="003B5D2A" w:rsidRDefault="0050616E" w:rsidP="007B2047">
            <w:pPr>
              <w:jc w:val="center"/>
              <w:rPr>
                <w:rFonts w:ascii="Arial" w:hAnsi="Arial" w:cs="Arial"/>
                <w:b/>
              </w:rPr>
            </w:pPr>
            <w:r w:rsidRPr="003B5D2A">
              <w:rPr>
                <w:rFonts w:ascii="Arial" w:hAnsi="Arial" w:cs="Arial"/>
                <w:b/>
              </w:rPr>
              <w:t>LUGAR:</w:t>
            </w:r>
          </w:p>
          <w:p w:rsidR="0050616E" w:rsidRPr="003B5D2A" w:rsidRDefault="003B5D2A" w:rsidP="00031F20">
            <w:pPr>
              <w:jc w:val="center"/>
              <w:rPr>
                <w:rFonts w:ascii="Arial" w:hAnsi="Arial" w:cs="Arial"/>
              </w:rPr>
            </w:pPr>
            <w:r w:rsidRPr="003B5D2A">
              <w:rPr>
                <w:rFonts w:ascii="Arial" w:hAnsi="Arial" w:cs="Arial"/>
              </w:rPr>
              <w:t>MINTIC</w:t>
            </w:r>
          </w:p>
        </w:tc>
        <w:tc>
          <w:tcPr>
            <w:tcW w:w="1701" w:type="dxa"/>
          </w:tcPr>
          <w:p w:rsidR="0050616E" w:rsidRPr="003B5D2A" w:rsidRDefault="0050616E" w:rsidP="007B2047">
            <w:pPr>
              <w:jc w:val="center"/>
              <w:rPr>
                <w:rFonts w:ascii="Arial" w:hAnsi="Arial" w:cs="Arial"/>
                <w:b/>
              </w:rPr>
            </w:pPr>
            <w:r w:rsidRPr="003B5D2A">
              <w:rPr>
                <w:rFonts w:ascii="Arial" w:hAnsi="Arial" w:cs="Arial"/>
                <w:b/>
              </w:rPr>
              <w:t>FECHA:</w:t>
            </w:r>
          </w:p>
          <w:p w:rsidR="002D3379" w:rsidRPr="003B5D2A" w:rsidRDefault="003B5D2A" w:rsidP="003B5D2A">
            <w:pPr>
              <w:spacing w:after="200" w:line="276" w:lineRule="auto"/>
              <w:jc w:val="center"/>
              <w:rPr>
                <w:rFonts w:ascii="Arial" w:hAnsi="Arial" w:cs="Arial"/>
              </w:rPr>
            </w:pPr>
            <w:r w:rsidRPr="003B5D2A">
              <w:rPr>
                <w:rFonts w:ascii="Arial" w:hAnsi="Arial" w:cs="Arial"/>
              </w:rPr>
              <w:t>2013</w:t>
            </w:r>
            <w:r w:rsidR="0050616E" w:rsidRPr="003B5D2A">
              <w:rPr>
                <w:rFonts w:ascii="Arial" w:hAnsi="Arial" w:cs="Arial"/>
              </w:rPr>
              <w:t>-</w:t>
            </w:r>
            <w:r w:rsidRPr="003B5D2A">
              <w:rPr>
                <w:rFonts w:ascii="Arial" w:hAnsi="Arial" w:cs="Arial"/>
              </w:rPr>
              <w:t>11</w:t>
            </w:r>
            <w:r w:rsidR="0050616E" w:rsidRPr="003B5D2A">
              <w:rPr>
                <w:rFonts w:ascii="Arial" w:hAnsi="Arial" w:cs="Arial"/>
              </w:rPr>
              <w:t>-</w:t>
            </w:r>
            <w:r w:rsidR="00C61A23">
              <w:rPr>
                <w:rFonts w:ascii="Arial" w:hAnsi="Arial" w:cs="Arial"/>
              </w:rPr>
              <w:t>19</w:t>
            </w:r>
          </w:p>
        </w:tc>
        <w:tc>
          <w:tcPr>
            <w:tcW w:w="2126" w:type="dxa"/>
          </w:tcPr>
          <w:p w:rsidR="0050616E" w:rsidRPr="003B5D2A" w:rsidRDefault="0050616E" w:rsidP="007B2047">
            <w:pPr>
              <w:jc w:val="center"/>
              <w:rPr>
                <w:rFonts w:ascii="Arial" w:hAnsi="Arial" w:cs="Arial"/>
                <w:b/>
              </w:rPr>
            </w:pPr>
            <w:r w:rsidRPr="003B5D2A">
              <w:rPr>
                <w:rFonts w:ascii="Arial" w:hAnsi="Arial" w:cs="Arial"/>
                <w:b/>
              </w:rPr>
              <w:t>HORA DE INICIO:</w:t>
            </w:r>
          </w:p>
          <w:p w:rsidR="0050616E" w:rsidRPr="003B5D2A" w:rsidRDefault="00C61A23" w:rsidP="007B2047">
            <w:pPr>
              <w:jc w:val="center"/>
              <w:rPr>
                <w:rFonts w:ascii="Arial" w:hAnsi="Arial" w:cs="Arial"/>
              </w:rPr>
            </w:pPr>
            <w:r>
              <w:rPr>
                <w:rFonts w:ascii="Arial" w:hAnsi="Arial" w:cs="Arial"/>
              </w:rPr>
              <w:t>08:00</w:t>
            </w:r>
          </w:p>
          <w:p w:rsidR="0050616E" w:rsidRPr="003B5D2A" w:rsidRDefault="0050616E" w:rsidP="0007086F">
            <w:pPr>
              <w:jc w:val="center"/>
              <w:rPr>
                <w:rFonts w:ascii="Arial" w:hAnsi="Arial" w:cs="Arial"/>
              </w:rPr>
            </w:pPr>
          </w:p>
        </w:tc>
        <w:tc>
          <w:tcPr>
            <w:tcW w:w="1701" w:type="dxa"/>
          </w:tcPr>
          <w:p w:rsidR="0050616E" w:rsidRPr="003B5D2A" w:rsidRDefault="0050616E" w:rsidP="007B2047">
            <w:pPr>
              <w:jc w:val="center"/>
              <w:rPr>
                <w:rFonts w:ascii="Arial" w:hAnsi="Arial" w:cs="Arial"/>
                <w:b/>
              </w:rPr>
            </w:pPr>
            <w:r w:rsidRPr="003B5D2A">
              <w:rPr>
                <w:rFonts w:ascii="Arial" w:hAnsi="Arial" w:cs="Arial"/>
                <w:b/>
              </w:rPr>
              <w:t>HORA FINAL:</w:t>
            </w:r>
          </w:p>
          <w:p w:rsidR="0050616E" w:rsidRPr="003B5D2A" w:rsidRDefault="00A23641" w:rsidP="0007086F">
            <w:pPr>
              <w:jc w:val="center"/>
              <w:rPr>
                <w:rFonts w:ascii="Arial" w:hAnsi="Arial" w:cs="Arial"/>
              </w:rPr>
            </w:pPr>
            <w:r>
              <w:rPr>
                <w:rFonts w:ascii="Arial" w:hAnsi="Arial" w:cs="Arial"/>
              </w:rPr>
              <w:t>10:00</w:t>
            </w:r>
          </w:p>
        </w:tc>
      </w:tr>
    </w:tbl>
    <w:p w:rsidR="00FA69F1" w:rsidRPr="00654573" w:rsidRDefault="00FA69F1" w:rsidP="0050616E">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FA69F1" w:rsidRPr="00654573" w:rsidTr="00D51277">
        <w:trPr>
          <w:tblHeader/>
        </w:trPr>
        <w:tc>
          <w:tcPr>
            <w:tcW w:w="9782" w:type="dxa"/>
          </w:tcPr>
          <w:p w:rsidR="00FA69F1" w:rsidRPr="00654573" w:rsidRDefault="0050616E" w:rsidP="0050616E">
            <w:pPr>
              <w:jc w:val="center"/>
              <w:rPr>
                <w:rFonts w:ascii="Arial" w:hAnsi="Arial" w:cs="Arial"/>
                <w:b/>
              </w:rPr>
            </w:pPr>
            <w:r w:rsidRPr="00654573">
              <w:rPr>
                <w:rFonts w:ascii="Arial" w:hAnsi="Arial" w:cs="Arial"/>
                <w:b/>
              </w:rPr>
              <w:t>OBJETIVO</w:t>
            </w:r>
          </w:p>
        </w:tc>
      </w:tr>
      <w:tr w:rsidR="00FA69F1" w:rsidRPr="00C61A23" w:rsidTr="00D40E26">
        <w:trPr>
          <w:trHeight w:val="503"/>
        </w:trPr>
        <w:tc>
          <w:tcPr>
            <w:tcW w:w="9782" w:type="dxa"/>
          </w:tcPr>
          <w:p w:rsidR="00FA69F1" w:rsidRPr="00C61A23" w:rsidRDefault="00C61A23" w:rsidP="003B5D2A">
            <w:pPr>
              <w:rPr>
                <w:rFonts w:ascii="Arial" w:hAnsi="Arial" w:cs="Arial"/>
                <w:lang w:val="es-CO"/>
              </w:rPr>
            </w:pPr>
            <w:r w:rsidRPr="00C61A23">
              <w:rPr>
                <w:rFonts w:ascii="Arial" w:hAnsi="Arial" w:cs="Arial"/>
                <w:lang w:val="es-CO"/>
              </w:rPr>
              <w:t>Revisar los riesgos que se</w:t>
            </w:r>
            <w:r w:rsidR="00806449">
              <w:rPr>
                <w:rFonts w:ascii="Arial" w:hAnsi="Arial" w:cs="Arial"/>
                <w:lang w:val="es-CO"/>
              </w:rPr>
              <w:t xml:space="preserve"> puedan presentar en la impleme</w:t>
            </w:r>
            <w:r w:rsidR="00806449" w:rsidRPr="00C61A23">
              <w:rPr>
                <w:rFonts w:ascii="Arial" w:hAnsi="Arial" w:cs="Arial"/>
                <w:lang w:val="es-CO"/>
              </w:rPr>
              <w:t>ntación</w:t>
            </w:r>
            <w:r w:rsidRPr="00C61A23">
              <w:rPr>
                <w:rFonts w:ascii="Arial" w:hAnsi="Arial" w:cs="Arial"/>
                <w:lang w:val="es-CO"/>
              </w:rPr>
              <w:t xml:space="preserve"> de la solución </w:t>
            </w:r>
            <w:r w:rsidR="00806449">
              <w:rPr>
                <w:rFonts w:ascii="Arial" w:hAnsi="Arial" w:cs="Arial"/>
                <w:lang w:val="es-CO"/>
              </w:rPr>
              <w:t>Elefantes Blancos</w:t>
            </w:r>
          </w:p>
        </w:tc>
      </w:tr>
    </w:tbl>
    <w:p w:rsidR="00FA69F1" w:rsidRPr="00C61A23" w:rsidRDefault="00FA69F1" w:rsidP="001A4105">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50616E" w:rsidRPr="00C61A23" w:rsidTr="00D51277">
        <w:trPr>
          <w:tblHeader/>
        </w:trPr>
        <w:tc>
          <w:tcPr>
            <w:tcW w:w="9782" w:type="dxa"/>
          </w:tcPr>
          <w:p w:rsidR="0050616E" w:rsidRPr="00C61A23" w:rsidRDefault="0050616E" w:rsidP="007B2047">
            <w:pPr>
              <w:jc w:val="center"/>
              <w:rPr>
                <w:rFonts w:ascii="Arial" w:hAnsi="Arial" w:cs="Arial"/>
                <w:b/>
                <w:lang w:val="es-CO"/>
              </w:rPr>
            </w:pPr>
            <w:r w:rsidRPr="00C61A23">
              <w:rPr>
                <w:rFonts w:ascii="Arial" w:hAnsi="Arial" w:cs="Arial"/>
                <w:b/>
                <w:lang w:val="es-CO"/>
              </w:rPr>
              <w:t>ORDEN DEL DÍA</w:t>
            </w:r>
          </w:p>
        </w:tc>
      </w:tr>
      <w:tr w:rsidR="0050616E" w:rsidRPr="00C61A23" w:rsidTr="00D40E26">
        <w:trPr>
          <w:trHeight w:val="607"/>
        </w:trPr>
        <w:tc>
          <w:tcPr>
            <w:tcW w:w="9782" w:type="dxa"/>
          </w:tcPr>
          <w:p w:rsidR="00205193" w:rsidRDefault="00806449" w:rsidP="00C61A23">
            <w:pPr>
              <w:numPr>
                <w:ilvl w:val="0"/>
                <w:numId w:val="9"/>
              </w:numPr>
              <w:ind w:left="395" w:hanging="395"/>
              <w:rPr>
                <w:rFonts w:ascii="Arial" w:hAnsi="Arial" w:cs="Arial"/>
                <w:lang w:val="es-CO"/>
              </w:rPr>
            </w:pPr>
            <w:r>
              <w:rPr>
                <w:rFonts w:ascii="Arial" w:hAnsi="Arial" w:cs="Arial"/>
                <w:lang w:val="es-CO"/>
              </w:rPr>
              <w:t>Introducción</w:t>
            </w:r>
          </w:p>
          <w:p w:rsidR="00D40E26" w:rsidRPr="00C61A23" w:rsidRDefault="00D40E26" w:rsidP="00C61A23">
            <w:pPr>
              <w:numPr>
                <w:ilvl w:val="0"/>
                <w:numId w:val="9"/>
              </w:numPr>
              <w:ind w:left="395" w:hanging="395"/>
              <w:rPr>
                <w:rFonts w:ascii="Arial" w:hAnsi="Arial" w:cs="Arial"/>
                <w:lang w:val="es-CO"/>
              </w:rPr>
            </w:pPr>
            <w:r>
              <w:rPr>
                <w:rFonts w:ascii="Arial" w:hAnsi="Arial" w:cs="Arial"/>
                <w:lang w:val="es-CO"/>
              </w:rPr>
              <w:t>Riesgos</w:t>
            </w:r>
          </w:p>
        </w:tc>
      </w:tr>
    </w:tbl>
    <w:p w:rsidR="00FA69F1" w:rsidRPr="00C61A23" w:rsidRDefault="00FA69F1" w:rsidP="00DE0239">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FA69F1" w:rsidRPr="00C61A23" w:rsidTr="00D51277">
        <w:trPr>
          <w:tblHeader/>
        </w:trPr>
        <w:tc>
          <w:tcPr>
            <w:tcW w:w="9782" w:type="dxa"/>
          </w:tcPr>
          <w:p w:rsidR="00FA69F1" w:rsidRPr="00C61A23" w:rsidRDefault="00DE0239" w:rsidP="00DE0239">
            <w:pPr>
              <w:jc w:val="center"/>
              <w:rPr>
                <w:rFonts w:ascii="Arial" w:hAnsi="Arial" w:cs="Arial"/>
                <w:lang w:val="es-CO"/>
              </w:rPr>
            </w:pPr>
            <w:r w:rsidRPr="00C61A23">
              <w:rPr>
                <w:rFonts w:ascii="Arial" w:hAnsi="Arial" w:cs="Arial"/>
                <w:b/>
                <w:lang w:val="es-CO"/>
              </w:rPr>
              <w:t>CONTENIDO</w:t>
            </w:r>
          </w:p>
        </w:tc>
      </w:tr>
      <w:tr w:rsidR="00806449" w:rsidRPr="00806449" w:rsidTr="00D51277">
        <w:tc>
          <w:tcPr>
            <w:tcW w:w="9782" w:type="dxa"/>
          </w:tcPr>
          <w:p w:rsidR="00E40A8E" w:rsidRPr="00806449" w:rsidRDefault="00E40A8E" w:rsidP="00E40A8E">
            <w:pPr>
              <w:numPr>
                <w:ilvl w:val="0"/>
                <w:numId w:val="2"/>
              </w:numPr>
              <w:spacing w:after="200" w:line="276" w:lineRule="auto"/>
              <w:contextualSpacing/>
              <w:jc w:val="both"/>
              <w:rPr>
                <w:rFonts w:ascii="Arial" w:hAnsi="Arial" w:cs="Arial"/>
                <w:b/>
                <w:lang w:val="es-CO"/>
              </w:rPr>
            </w:pPr>
            <w:r>
              <w:rPr>
                <w:rFonts w:ascii="Arial" w:hAnsi="Arial" w:cs="Arial"/>
                <w:b/>
                <w:noProof/>
                <w:lang w:val="es-CO"/>
              </w:rPr>
              <w:t>Introducció</w:t>
            </w:r>
            <w:r w:rsidRPr="00806449">
              <w:rPr>
                <w:rFonts w:ascii="Arial" w:hAnsi="Arial" w:cs="Arial"/>
                <w:b/>
                <w:noProof/>
                <w:lang w:val="es-CO"/>
              </w:rPr>
              <w:t>n</w:t>
            </w:r>
          </w:p>
          <w:p w:rsidR="00E40A8E" w:rsidRPr="00806449" w:rsidRDefault="00E40A8E" w:rsidP="00E40A8E">
            <w:pPr>
              <w:ind w:left="360"/>
              <w:jc w:val="both"/>
              <w:rPr>
                <w:rFonts w:ascii="Arial" w:hAnsi="Arial" w:cs="Arial"/>
                <w:noProof/>
                <w:lang w:val="es-CO"/>
              </w:rPr>
            </w:pPr>
          </w:p>
          <w:p w:rsidR="00E40A8E" w:rsidRDefault="00E40A8E" w:rsidP="00E40A8E">
            <w:pPr>
              <w:pStyle w:val="Prrafodelista"/>
              <w:numPr>
                <w:ilvl w:val="0"/>
                <w:numId w:val="10"/>
              </w:numPr>
              <w:spacing w:after="200" w:line="276" w:lineRule="auto"/>
              <w:jc w:val="both"/>
              <w:rPr>
                <w:rFonts w:ascii="Arial" w:hAnsi="Arial" w:cs="Arial"/>
                <w:lang w:val="es-CO"/>
              </w:rPr>
            </w:pPr>
            <w:r w:rsidRPr="00806449">
              <w:rPr>
                <w:rFonts w:ascii="Arial" w:hAnsi="Arial" w:cs="Arial"/>
                <w:noProof/>
                <w:lang w:val="es-CO"/>
              </w:rPr>
              <w:t>La U</w:t>
            </w:r>
            <w:r>
              <w:rPr>
                <w:rFonts w:ascii="Arial" w:hAnsi="Arial" w:cs="Arial"/>
                <w:noProof/>
                <w:lang w:val="es-CO"/>
              </w:rPr>
              <w:t>ni</w:t>
            </w:r>
            <w:r w:rsidR="00EF203D">
              <w:rPr>
                <w:rFonts w:ascii="Arial" w:hAnsi="Arial" w:cs="Arial"/>
                <w:noProof/>
                <w:lang w:val="es-CO"/>
              </w:rPr>
              <w:t>ó</w:t>
            </w:r>
            <w:r>
              <w:rPr>
                <w:rFonts w:ascii="Arial" w:hAnsi="Arial" w:cs="Arial"/>
                <w:noProof/>
                <w:lang w:val="es-CO"/>
              </w:rPr>
              <w:t xml:space="preserve">n </w:t>
            </w:r>
            <w:r w:rsidRPr="00806449">
              <w:rPr>
                <w:rFonts w:ascii="Arial" w:hAnsi="Arial" w:cs="Arial"/>
                <w:noProof/>
                <w:lang w:val="es-CO"/>
              </w:rPr>
              <w:t>T</w:t>
            </w:r>
            <w:r>
              <w:rPr>
                <w:rFonts w:ascii="Arial" w:hAnsi="Arial" w:cs="Arial"/>
                <w:noProof/>
                <w:lang w:val="es-CO"/>
              </w:rPr>
              <w:t xml:space="preserve">emporal </w:t>
            </w:r>
            <w:r w:rsidRPr="00806449">
              <w:rPr>
                <w:rFonts w:ascii="Arial" w:hAnsi="Arial" w:cs="Arial"/>
                <w:noProof/>
                <w:lang w:val="es-CO"/>
              </w:rPr>
              <w:t>S</w:t>
            </w:r>
            <w:r>
              <w:rPr>
                <w:rFonts w:ascii="Arial" w:hAnsi="Arial" w:cs="Arial"/>
                <w:noProof/>
                <w:lang w:val="es-CO"/>
              </w:rPr>
              <w:t xml:space="preserve">oftware </w:t>
            </w:r>
            <w:r w:rsidRPr="00806449">
              <w:rPr>
                <w:rFonts w:ascii="Arial" w:hAnsi="Arial" w:cs="Arial"/>
                <w:noProof/>
                <w:lang w:val="es-CO"/>
              </w:rPr>
              <w:t>W</w:t>
            </w:r>
            <w:r>
              <w:rPr>
                <w:rFonts w:ascii="Arial" w:hAnsi="Arial" w:cs="Arial"/>
                <w:noProof/>
                <w:lang w:val="es-CO"/>
              </w:rPr>
              <w:t xml:space="preserve">orks en adelante mencionada como UTSW </w:t>
            </w:r>
            <w:r w:rsidRPr="00806449">
              <w:rPr>
                <w:rFonts w:ascii="Arial" w:hAnsi="Arial" w:cs="Arial"/>
                <w:noProof/>
                <w:lang w:val="es-CO"/>
              </w:rPr>
              <w:t>i</w:t>
            </w:r>
            <w:r>
              <w:rPr>
                <w:rFonts w:ascii="Arial" w:hAnsi="Arial" w:cs="Arial"/>
                <w:noProof/>
                <w:lang w:val="es-CO"/>
              </w:rPr>
              <w:t>n</w:t>
            </w:r>
            <w:r w:rsidRPr="00806449">
              <w:rPr>
                <w:rFonts w:ascii="Arial" w:hAnsi="Arial" w:cs="Arial"/>
                <w:noProof/>
                <w:lang w:val="es-CO"/>
              </w:rPr>
              <w:t>ic</w:t>
            </w:r>
            <w:r>
              <w:rPr>
                <w:rFonts w:ascii="Arial" w:hAnsi="Arial" w:cs="Arial"/>
                <w:noProof/>
                <w:lang w:val="es-CO"/>
              </w:rPr>
              <w:t>i</w:t>
            </w:r>
            <w:r w:rsidRPr="00806449">
              <w:rPr>
                <w:rFonts w:ascii="Arial" w:hAnsi="Arial" w:cs="Arial"/>
                <w:noProof/>
                <w:lang w:val="es-CO"/>
              </w:rPr>
              <w:t>a la reuni</w:t>
            </w:r>
            <w:r w:rsidR="00EF203D">
              <w:rPr>
                <w:rFonts w:ascii="Arial" w:hAnsi="Arial" w:cs="Arial"/>
                <w:noProof/>
                <w:lang w:val="es-CO"/>
              </w:rPr>
              <w:t>ó</w:t>
            </w:r>
            <w:r w:rsidRPr="00806449">
              <w:rPr>
                <w:rFonts w:ascii="Arial" w:hAnsi="Arial" w:cs="Arial"/>
                <w:noProof/>
                <w:lang w:val="es-CO"/>
              </w:rPr>
              <w:t xml:space="preserve">n informado a las partes </w:t>
            </w:r>
            <w:r>
              <w:rPr>
                <w:rFonts w:ascii="Arial" w:hAnsi="Arial" w:cs="Arial"/>
                <w:noProof/>
                <w:lang w:val="es-CO"/>
              </w:rPr>
              <w:t>Secretar</w:t>
            </w:r>
            <w:r w:rsidR="00467645">
              <w:rPr>
                <w:rFonts w:ascii="Arial" w:hAnsi="Arial" w:cs="Arial"/>
                <w:noProof/>
                <w:lang w:val="es-CO"/>
              </w:rPr>
              <w:t>ía</w:t>
            </w:r>
            <w:r>
              <w:rPr>
                <w:rFonts w:ascii="Arial" w:hAnsi="Arial" w:cs="Arial"/>
                <w:noProof/>
                <w:lang w:val="es-CO"/>
              </w:rPr>
              <w:t xml:space="preserve"> de Transparencia, Gobierno el L</w:t>
            </w:r>
            <w:r w:rsidR="00467645">
              <w:rPr>
                <w:rFonts w:ascii="Arial" w:hAnsi="Arial" w:cs="Arial"/>
                <w:noProof/>
                <w:lang w:val="es-CO"/>
              </w:rPr>
              <w:t>í</w:t>
            </w:r>
            <w:r>
              <w:rPr>
                <w:rFonts w:ascii="Arial" w:hAnsi="Arial" w:cs="Arial"/>
                <w:noProof/>
                <w:lang w:val="es-CO"/>
              </w:rPr>
              <w:t>nea en adelante mencionado como GEL</w:t>
            </w:r>
            <w:r w:rsidRPr="00806449">
              <w:rPr>
                <w:rFonts w:ascii="Arial" w:hAnsi="Arial" w:cs="Arial"/>
                <w:noProof/>
                <w:lang w:val="es-CO"/>
              </w:rPr>
              <w:t xml:space="preserve"> </w:t>
            </w:r>
            <w:r>
              <w:rPr>
                <w:rFonts w:ascii="Arial" w:hAnsi="Arial" w:cs="Arial"/>
                <w:noProof/>
                <w:lang w:val="es-CO"/>
              </w:rPr>
              <w:t xml:space="preserve">e Interventoría </w:t>
            </w:r>
            <w:r w:rsidRPr="00806449">
              <w:rPr>
                <w:rFonts w:ascii="Arial" w:hAnsi="Arial" w:cs="Arial"/>
                <w:noProof/>
                <w:lang w:val="es-CO"/>
              </w:rPr>
              <w:t>que se van a revisar los riesgos que se incluiran en la implementaci</w:t>
            </w:r>
            <w:r w:rsidR="00EF203D">
              <w:rPr>
                <w:rFonts w:ascii="Arial" w:hAnsi="Arial" w:cs="Arial"/>
                <w:noProof/>
                <w:lang w:val="es-CO"/>
              </w:rPr>
              <w:t>ó</w:t>
            </w:r>
            <w:r w:rsidRPr="00806449">
              <w:rPr>
                <w:rFonts w:ascii="Arial" w:hAnsi="Arial" w:cs="Arial"/>
                <w:noProof/>
                <w:lang w:val="es-CO"/>
              </w:rPr>
              <w:t>n de la soluci</w:t>
            </w:r>
            <w:r w:rsidR="00EF203D">
              <w:rPr>
                <w:rFonts w:ascii="Arial" w:hAnsi="Arial" w:cs="Arial"/>
                <w:noProof/>
                <w:lang w:val="es-CO"/>
              </w:rPr>
              <w:t>ó</w:t>
            </w:r>
            <w:r w:rsidRPr="00806449">
              <w:rPr>
                <w:rFonts w:ascii="Arial" w:hAnsi="Arial" w:cs="Arial"/>
                <w:noProof/>
                <w:lang w:val="es-CO"/>
              </w:rPr>
              <w:t>n Elefantes Blancos</w:t>
            </w:r>
            <w:r w:rsidR="00EF203D">
              <w:rPr>
                <w:rFonts w:ascii="Arial" w:hAnsi="Arial" w:cs="Arial"/>
                <w:noProof/>
                <w:lang w:val="es-CO"/>
              </w:rPr>
              <w:t>.</w:t>
            </w:r>
            <w:r>
              <w:rPr>
                <w:rFonts w:ascii="Arial" w:hAnsi="Arial" w:cs="Arial"/>
                <w:noProof/>
                <w:lang w:val="es-CO"/>
              </w:rPr>
              <w:t xml:space="preserve"> </w:t>
            </w:r>
            <w:r w:rsidR="00EF203D">
              <w:rPr>
                <w:rFonts w:ascii="Arial" w:hAnsi="Arial" w:cs="Arial"/>
                <w:noProof/>
                <w:lang w:val="es-CO"/>
              </w:rPr>
              <w:t>D</w:t>
            </w:r>
            <w:r w:rsidRPr="00806449">
              <w:rPr>
                <w:rFonts w:ascii="Arial" w:hAnsi="Arial" w:cs="Arial"/>
                <w:noProof/>
                <w:lang w:val="es-CO"/>
              </w:rPr>
              <w:t>e acuerdo al plan de proyecto se definier</w:t>
            </w:r>
            <w:r>
              <w:rPr>
                <w:rFonts w:ascii="Arial" w:hAnsi="Arial" w:cs="Arial"/>
                <w:noProof/>
                <w:lang w:val="es-CO"/>
              </w:rPr>
              <w:t>on 6 riesgos.</w:t>
            </w:r>
            <w:r>
              <w:rPr>
                <w:rFonts w:ascii="Arial" w:hAnsi="Arial" w:cs="Arial"/>
                <w:lang w:val="es-CO"/>
              </w:rPr>
              <w:t xml:space="preserve"> </w:t>
            </w:r>
          </w:p>
          <w:p w:rsidR="00E40A8E" w:rsidRPr="00AF2076" w:rsidRDefault="00E40A8E" w:rsidP="00E40A8E">
            <w:pPr>
              <w:numPr>
                <w:ilvl w:val="0"/>
                <w:numId w:val="2"/>
              </w:numPr>
              <w:ind w:left="357" w:hanging="357"/>
              <w:contextualSpacing/>
              <w:jc w:val="both"/>
              <w:rPr>
                <w:rFonts w:ascii="Arial" w:hAnsi="Arial" w:cs="Arial"/>
                <w:b/>
                <w:noProof/>
                <w:lang w:val="es-CO"/>
              </w:rPr>
            </w:pPr>
            <w:r w:rsidRPr="00AF2076">
              <w:rPr>
                <w:rFonts w:ascii="Arial" w:hAnsi="Arial" w:cs="Arial"/>
                <w:b/>
                <w:noProof/>
                <w:lang w:val="es-CO"/>
              </w:rPr>
              <w:t>Riesgos</w:t>
            </w:r>
          </w:p>
          <w:p w:rsidR="00E40A8E" w:rsidRDefault="00E40A8E" w:rsidP="00E40A8E">
            <w:pPr>
              <w:pStyle w:val="Prrafodelista"/>
              <w:ind w:left="360"/>
              <w:jc w:val="both"/>
              <w:rPr>
                <w:rFonts w:ascii="Arial" w:hAnsi="Arial" w:cs="Arial"/>
                <w:lang w:val="es-CO"/>
              </w:rPr>
            </w:pPr>
          </w:p>
          <w:p w:rsidR="00E40A8E" w:rsidRDefault="00E40A8E" w:rsidP="00E40A8E">
            <w:pPr>
              <w:pStyle w:val="Prrafodelista"/>
              <w:numPr>
                <w:ilvl w:val="0"/>
                <w:numId w:val="10"/>
              </w:numPr>
              <w:spacing w:after="200" w:line="276" w:lineRule="auto"/>
              <w:jc w:val="both"/>
              <w:rPr>
                <w:rFonts w:ascii="Arial" w:hAnsi="Arial" w:cs="Arial"/>
                <w:lang w:val="es-CO"/>
              </w:rPr>
            </w:pPr>
            <w:r w:rsidRPr="00F87978">
              <w:rPr>
                <w:rFonts w:ascii="Arial" w:hAnsi="Arial" w:cs="Arial"/>
                <w:noProof/>
                <w:lang w:val="es-CO"/>
              </w:rPr>
              <w:t>La UTSW manifiesta a las partes que se debe definir que documentos  revisa</w:t>
            </w:r>
            <w:r w:rsidR="008D6EEC">
              <w:rPr>
                <w:rFonts w:ascii="Arial" w:hAnsi="Arial" w:cs="Arial"/>
                <w:noProof/>
                <w:lang w:val="es-CO"/>
              </w:rPr>
              <w:t>n</w:t>
            </w:r>
            <w:r w:rsidRPr="00F87978">
              <w:rPr>
                <w:rFonts w:ascii="Arial" w:hAnsi="Arial" w:cs="Arial"/>
                <w:noProof/>
                <w:lang w:val="es-CO"/>
              </w:rPr>
              <w:t xml:space="preserve"> las entidades y cuales no</w:t>
            </w:r>
            <w:r>
              <w:rPr>
                <w:rFonts w:ascii="Arial" w:hAnsi="Arial" w:cs="Arial"/>
                <w:noProof/>
                <w:lang w:val="es-CO"/>
              </w:rPr>
              <w:t>,  la I</w:t>
            </w:r>
            <w:r w:rsidR="00467645">
              <w:rPr>
                <w:rFonts w:ascii="Arial" w:hAnsi="Arial" w:cs="Arial"/>
                <w:noProof/>
                <w:lang w:val="es-CO"/>
              </w:rPr>
              <w:t>nterventoí</w:t>
            </w:r>
            <w:r w:rsidRPr="00F87978">
              <w:rPr>
                <w:rFonts w:ascii="Arial" w:hAnsi="Arial" w:cs="Arial"/>
                <w:noProof/>
                <w:lang w:val="es-CO"/>
              </w:rPr>
              <w:t>a ind</w:t>
            </w:r>
            <w:r>
              <w:rPr>
                <w:rFonts w:ascii="Arial" w:hAnsi="Arial" w:cs="Arial"/>
                <w:noProof/>
                <w:lang w:val="es-CO"/>
              </w:rPr>
              <w:t>ica que eso depende de los recu</w:t>
            </w:r>
            <w:r w:rsidRPr="00F87978">
              <w:rPr>
                <w:rFonts w:ascii="Arial" w:hAnsi="Arial" w:cs="Arial"/>
                <w:noProof/>
                <w:lang w:val="es-CO"/>
              </w:rPr>
              <w:t xml:space="preserve">rsos que hayan </w:t>
            </w:r>
            <w:r>
              <w:rPr>
                <w:rFonts w:ascii="Arial" w:hAnsi="Arial" w:cs="Arial"/>
                <w:noProof/>
                <w:lang w:val="es-CO"/>
              </w:rPr>
              <w:t>asig</w:t>
            </w:r>
            <w:r w:rsidRPr="00F87978">
              <w:rPr>
                <w:rFonts w:ascii="Arial" w:hAnsi="Arial" w:cs="Arial"/>
                <w:noProof/>
                <w:lang w:val="es-CO"/>
              </w:rPr>
              <w:t>n</w:t>
            </w:r>
            <w:r>
              <w:rPr>
                <w:rFonts w:ascii="Arial" w:hAnsi="Arial" w:cs="Arial"/>
                <w:noProof/>
                <w:lang w:val="es-CO"/>
              </w:rPr>
              <w:t>a</w:t>
            </w:r>
            <w:r w:rsidRPr="00F87978">
              <w:rPr>
                <w:rFonts w:ascii="Arial" w:hAnsi="Arial" w:cs="Arial"/>
                <w:noProof/>
                <w:lang w:val="es-CO"/>
              </w:rPr>
              <w:t>dos a la revisi</w:t>
            </w:r>
            <w:r w:rsidR="008D6EEC">
              <w:rPr>
                <w:rFonts w:ascii="Arial" w:hAnsi="Arial" w:cs="Arial"/>
                <w:noProof/>
                <w:lang w:val="es-CO"/>
              </w:rPr>
              <w:t>ó</w:t>
            </w:r>
            <w:r w:rsidRPr="00F87978">
              <w:rPr>
                <w:rFonts w:ascii="Arial" w:hAnsi="Arial" w:cs="Arial"/>
                <w:noProof/>
                <w:lang w:val="es-CO"/>
              </w:rPr>
              <w:t>n de</w:t>
            </w:r>
            <w:r>
              <w:rPr>
                <w:rFonts w:ascii="Arial" w:hAnsi="Arial" w:cs="Arial"/>
                <w:noProof/>
                <w:lang w:val="es-CO"/>
              </w:rPr>
              <w:t xml:space="preserve"> estos documentos en la entidad</w:t>
            </w:r>
            <w:r w:rsidRPr="00F87978">
              <w:rPr>
                <w:rFonts w:ascii="Arial" w:hAnsi="Arial" w:cs="Arial"/>
                <w:noProof/>
                <w:lang w:val="es-CO"/>
              </w:rPr>
              <w:t>.</w:t>
            </w:r>
            <w:r>
              <w:rPr>
                <w:rFonts w:ascii="Arial" w:hAnsi="Arial" w:cs="Arial"/>
                <w:noProof/>
                <w:lang w:val="es-CO"/>
              </w:rPr>
              <w:t xml:space="preserve"> </w:t>
            </w:r>
            <w:r w:rsidRPr="00F87978">
              <w:rPr>
                <w:rFonts w:ascii="Arial" w:hAnsi="Arial" w:cs="Arial"/>
                <w:noProof/>
                <w:lang w:val="es-CO"/>
              </w:rPr>
              <w:t xml:space="preserve">GEL indica que lo documentos que no </w:t>
            </w:r>
            <w:r>
              <w:rPr>
                <w:rFonts w:ascii="Arial" w:hAnsi="Arial" w:cs="Arial"/>
                <w:noProof/>
                <w:lang w:val="es-CO"/>
              </w:rPr>
              <w:t xml:space="preserve">se asignen </w:t>
            </w:r>
            <w:r w:rsidR="008D6EEC">
              <w:rPr>
                <w:rFonts w:ascii="Arial" w:hAnsi="Arial" w:cs="Arial"/>
                <w:noProof/>
                <w:lang w:val="es-CO"/>
              </w:rPr>
              <w:t xml:space="preserve">para </w:t>
            </w:r>
            <w:r w:rsidR="008D6EEC" w:rsidRPr="00F87978">
              <w:rPr>
                <w:rFonts w:ascii="Arial" w:hAnsi="Arial" w:cs="Arial"/>
                <w:noProof/>
                <w:lang w:val="es-CO"/>
              </w:rPr>
              <w:t xml:space="preserve"> </w:t>
            </w:r>
            <w:r w:rsidRPr="00F87978">
              <w:rPr>
                <w:rFonts w:ascii="Arial" w:hAnsi="Arial" w:cs="Arial"/>
                <w:noProof/>
                <w:lang w:val="es-CO"/>
              </w:rPr>
              <w:t>revisi</w:t>
            </w:r>
            <w:r w:rsidR="00EF203D">
              <w:rPr>
                <w:rFonts w:ascii="Arial" w:hAnsi="Arial" w:cs="Arial"/>
                <w:noProof/>
                <w:lang w:val="es-CO"/>
              </w:rPr>
              <w:t>ó</w:t>
            </w:r>
            <w:r w:rsidRPr="00F87978">
              <w:rPr>
                <w:rFonts w:ascii="Arial" w:hAnsi="Arial" w:cs="Arial"/>
                <w:noProof/>
                <w:lang w:val="es-CO"/>
              </w:rPr>
              <w:t xml:space="preserve">n </w:t>
            </w:r>
            <w:r w:rsidR="008D6EEC">
              <w:rPr>
                <w:rFonts w:ascii="Arial" w:hAnsi="Arial" w:cs="Arial"/>
                <w:noProof/>
                <w:lang w:val="es-CO"/>
              </w:rPr>
              <w:t>de</w:t>
            </w:r>
            <w:r>
              <w:rPr>
                <w:rFonts w:ascii="Arial" w:hAnsi="Arial" w:cs="Arial"/>
                <w:noProof/>
                <w:lang w:val="es-CO"/>
              </w:rPr>
              <w:t xml:space="preserve"> la </w:t>
            </w:r>
            <w:r w:rsidRPr="00F87978">
              <w:rPr>
                <w:rFonts w:ascii="Arial" w:hAnsi="Arial" w:cs="Arial"/>
                <w:noProof/>
                <w:lang w:val="es-CO"/>
              </w:rPr>
              <w:t>entidad</w:t>
            </w:r>
            <w:r>
              <w:rPr>
                <w:rFonts w:ascii="Arial" w:hAnsi="Arial" w:cs="Arial"/>
                <w:noProof/>
                <w:lang w:val="es-CO"/>
              </w:rPr>
              <w:t>,</w:t>
            </w:r>
            <w:r w:rsidRPr="00F87978">
              <w:rPr>
                <w:rFonts w:ascii="Arial" w:hAnsi="Arial" w:cs="Arial"/>
                <w:noProof/>
                <w:lang w:val="es-CO"/>
              </w:rPr>
              <w:t xml:space="preserve"> se les </w:t>
            </w:r>
            <w:r>
              <w:rPr>
                <w:rFonts w:ascii="Arial" w:hAnsi="Arial" w:cs="Arial"/>
                <w:noProof/>
                <w:lang w:val="es-CO"/>
              </w:rPr>
              <w:t>debe informar</w:t>
            </w:r>
            <w:r w:rsidRPr="00F87978">
              <w:rPr>
                <w:rFonts w:ascii="Arial" w:hAnsi="Arial" w:cs="Arial"/>
                <w:noProof/>
                <w:lang w:val="es-CO"/>
              </w:rPr>
              <w:t xml:space="preserve"> de que se </w:t>
            </w:r>
            <w:r w:rsidR="008D6EEC">
              <w:rPr>
                <w:rFonts w:ascii="Arial" w:hAnsi="Arial" w:cs="Arial"/>
                <w:noProof/>
                <w:lang w:val="es-CO"/>
              </w:rPr>
              <w:t xml:space="preserve">revisan de manera conjunta </w:t>
            </w:r>
            <w:r w:rsidR="008D6EEC" w:rsidRPr="00F87978">
              <w:rPr>
                <w:rFonts w:ascii="Arial" w:hAnsi="Arial" w:cs="Arial"/>
                <w:noProof/>
                <w:lang w:val="es-CO"/>
              </w:rPr>
              <w:t xml:space="preserve"> </w:t>
            </w:r>
            <w:r w:rsidRPr="00F87978">
              <w:rPr>
                <w:rFonts w:ascii="Arial" w:hAnsi="Arial" w:cs="Arial"/>
                <w:noProof/>
                <w:lang w:val="es-CO"/>
              </w:rPr>
              <w:t>en una reuni</w:t>
            </w:r>
            <w:r w:rsidR="008D6EEC">
              <w:rPr>
                <w:rFonts w:ascii="Arial" w:hAnsi="Arial" w:cs="Arial"/>
                <w:noProof/>
                <w:lang w:val="es-CO"/>
              </w:rPr>
              <w:t>ó</w:t>
            </w:r>
            <w:r w:rsidRPr="00F87978">
              <w:rPr>
                <w:rFonts w:ascii="Arial" w:hAnsi="Arial" w:cs="Arial"/>
                <w:noProof/>
                <w:lang w:val="es-CO"/>
              </w:rPr>
              <w:t>n</w:t>
            </w:r>
            <w:r w:rsidR="008D6EEC">
              <w:rPr>
                <w:rFonts w:ascii="Arial" w:hAnsi="Arial" w:cs="Arial"/>
                <w:noProof/>
                <w:lang w:val="es-CO"/>
              </w:rPr>
              <w:t>.</w:t>
            </w:r>
            <w:r w:rsidR="00D20AF0">
              <w:rPr>
                <w:rFonts w:ascii="Arial" w:hAnsi="Arial" w:cs="Arial"/>
                <w:noProof/>
                <w:lang w:val="es-CO"/>
              </w:rPr>
              <w:t xml:space="preserve"> </w:t>
            </w:r>
            <w:r w:rsidR="00252244">
              <w:rPr>
                <w:rFonts w:ascii="Arial" w:hAnsi="Arial" w:cs="Arial"/>
                <w:noProof/>
                <w:lang w:val="es-CO"/>
              </w:rPr>
              <w:t xml:space="preserve">Por último </w:t>
            </w:r>
            <w:r w:rsidR="008D6EEC">
              <w:rPr>
                <w:rFonts w:ascii="Arial" w:hAnsi="Arial" w:cs="Arial"/>
                <w:noProof/>
                <w:lang w:val="es-CO"/>
              </w:rPr>
              <w:t xml:space="preserve"> </w:t>
            </w:r>
            <w:r w:rsidR="00252244">
              <w:rPr>
                <w:rFonts w:ascii="Arial" w:hAnsi="Arial" w:cs="Arial"/>
                <w:noProof/>
                <w:lang w:val="es-CO"/>
              </w:rPr>
              <w:t xml:space="preserve">las </w:t>
            </w:r>
            <w:r w:rsidR="008D6EEC">
              <w:rPr>
                <w:rFonts w:ascii="Arial" w:hAnsi="Arial" w:cs="Arial"/>
                <w:noProof/>
                <w:lang w:val="es-CO"/>
              </w:rPr>
              <w:t>partes</w:t>
            </w:r>
            <w:r w:rsidR="00D20AF0">
              <w:rPr>
                <w:rFonts w:ascii="Arial" w:hAnsi="Arial" w:cs="Arial"/>
                <w:noProof/>
                <w:lang w:val="es-CO"/>
              </w:rPr>
              <w:t xml:space="preserve"> concluye</w:t>
            </w:r>
            <w:r w:rsidR="008D6EEC">
              <w:rPr>
                <w:rFonts w:ascii="Arial" w:hAnsi="Arial" w:cs="Arial"/>
                <w:noProof/>
                <w:lang w:val="es-CO"/>
              </w:rPr>
              <w:t>n</w:t>
            </w:r>
            <w:r w:rsidR="00D20AF0">
              <w:rPr>
                <w:rFonts w:ascii="Arial" w:hAnsi="Arial" w:cs="Arial"/>
                <w:noProof/>
                <w:lang w:val="es-CO"/>
              </w:rPr>
              <w:t xml:space="preserve"> que se defin</w:t>
            </w:r>
            <w:r w:rsidR="00711093">
              <w:rPr>
                <w:rFonts w:ascii="Arial" w:hAnsi="Arial" w:cs="Arial"/>
                <w:noProof/>
                <w:lang w:val="es-CO"/>
              </w:rPr>
              <w:t>ir</w:t>
            </w:r>
            <w:r w:rsidR="008D6EEC">
              <w:rPr>
                <w:rFonts w:ascii="Arial" w:hAnsi="Arial" w:cs="Arial"/>
                <w:noProof/>
                <w:lang w:val="es-CO"/>
              </w:rPr>
              <w:t>á</w:t>
            </w:r>
            <w:r w:rsidR="00711093">
              <w:rPr>
                <w:rFonts w:ascii="Arial" w:hAnsi="Arial" w:cs="Arial"/>
                <w:noProof/>
                <w:lang w:val="es-CO"/>
              </w:rPr>
              <w:t xml:space="preserve"> en la reunión de criterios de aceptación que entregables revisar</w:t>
            </w:r>
            <w:r w:rsidR="00252244">
              <w:rPr>
                <w:rFonts w:ascii="Arial" w:hAnsi="Arial" w:cs="Arial"/>
                <w:noProof/>
                <w:lang w:val="es-CO"/>
              </w:rPr>
              <w:t>á</w:t>
            </w:r>
            <w:r w:rsidR="00711093">
              <w:rPr>
                <w:rFonts w:ascii="Arial" w:hAnsi="Arial" w:cs="Arial"/>
                <w:noProof/>
                <w:lang w:val="es-CO"/>
              </w:rPr>
              <w:t>n las Entidades.</w:t>
            </w:r>
          </w:p>
          <w:p w:rsidR="00E40A8E" w:rsidRPr="00F87978" w:rsidRDefault="00E40A8E" w:rsidP="00E40A8E">
            <w:pPr>
              <w:pStyle w:val="Prrafodelista"/>
              <w:numPr>
                <w:ilvl w:val="0"/>
                <w:numId w:val="10"/>
              </w:numPr>
              <w:spacing w:after="200" w:line="276" w:lineRule="auto"/>
              <w:jc w:val="both"/>
              <w:rPr>
                <w:rFonts w:ascii="Arial" w:hAnsi="Arial" w:cs="Arial"/>
                <w:lang w:val="es-CO"/>
              </w:rPr>
            </w:pPr>
            <w:r w:rsidRPr="00F87978">
              <w:rPr>
                <w:rFonts w:ascii="Arial" w:hAnsi="Arial" w:cs="Arial"/>
                <w:lang w:val="es-CO"/>
              </w:rPr>
              <w:t>La entidad manifiesta a las partes que los entregables se entreguen de forma separada para revisión, GEL indica que se debe tener en cuenta que el proye</w:t>
            </w:r>
            <w:r>
              <w:rPr>
                <w:rFonts w:ascii="Arial" w:hAnsi="Arial" w:cs="Arial"/>
                <w:lang w:val="es-CO"/>
              </w:rPr>
              <w:t>cto tiene un tiempo muy corto, l</w:t>
            </w:r>
            <w:r w:rsidRPr="00F87978">
              <w:rPr>
                <w:rFonts w:ascii="Arial" w:hAnsi="Arial" w:cs="Arial"/>
                <w:lang w:val="es-CO"/>
              </w:rPr>
              <w:t>a entidad manifiesta que se puede implementar reuniones para revisión de documentos.</w:t>
            </w:r>
          </w:p>
          <w:p w:rsidR="00E40A8E" w:rsidRDefault="00E40A8E" w:rsidP="00E40A8E">
            <w:pPr>
              <w:pStyle w:val="Prrafodelista"/>
              <w:numPr>
                <w:ilvl w:val="0"/>
                <w:numId w:val="10"/>
              </w:numPr>
              <w:spacing w:after="200" w:line="276" w:lineRule="auto"/>
              <w:jc w:val="both"/>
              <w:rPr>
                <w:rFonts w:ascii="Arial" w:hAnsi="Arial" w:cs="Arial"/>
                <w:lang w:val="es-CO"/>
              </w:rPr>
            </w:pPr>
            <w:r>
              <w:rPr>
                <w:rFonts w:ascii="Arial" w:hAnsi="Arial" w:cs="Arial"/>
                <w:lang w:val="es-CO"/>
              </w:rPr>
              <w:t xml:space="preserve">La UTSW indica </w:t>
            </w:r>
            <w:r w:rsidR="00D20AF0">
              <w:rPr>
                <w:rFonts w:ascii="Arial" w:hAnsi="Arial" w:cs="Arial"/>
                <w:lang w:val="es-CO"/>
              </w:rPr>
              <w:t xml:space="preserve">a las partes </w:t>
            </w:r>
            <w:r>
              <w:rPr>
                <w:rFonts w:ascii="Arial" w:hAnsi="Arial" w:cs="Arial"/>
                <w:lang w:val="es-CO"/>
              </w:rPr>
              <w:t>que no se va a tener entregables de diseño en esta fase del proyecto</w:t>
            </w:r>
            <w:r w:rsidR="002F2F20">
              <w:rPr>
                <w:rFonts w:ascii="Arial" w:hAnsi="Arial" w:cs="Arial"/>
                <w:lang w:val="es-CO"/>
              </w:rPr>
              <w:t xml:space="preserve"> ya que se llegó a un acuerdo con las partes que solo se </w:t>
            </w:r>
            <w:r w:rsidR="00B82F88">
              <w:rPr>
                <w:rFonts w:ascii="Arial" w:hAnsi="Arial" w:cs="Arial"/>
                <w:lang w:val="es-CO"/>
              </w:rPr>
              <w:t>elaborará</w:t>
            </w:r>
            <w:r w:rsidR="00252244">
              <w:rPr>
                <w:rFonts w:ascii="Arial" w:hAnsi="Arial" w:cs="Arial"/>
                <w:lang w:val="es-CO"/>
              </w:rPr>
              <w:t>n</w:t>
            </w:r>
            <w:r w:rsidR="002F2F20">
              <w:rPr>
                <w:rFonts w:ascii="Arial" w:hAnsi="Arial" w:cs="Arial"/>
                <w:lang w:val="es-CO"/>
              </w:rPr>
              <w:t xml:space="preserve"> entregables de implementación</w:t>
            </w:r>
            <w:r>
              <w:rPr>
                <w:rFonts w:ascii="Arial" w:hAnsi="Arial" w:cs="Arial"/>
                <w:lang w:val="es-CO"/>
              </w:rPr>
              <w:t xml:space="preserve">. La interventoría indica que </w:t>
            </w:r>
            <w:r w:rsidR="000536D0">
              <w:rPr>
                <w:rFonts w:ascii="Arial" w:hAnsi="Arial" w:cs="Arial"/>
                <w:lang w:val="es-CO"/>
              </w:rPr>
              <w:t>por pliegos  es</w:t>
            </w:r>
            <w:r w:rsidR="007610AE">
              <w:rPr>
                <w:rFonts w:ascii="Arial" w:hAnsi="Arial" w:cs="Arial"/>
                <w:lang w:val="es-CO"/>
              </w:rPr>
              <w:t xml:space="preserve"> obligación actualizar los entregables de la etapa de diseño </w:t>
            </w:r>
            <w:r w:rsidR="000536D0">
              <w:rPr>
                <w:rFonts w:ascii="Arial" w:hAnsi="Arial" w:cs="Arial"/>
                <w:lang w:val="es-CO"/>
              </w:rPr>
              <w:t xml:space="preserve"> siempre y cuando se presentaran cambios en la </w:t>
            </w:r>
            <w:r w:rsidR="00BC384B">
              <w:rPr>
                <w:rFonts w:ascii="Arial" w:hAnsi="Arial" w:cs="Arial"/>
                <w:lang w:val="es-CO"/>
              </w:rPr>
              <w:t>solución</w:t>
            </w:r>
            <w:r>
              <w:rPr>
                <w:rFonts w:ascii="Arial" w:hAnsi="Arial" w:cs="Arial"/>
                <w:lang w:val="es-CO"/>
              </w:rPr>
              <w:t>, la UTSW  indica que esto queda registrado en las actas ya que en la primera fase solo se entrega producto y en la segunda fase se entregar</w:t>
            </w:r>
            <w:r w:rsidR="00252244">
              <w:rPr>
                <w:rFonts w:ascii="Arial" w:hAnsi="Arial" w:cs="Arial"/>
                <w:lang w:val="es-CO"/>
              </w:rPr>
              <w:t>á</w:t>
            </w:r>
            <w:r>
              <w:rPr>
                <w:rFonts w:ascii="Arial" w:hAnsi="Arial" w:cs="Arial"/>
                <w:lang w:val="es-CO"/>
              </w:rPr>
              <w:t xml:space="preserve"> la documentación de diseño.</w:t>
            </w:r>
          </w:p>
          <w:p w:rsidR="00E40A8E" w:rsidRPr="00F87978" w:rsidRDefault="00E40A8E" w:rsidP="00E40A8E">
            <w:pPr>
              <w:pStyle w:val="Prrafodelista"/>
              <w:numPr>
                <w:ilvl w:val="0"/>
                <w:numId w:val="10"/>
              </w:numPr>
              <w:spacing w:after="200" w:line="276" w:lineRule="auto"/>
              <w:jc w:val="both"/>
              <w:rPr>
                <w:rFonts w:ascii="Arial" w:hAnsi="Arial" w:cs="Arial"/>
                <w:lang w:val="es-CO"/>
              </w:rPr>
            </w:pPr>
            <w:r w:rsidRPr="00F87978">
              <w:rPr>
                <w:rFonts w:ascii="Arial" w:hAnsi="Arial" w:cs="Arial"/>
                <w:lang w:val="es-CO"/>
              </w:rPr>
              <w:t>La UTSW indica a las partes que se van a proponer unas mejoras en cuanto a diseño las cuales se presentar</w:t>
            </w:r>
            <w:r w:rsidR="00355168">
              <w:rPr>
                <w:rFonts w:ascii="Arial" w:hAnsi="Arial" w:cs="Arial"/>
                <w:lang w:val="es-CO"/>
              </w:rPr>
              <w:t>á</w:t>
            </w:r>
            <w:r w:rsidRPr="00F87978">
              <w:rPr>
                <w:rFonts w:ascii="Arial" w:hAnsi="Arial" w:cs="Arial"/>
                <w:lang w:val="es-CO"/>
              </w:rPr>
              <w:t>n formalmente para definir si se realizan</w:t>
            </w:r>
            <w:r>
              <w:rPr>
                <w:rFonts w:ascii="Arial" w:hAnsi="Arial" w:cs="Arial"/>
                <w:lang w:val="es-CO"/>
              </w:rPr>
              <w:t>.</w:t>
            </w:r>
          </w:p>
          <w:p w:rsidR="000536D0" w:rsidRDefault="00E40A8E" w:rsidP="00BC384B">
            <w:pPr>
              <w:pStyle w:val="Prrafodelista"/>
              <w:numPr>
                <w:ilvl w:val="0"/>
                <w:numId w:val="10"/>
              </w:numPr>
              <w:spacing w:after="200" w:line="276" w:lineRule="auto"/>
              <w:jc w:val="both"/>
              <w:rPr>
                <w:rFonts w:ascii="Arial" w:hAnsi="Arial" w:cs="Arial"/>
                <w:lang w:val="es-CO"/>
              </w:rPr>
            </w:pPr>
            <w:r w:rsidRPr="001E22C6">
              <w:rPr>
                <w:rFonts w:ascii="Arial" w:hAnsi="Arial" w:cs="Arial"/>
                <w:lang w:val="es-CO"/>
              </w:rPr>
              <w:t>La UTSW informa a las partes que en el riesgo 6 que se incluirá</w:t>
            </w:r>
            <w:r w:rsidR="00C60DE1" w:rsidRPr="001E22C6">
              <w:rPr>
                <w:rFonts w:ascii="Arial" w:hAnsi="Arial" w:cs="Arial"/>
                <w:lang w:val="es-CO"/>
              </w:rPr>
              <w:t xml:space="preserve"> en la pestaña de riesgos en </w:t>
            </w:r>
            <w:r w:rsidR="00C60DE1" w:rsidRPr="001E22C6">
              <w:rPr>
                <w:rFonts w:ascii="Arial" w:hAnsi="Arial" w:cs="Arial"/>
                <w:lang w:val="es-CO"/>
              </w:rPr>
              <w:lastRenderedPageBreak/>
              <w:t xml:space="preserve">los informes </w:t>
            </w:r>
            <w:r w:rsidR="001E22C6" w:rsidRPr="001E22C6">
              <w:rPr>
                <w:rFonts w:ascii="Arial" w:hAnsi="Arial" w:cs="Arial"/>
                <w:lang w:val="es-CO"/>
              </w:rPr>
              <w:t>semanales</w:t>
            </w:r>
            <w:r w:rsidR="00B82F88">
              <w:rPr>
                <w:rFonts w:ascii="Arial" w:hAnsi="Arial" w:cs="Arial"/>
                <w:lang w:val="es-CO"/>
              </w:rPr>
              <w:t>,</w:t>
            </w:r>
            <w:r w:rsidR="001E22C6" w:rsidRPr="001E22C6">
              <w:rPr>
                <w:rFonts w:ascii="Arial" w:hAnsi="Arial" w:cs="Arial"/>
                <w:lang w:val="es-CO"/>
              </w:rPr>
              <w:t xml:space="preserve"> mensuales.</w:t>
            </w:r>
            <w:r w:rsidR="00711093">
              <w:rPr>
                <w:rFonts w:ascii="Arial" w:hAnsi="Arial" w:cs="Arial"/>
                <w:lang w:val="es-CO"/>
              </w:rPr>
              <w:t xml:space="preserve"> </w:t>
            </w:r>
            <w:r w:rsidR="000536D0">
              <w:rPr>
                <w:rFonts w:ascii="Arial" w:hAnsi="Arial" w:cs="Arial"/>
                <w:lang w:val="es-CO"/>
              </w:rPr>
              <w:t>Y se plasmar</w:t>
            </w:r>
            <w:r w:rsidR="00B82F88">
              <w:rPr>
                <w:rFonts w:ascii="Arial" w:hAnsi="Arial" w:cs="Arial"/>
                <w:lang w:val="es-CO"/>
              </w:rPr>
              <w:t>á</w:t>
            </w:r>
            <w:r w:rsidR="000536D0">
              <w:rPr>
                <w:rFonts w:ascii="Arial" w:hAnsi="Arial" w:cs="Arial"/>
                <w:lang w:val="es-CO"/>
              </w:rPr>
              <w:t xml:space="preserve"> de la siguiente manera:</w:t>
            </w:r>
          </w:p>
          <w:p w:rsidR="000536D0" w:rsidRPr="000536D0" w:rsidRDefault="000536D0" w:rsidP="00467645">
            <w:pPr>
              <w:pStyle w:val="Prrafodelista"/>
              <w:numPr>
                <w:ilvl w:val="1"/>
                <w:numId w:val="10"/>
              </w:numPr>
              <w:spacing w:after="200" w:line="276" w:lineRule="auto"/>
              <w:jc w:val="both"/>
              <w:rPr>
                <w:rFonts w:ascii="Arial" w:hAnsi="Arial" w:cs="Arial"/>
                <w:lang w:val="es-CO"/>
              </w:rPr>
            </w:pPr>
            <w:r w:rsidRPr="000536D0">
              <w:rPr>
                <w:rFonts w:ascii="Arial" w:hAnsi="Arial" w:cs="Arial"/>
                <w:lang w:val="es-CO"/>
              </w:rPr>
              <w:t>No tener a tiempo la infraestructura requerida para la instalación de la solución por parte de GEL o la entidad correspondiente donde quedará alojada la solución móvil POR  no realizar la suscripción en las tiendas Apple Store y Google Play store con el debido tiempo LO QUE OCASIONARÍA retrasos en las pruebas del producto y puesta en producción del mismo.</w:t>
            </w:r>
          </w:p>
          <w:p w:rsidR="00E40A8E" w:rsidRDefault="001E22C6" w:rsidP="00467645">
            <w:pPr>
              <w:pStyle w:val="Prrafodelista"/>
              <w:numPr>
                <w:ilvl w:val="0"/>
                <w:numId w:val="10"/>
              </w:numPr>
              <w:spacing w:after="200" w:line="276" w:lineRule="auto"/>
              <w:jc w:val="both"/>
              <w:rPr>
                <w:rFonts w:ascii="Arial" w:hAnsi="Arial" w:cs="Arial"/>
                <w:lang w:val="es-CO"/>
              </w:rPr>
            </w:pPr>
            <w:r w:rsidRPr="002F2F20">
              <w:rPr>
                <w:rStyle w:val="Refdecomentario"/>
                <w:rFonts w:ascii="Arial" w:hAnsi="Arial" w:cs="Arial"/>
                <w:sz w:val="22"/>
                <w:szCs w:val="22"/>
              </w:rPr>
              <w:t>La</w:t>
            </w:r>
            <w:r w:rsidRPr="001E22C6">
              <w:rPr>
                <w:rStyle w:val="Refdecomentario"/>
                <w:rFonts w:ascii="Arial" w:hAnsi="Arial" w:cs="Arial"/>
                <w:sz w:val="22"/>
                <w:szCs w:val="22"/>
              </w:rPr>
              <w:t xml:space="preserve"> </w:t>
            </w:r>
            <w:r w:rsidR="00E40A8E" w:rsidRPr="001E22C6">
              <w:rPr>
                <w:rFonts w:ascii="Arial" w:hAnsi="Arial" w:cs="Arial"/>
                <w:lang w:val="es-CO"/>
              </w:rPr>
              <w:t xml:space="preserve">Secretaria de </w:t>
            </w:r>
            <w:r w:rsidR="00B82F88">
              <w:rPr>
                <w:rFonts w:ascii="Arial" w:hAnsi="Arial" w:cs="Arial"/>
                <w:lang w:val="es-CO"/>
              </w:rPr>
              <w:t>T</w:t>
            </w:r>
            <w:r w:rsidR="00E40A8E" w:rsidRPr="001E22C6">
              <w:rPr>
                <w:rFonts w:ascii="Arial" w:hAnsi="Arial" w:cs="Arial"/>
                <w:lang w:val="es-CO"/>
              </w:rPr>
              <w:t xml:space="preserve">rasparencia indica a las partes que se debe tener en cuenta que </w:t>
            </w:r>
            <w:r w:rsidR="00B82F88">
              <w:rPr>
                <w:rFonts w:ascii="Arial" w:hAnsi="Arial" w:cs="Arial"/>
                <w:lang w:val="es-CO"/>
              </w:rPr>
              <w:t>el riesgo mencionado en el párrafo anterior</w:t>
            </w:r>
            <w:r w:rsidR="00E40A8E" w:rsidRPr="001E22C6">
              <w:rPr>
                <w:rFonts w:ascii="Arial" w:hAnsi="Arial" w:cs="Arial"/>
                <w:lang w:val="es-CO"/>
              </w:rPr>
              <w:t xml:space="preserve"> se puede presentar </w:t>
            </w:r>
            <w:r w:rsidR="000536D0">
              <w:rPr>
                <w:rFonts w:ascii="Arial" w:hAnsi="Arial" w:cs="Arial"/>
                <w:lang w:val="es-CO"/>
              </w:rPr>
              <w:t xml:space="preserve">cuando se realice </w:t>
            </w:r>
            <w:r w:rsidR="00E40A8E" w:rsidRPr="001E22C6">
              <w:rPr>
                <w:rFonts w:ascii="Arial" w:hAnsi="Arial" w:cs="Arial"/>
                <w:lang w:val="es-CO"/>
              </w:rPr>
              <w:t>la publicación en tiendas Apple Store y Google Play</w:t>
            </w:r>
            <w:r w:rsidR="00BC384B">
              <w:rPr>
                <w:rFonts w:ascii="Arial" w:hAnsi="Arial" w:cs="Arial"/>
                <w:lang w:val="es-CO"/>
              </w:rPr>
              <w:t xml:space="preserve">, y además </w:t>
            </w:r>
            <w:r w:rsidR="00E40A8E" w:rsidRPr="001E22C6">
              <w:rPr>
                <w:rFonts w:ascii="Arial" w:hAnsi="Arial" w:cs="Arial"/>
                <w:lang w:val="es-CO"/>
              </w:rPr>
              <w:t xml:space="preserve">asociado a la </w:t>
            </w:r>
            <w:r w:rsidR="00BC384B">
              <w:rPr>
                <w:rFonts w:ascii="Arial" w:hAnsi="Arial" w:cs="Arial"/>
                <w:lang w:val="es-CO"/>
              </w:rPr>
              <w:t xml:space="preserve">instalación de la </w:t>
            </w:r>
            <w:r w:rsidR="00E40A8E" w:rsidRPr="001E22C6">
              <w:rPr>
                <w:rFonts w:ascii="Arial" w:hAnsi="Arial" w:cs="Arial"/>
                <w:lang w:val="es-CO"/>
              </w:rPr>
              <w:t>Aplicación WEB</w:t>
            </w:r>
            <w:r w:rsidR="00BC384B">
              <w:rPr>
                <w:rFonts w:ascii="Arial" w:hAnsi="Arial" w:cs="Arial"/>
                <w:lang w:val="es-CO"/>
              </w:rPr>
              <w:t xml:space="preserve"> en </w:t>
            </w:r>
            <w:r w:rsidR="00B82F88">
              <w:rPr>
                <w:rFonts w:ascii="Arial" w:hAnsi="Arial" w:cs="Arial"/>
                <w:lang w:val="es-CO"/>
              </w:rPr>
              <w:t xml:space="preserve">el centro de datos de </w:t>
            </w:r>
            <w:proofErr w:type="spellStart"/>
            <w:r w:rsidR="00BC384B">
              <w:rPr>
                <w:rFonts w:ascii="Arial" w:hAnsi="Arial" w:cs="Arial"/>
                <w:lang w:val="es-CO"/>
              </w:rPr>
              <w:t>Synapsis</w:t>
            </w:r>
            <w:proofErr w:type="spellEnd"/>
            <w:r w:rsidR="00E40A8E" w:rsidRPr="001E22C6">
              <w:rPr>
                <w:rFonts w:ascii="Arial" w:hAnsi="Arial" w:cs="Arial"/>
                <w:lang w:val="es-CO"/>
              </w:rPr>
              <w:t>.</w:t>
            </w:r>
            <w:r w:rsidR="00711093">
              <w:rPr>
                <w:rFonts w:ascii="Arial" w:hAnsi="Arial" w:cs="Arial"/>
                <w:lang w:val="es-CO"/>
              </w:rPr>
              <w:t xml:space="preserve"> </w:t>
            </w:r>
            <w:r w:rsidR="00E40A8E" w:rsidRPr="001E22C6">
              <w:rPr>
                <w:rFonts w:ascii="Arial" w:hAnsi="Arial" w:cs="Arial"/>
                <w:lang w:val="es-CO"/>
              </w:rPr>
              <w:t>La UTWS y las partes llegan al acuerdo de incluir este riesgo que va relacionado con la infraestructura necesaria por parte de la entidad y GEL</w:t>
            </w:r>
            <w:r w:rsidR="00725CD4">
              <w:rPr>
                <w:rFonts w:ascii="Arial" w:hAnsi="Arial" w:cs="Arial"/>
                <w:lang w:val="es-CO"/>
              </w:rPr>
              <w:t>.</w:t>
            </w:r>
            <w:r w:rsidR="00E40A8E" w:rsidRPr="001E22C6">
              <w:rPr>
                <w:rFonts w:ascii="Arial" w:hAnsi="Arial" w:cs="Arial"/>
                <w:lang w:val="es-CO"/>
              </w:rPr>
              <w:t xml:space="preserve">  </w:t>
            </w:r>
          </w:p>
          <w:p w:rsidR="00E40A8E" w:rsidRDefault="00E40A8E" w:rsidP="00E40A8E">
            <w:pPr>
              <w:pStyle w:val="Prrafodelista"/>
              <w:numPr>
                <w:ilvl w:val="0"/>
                <w:numId w:val="10"/>
              </w:numPr>
              <w:spacing w:after="200" w:line="276" w:lineRule="auto"/>
              <w:jc w:val="both"/>
              <w:rPr>
                <w:rFonts w:ascii="Arial" w:hAnsi="Arial" w:cs="Arial"/>
                <w:lang w:val="es-CO"/>
              </w:rPr>
            </w:pPr>
            <w:r>
              <w:rPr>
                <w:rFonts w:ascii="Arial" w:hAnsi="Arial" w:cs="Arial"/>
                <w:lang w:val="es-CO"/>
              </w:rPr>
              <w:t xml:space="preserve">GEL indica a las partes  que se debería incluir el riesgo </w:t>
            </w:r>
            <w:r w:rsidR="00725CD4">
              <w:rPr>
                <w:rFonts w:ascii="Arial" w:hAnsi="Arial" w:cs="Arial"/>
                <w:lang w:val="es-CO"/>
              </w:rPr>
              <w:t xml:space="preserve">el cual indique </w:t>
            </w:r>
            <w:r>
              <w:rPr>
                <w:rFonts w:ascii="Arial" w:hAnsi="Arial" w:cs="Arial"/>
                <w:lang w:val="es-CO"/>
              </w:rPr>
              <w:t>si alguno de los miembros del equipo se va de vacaciones para determinar qué persona puede quedar encargada o como se maneja la ausencia de este miembro del proyecto. La UTSW indica que el riesgo se plasmar</w:t>
            </w:r>
            <w:r w:rsidR="00413006">
              <w:rPr>
                <w:rFonts w:ascii="Arial" w:hAnsi="Arial" w:cs="Arial"/>
                <w:lang w:val="es-CO"/>
              </w:rPr>
              <w:t>á</w:t>
            </w:r>
            <w:r>
              <w:rPr>
                <w:rFonts w:ascii="Arial" w:hAnsi="Arial" w:cs="Arial"/>
                <w:lang w:val="es-CO"/>
              </w:rPr>
              <w:t xml:space="preserve"> de la siguiente manera:</w:t>
            </w:r>
          </w:p>
          <w:p w:rsidR="00E40A8E" w:rsidRPr="00725CD4" w:rsidRDefault="00E40A8E" w:rsidP="00467645">
            <w:pPr>
              <w:pStyle w:val="Prrafodelista"/>
              <w:numPr>
                <w:ilvl w:val="1"/>
                <w:numId w:val="10"/>
              </w:numPr>
              <w:spacing w:after="200" w:line="276" w:lineRule="auto"/>
              <w:jc w:val="both"/>
              <w:rPr>
                <w:rFonts w:ascii="Arial" w:hAnsi="Arial" w:cs="Arial"/>
                <w:lang w:val="es-CO"/>
              </w:rPr>
            </w:pPr>
            <w:r w:rsidRPr="00725CD4">
              <w:rPr>
                <w:rFonts w:ascii="Arial" w:hAnsi="Arial" w:cs="Arial"/>
                <w:lang w:val="es-CO"/>
              </w:rPr>
              <w:t>Ausencia de personal clave (arquitecto, líder de requerimientos, líderes técnicos)  POR diferentes circunstancias  LO QUE OCASIONARIA pérdida de conocimiento del proyecto y retrasos en el desarrollo de las Soluciones. Asociado al riesgo de pliegos:</w:t>
            </w:r>
            <w:r w:rsidR="00725CD4">
              <w:rPr>
                <w:rFonts w:ascii="Arial" w:hAnsi="Arial" w:cs="Arial"/>
                <w:lang w:val="es-CO"/>
              </w:rPr>
              <w:t xml:space="preserve"> </w:t>
            </w:r>
            <w:r w:rsidRPr="00725CD4">
              <w:rPr>
                <w:rFonts w:ascii="Arial" w:hAnsi="Arial" w:cs="Arial"/>
                <w:lang w:val="es-CO"/>
              </w:rPr>
              <w:t>Retrasos en el desarrollo de las Soluciones, por ausencia de persona clave.</w:t>
            </w:r>
          </w:p>
          <w:p w:rsidR="00E40A8E" w:rsidRPr="009D5822" w:rsidRDefault="00E40A8E" w:rsidP="00E40A8E">
            <w:pPr>
              <w:pStyle w:val="Prrafodelista"/>
              <w:numPr>
                <w:ilvl w:val="0"/>
                <w:numId w:val="10"/>
              </w:numPr>
              <w:spacing w:after="200" w:line="276" w:lineRule="auto"/>
              <w:jc w:val="both"/>
              <w:rPr>
                <w:rFonts w:ascii="Arial" w:hAnsi="Arial" w:cs="Arial"/>
                <w:lang w:val="es-CO"/>
              </w:rPr>
            </w:pPr>
            <w:r w:rsidRPr="009D5822">
              <w:rPr>
                <w:rFonts w:ascii="Arial" w:hAnsi="Arial" w:cs="Arial"/>
                <w:lang w:val="es-CO"/>
              </w:rPr>
              <w:t xml:space="preserve">La Interventoría pregunta cuando estaría la aplicación para </w:t>
            </w:r>
            <w:r>
              <w:rPr>
                <w:rFonts w:ascii="Arial" w:hAnsi="Arial" w:cs="Arial"/>
                <w:lang w:val="es-CO"/>
              </w:rPr>
              <w:t>pre</w:t>
            </w:r>
            <w:r w:rsidRPr="009D5822">
              <w:rPr>
                <w:rFonts w:ascii="Arial" w:hAnsi="Arial" w:cs="Arial"/>
                <w:lang w:val="es-CO"/>
              </w:rPr>
              <w:t>producción, la UTSW indica que se entregaría el día 27 de Diciembre de 2013.</w:t>
            </w:r>
          </w:p>
          <w:p w:rsidR="00E40A8E" w:rsidRDefault="00E40A8E" w:rsidP="00E40A8E">
            <w:pPr>
              <w:pStyle w:val="Prrafodelista"/>
              <w:numPr>
                <w:ilvl w:val="0"/>
                <w:numId w:val="10"/>
              </w:numPr>
              <w:spacing w:after="200" w:line="276" w:lineRule="auto"/>
              <w:jc w:val="both"/>
              <w:rPr>
                <w:rFonts w:ascii="Arial" w:hAnsi="Arial" w:cs="Arial"/>
                <w:lang w:val="es-CO"/>
              </w:rPr>
            </w:pPr>
            <w:r>
              <w:rPr>
                <w:rFonts w:ascii="Arial" w:hAnsi="Arial" w:cs="Arial"/>
                <w:lang w:val="es-CO"/>
              </w:rPr>
              <w:t>GEL manifiesta a la UTSW que se incluya un ries</w:t>
            </w:r>
            <w:r w:rsidR="00467645">
              <w:rPr>
                <w:rFonts w:ascii="Arial" w:hAnsi="Arial" w:cs="Arial"/>
                <w:lang w:val="es-CO"/>
              </w:rPr>
              <w:t>go en el cual se vea reflejado l</w:t>
            </w:r>
            <w:r>
              <w:rPr>
                <w:rFonts w:ascii="Arial" w:hAnsi="Arial" w:cs="Arial"/>
                <w:lang w:val="es-CO"/>
              </w:rPr>
              <w:t>a calidad de los entregables generados, la UTSW indica que este riesgo se plasmar</w:t>
            </w:r>
            <w:r w:rsidR="00413006">
              <w:rPr>
                <w:rFonts w:ascii="Arial" w:hAnsi="Arial" w:cs="Arial"/>
                <w:lang w:val="es-CO"/>
              </w:rPr>
              <w:t>á</w:t>
            </w:r>
            <w:r>
              <w:rPr>
                <w:rFonts w:ascii="Arial" w:hAnsi="Arial" w:cs="Arial"/>
                <w:lang w:val="es-CO"/>
              </w:rPr>
              <w:t xml:space="preserve"> de la siguiente manera:</w:t>
            </w:r>
          </w:p>
          <w:p w:rsidR="00E40A8E" w:rsidRPr="00725CD4" w:rsidRDefault="00E40A8E" w:rsidP="00467645">
            <w:pPr>
              <w:pStyle w:val="Prrafodelista"/>
              <w:numPr>
                <w:ilvl w:val="2"/>
                <w:numId w:val="10"/>
              </w:numPr>
              <w:spacing w:after="200" w:line="276" w:lineRule="auto"/>
              <w:ind w:left="1169"/>
              <w:jc w:val="both"/>
              <w:rPr>
                <w:rFonts w:ascii="Arial" w:hAnsi="Arial" w:cs="Arial"/>
                <w:lang w:val="es-CO"/>
              </w:rPr>
            </w:pPr>
            <w:r w:rsidRPr="00725CD4">
              <w:rPr>
                <w:rFonts w:ascii="Arial" w:hAnsi="Arial" w:cs="Arial"/>
                <w:lang w:val="es-CO"/>
              </w:rPr>
              <w:t>La calidad de los entregables generados  no cumple con los niveles esperados por GEL POR la no interpretación adecuada de la información levantada LO QUE OCASIONARÍA retrasos en la ejecución del proyecto. Asociado al riesgo de pliegos:</w:t>
            </w:r>
            <w:r w:rsidR="00725CD4">
              <w:rPr>
                <w:rFonts w:ascii="Arial" w:hAnsi="Arial" w:cs="Arial"/>
                <w:lang w:val="es-CO"/>
              </w:rPr>
              <w:t xml:space="preserve"> </w:t>
            </w:r>
            <w:r w:rsidRPr="00725CD4">
              <w:rPr>
                <w:rFonts w:ascii="Arial" w:hAnsi="Arial" w:cs="Arial"/>
                <w:lang w:val="es-CO"/>
              </w:rPr>
              <w:t xml:space="preserve">Errores o imprecisiones por parte del contratista al identificar los requisitos funcionales y técnicos de las soluciones.  </w:t>
            </w:r>
          </w:p>
          <w:p w:rsidR="009D5822" w:rsidRPr="00E40A8E" w:rsidRDefault="00E40A8E" w:rsidP="00467645">
            <w:pPr>
              <w:pStyle w:val="Prrafodelista"/>
              <w:numPr>
                <w:ilvl w:val="0"/>
                <w:numId w:val="10"/>
              </w:numPr>
              <w:spacing w:after="200" w:line="276" w:lineRule="auto"/>
              <w:jc w:val="both"/>
              <w:rPr>
                <w:rFonts w:ascii="Arial" w:hAnsi="Arial" w:cs="Arial"/>
                <w:lang w:val="es-CO"/>
              </w:rPr>
            </w:pPr>
            <w:r w:rsidRPr="00725CD4">
              <w:rPr>
                <w:rFonts w:ascii="Arial" w:hAnsi="Arial" w:cs="Arial"/>
                <w:lang w:val="es-CO"/>
              </w:rPr>
              <w:t xml:space="preserve">Gel indica a la UTSW que se debe incluir el riesgo relacionado al alcance del proyecto se afecte por requerimientos en constante cambio  lo que ocasiona retrasos en la ejecución del proyecto. Enmarcar la planeación de los </w:t>
            </w:r>
            <w:proofErr w:type="spellStart"/>
            <w:r w:rsidRPr="00725CD4">
              <w:rPr>
                <w:rFonts w:ascii="Arial" w:hAnsi="Arial" w:cs="Arial"/>
                <w:lang w:val="es-CO"/>
              </w:rPr>
              <w:t>sprints</w:t>
            </w:r>
            <w:proofErr w:type="spellEnd"/>
            <w:r w:rsidRPr="00725CD4">
              <w:rPr>
                <w:rFonts w:ascii="Arial" w:hAnsi="Arial" w:cs="Arial"/>
                <w:lang w:val="es-CO"/>
              </w:rPr>
              <w:t xml:space="preserve"> dentro del alcance definido en el plan de proyecto, la UTSW indica que el riesgo se plasmar</w:t>
            </w:r>
            <w:r w:rsidR="00413006" w:rsidRPr="00725CD4">
              <w:rPr>
                <w:rFonts w:ascii="Arial" w:hAnsi="Arial" w:cs="Arial"/>
                <w:lang w:val="es-CO"/>
              </w:rPr>
              <w:t>á</w:t>
            </w:r>
            <w:r w:rsidRPr="00725CD4">
              <w:rPr>
                <w:rFonts w:ascii="Arial" w:hAnsi="Arial" w:cs="Arial"/>
                <w:lang w:val="es-CO"/>
              </w:rPr>
              <w:t xml:space="preserve"> de la siguiente </w:t>
            </w:r>
            <w:proofErr w:type="gramStart"/>
            <w:r w:rsidRPr="00725CD4">
              <w:rPr>
                <w:rFonts w:ascii="Arial" w:hAnsi="Arial" w:cs="Arial"/>
                <w:lang w:val="es-CO"/>
              </w:rPr>
              <w:t>manera :</w:t>
            </w:r>
            <w:proofErr w:type="gramEnd"/>
            <w:r w:rsidR="00725CD4">
              <w:rPr>
                <w:rFonts w:ascii="Arial" w:hAnsi="Arial" w:cs="Arial"/>
                <w:lang w:val="es-CO"/>
              </w:rPr>
              <w:t xml:space="preserve"> </w:t>
            </w:r>
            <w:r w:rsidRPr="00725CD4">
              <w:rPr>
                <w:rFonts w:ascii="Arial" w:hAnsi="Arial" w:cs="Arial"/>
                <w:lang w:val="es-CO"/>
              </w:rPr>
              <w:t xml:space="preserve">Alcance del proyecto afectado POR requerimientos en constante cambio LO QUE OCASIONARÍA retrasos en la ejecución del proyecto. Asociado al riesgo de </w:t>
            </w:r>
            <w:proofErr w:type="spellStart"/>
            <w:r w:rsidRPr="00725CD4">
              <w:rPr>
                <w:rFonts w:ascii="Arial" w:hAnsi="Arial" w:cs="Arial"/>
                <w:lang w:val="es-CO"/>
              </w:rPr>
              <w:t>pliegos</w:t>
            </w:r>
            <w:proofErr w:type="gramStart"/>
            <w:r w:rsidRPr="00725CD4">
              <w:rPr>
                <w:rFonts w:ascii="Arial" w:hAnsi="Arial" w:cs="Arial"/>
                <w:lang w:val="es-CO"/>
              </w:rPr>
              <w:t>:</w:t>
            </w:r>
            <w:r w:rsidRPr="009D5822">
              <w:rPr>
                <w:rFonts w:ascii="Arial" w:hAnsi="Arial" w:cs="Arial"/>
                <w:lang w:val="es-CO"/>
              </w:rPr>
              <w:t>Errores</w:t>
            </w:r>
            <w:proofErr w:type="spellEnd"/>
            <w:proofErr w:type="gramEnd"/>
            <w:r w:rsidRPr="009D5822">
              <w:rPr>
                <w:rFonts w:ascii="Arial" w:hAnsi="Arial" w:cs="Arial"/>
                <w:lang w:val="es-CO"/>
              </w:rPr>
              <w:t>, imprecisiones, indisponibilidad o ausencia de personal idóneo y capaz, por parte de la Entidad a la que se le brinda apoyo en el desarrollo del proyecto, para establecer los requisitos funcionales y técnicos de las soluciones a ser desarrolladas</w:t>
            </w:r>
            <w:r>
              <w:rPr>
                <w:rFonts w:ascii="Arial" w:hAnsi="Arial" w:cs="Arial"/>
                <w:lang w:val="es-CO"/>
              </w:rPr>
              <w:t>.</w:t>
            </w:r>
          </w:p>
        </w:tc>
      </w:tr>
    </w:tbl>
    <w:p w:rsidR="00FA69F1" w:rsidRPr="00806449"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C61A23" w:rsidTr="00D51277">
        <w:trPr>
          <w:tblHeader/>
        </w:trPr>
        <w:tc>
          <w:tcPr>
            <w:tcW w:w="9782" w:type="dxa"/>
            <w:gridSpan w:val="3"/>
            <w:vAlign w:val="center"/>
          </w:tcPr>
          <w:p w:rsidR="00F44822" w:rsidRPr="00C61A23" w:rsidRDefault="00F44822" w:rsidP="007B2047">
            <w:pPr>
              <w:jc w:val="center"/>
              <w:rPr>
                <w:rFonts w:ascii="Arial" w:hAnsi="Arial" w:cs="Arial"/>
                <w:b/>
                <w:lang w:val="es-CO"/>
              </w:rPr>
            </w:pPr>
            <w:r w:rsidRPr="00C61A23">
              <w:rPr>
                <w:rFonts w:ascii="Arial" w:hAnsi="Arial" w:cs="Arial"/>
                <w:b/>
                <w:lang w:val="es-CO"/>
              </w:rPr>
              <w:t>COMPROMISOS ADQUIRIDOS</w:t>
            </w:r>
          </w:p>
        </w:tc>
      </w:tr>
      <w:tr w:rsidR="00F44822" w:rsidRPr="00C61A23" w:rsidTr="00D51277">
        <w:trPr>
          <w:tblHeader/>
        </w:trPr>
        <w:tc>
          <w:tcPr>
            <w:tcW w:w="3310" w:type="dxa"/>
            <w:vAlign w:val="center"/>
          </w:tcPr>
          <w:p w:rsidR="00F44822" w:rsidRPr="00C61A23" w:rsidRDefault="00F44822" w:rsidP="007B2047">
            <w:pPr>
              <w:jc w:val="center"/>
              <w:rPr>
                <w:rFonts w:ascii="Arial" w:hAnsi="Arial" w:cs="Arial"/>
                <w:b/>
                <w:lang w:val="es-CO"/>
              </w:rPr>
            </w:pPr>
            <w:r w:rsidRPr="00C61A23">
              <w:rPr>
                <w:rFonts w:ascii="Arial" w:hAnsi="Arial" w:cs="Arial"/>
                <w:b/>
                <w:lang w:val="es-CO"/>
              </w:rPr>
              <w:t>ACCIÓN</w:t>
            </w:r>
          </w:p>
        </w:tc>
        <w:tc>
          <w:tcPr>
            <w:tcW w:w="2993" w:type="dxa"/>
            <w:vAlign w:val="center"/>
          </w:tcPr>
          <w:p w:rsidR="00F44822" w:rsidRPr="00C61A23" w:rsidRDefault="00F44822" w:rsidP="007B2047">
            <w:pPr>
              <w:jc w:val="center"/>
              <w:rPr>
                <w:rFonts w:ascii="Arial" w:hAnsi="Arial" w:cs="Arial"/>
                <w:b/>
                <w:lang w:val="es-CO"/>
              </w:rPr>
            </w:pPr>
            <w:r w:rsidRPr="00C61A23">
              <w:rPr>
                <w:rFonts w:ascii="Arial" w:hAnsi="Arial" w:cs="Arial"/>
                <w:b/>
                <w:lang w:val="es-CO"/>
              </w:rPr>
              <w:t>RESPONSABLE</w:t>
            </w:r>
          </w:p>
        </w:tc>
        <w:tc>
          <w:tcPr>
            <w:tcW w:w="3479" w:type="dxa"/>
            <w:vAlign w:val="center"/>
          </w:tcPr>
          <w:p w:rsidR="00F44822" w:rsidRPr="00C61A23" w:rsidRDefault="00F44822" w:rsidP="007B2047">
            <w:pPr>
              <w:jc w:val="center"/>
              <w:rPr>
                <w:rFonts w:ascii="Arial" w:hAnsi="Arial" w:cs="Arial"/>
                <w:b/>
                <w:lang w:val="es-CO"/>
              </w:rPr>
            </w:pPr>
            <w:r w:rsidRPr="00C61A23">
              <w:rPr>
                <w:rFonts w:ascii="Arial" w:hAnsi="Arial" w:cs="Arial"/>
                <w:b/>
                <w:lang w:val="es-CO"/>
              </w:rPr>
              <w:t>FECHA LÍMITE DE EJECUCIÓN</w:t>
            </w:r>
          </w:p>
        </w:tc>
      </w:tr>
      <w:tr w:rsidR="00F44822" w:rsidRPr="00C61A23" w:rsidTr="00D51277">
        <w:tc>
          <w:tcPr>
            <w:tcW w:w="3310" w:type="dxa"/>
            <w:vAlign w:val="center"/>
          </w:tcPr>
          <w:p w:rsidR="00F44822" w:rsidRPr="00C61A23" w:rsidRDefault="00F44822" w:rsidP="0042423D">
            <w:pPr>
              <w:jc w:val="both"/>
              <w:rPr>
                <w:rFonts w:ascii="Arial" w:hAnsi="Arial" w:cs="Arial"/>
                <w:lang w:val="es-CO"/>
              </w:rPr>
            </w:pPr>
            <w:bookmarkStart w:id="0" w:name="_GoBack"/>
            <w:bookmarkEnd w:id="0"/>
          </w:p>
        </w:tc>
        <w:tc>
          <w:tcPr>
            <w:tcW w:w="2993" w:type="dxa"/>
            <w:vAlign w:val="center"/>
          </w:tcPr>
          <w:p w:rsidR="00F44822" w:rsidRPr="00C61A23" w:rsidRDefault="00F44822" w:rsidP="00F44822">
            <w:pPr>
              <w:jc w:val="center"/>
              <w:rPr>
                <w:rFonts w:ascii="Arial" w:hAnsi="Arial" w:cs="Arial"/>
                <w:color w:val="548DD4"/>
                <w:lang w:val="es-CO"/>
              </w:rPr>
            </w:pPr>
          </w:p>
        </w:tc>
        <w:tc>
          <w:tcPr>
            <w:tcW w:w="3479" w:type="dxa"/>
            <w:vAlign w:val="center"/>
          </w:tcPr>
          <w:p w:rsidR="00F44822" w:rsidRPr="00C61A23" w:rsidRDefault="00F44822" w:rsidP="0039039E">
            <w:pPr>
              <w:jc w:val="center"/>
              <w:rPr>
                <w:rFonts w:ascii="Arial" w:hAnsi="Arial" w:cs="Arial"/>
                <w:lang w:val="es-CO"/>
              </w:rPr>
            </w:pPr>
          </w:p>
        </w:tc>
      </w:tr>
    </w:tbl>
    <w:p w:rsidR="00FA69F1" w:rsidRPr="00C61A23"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C61A23" w:rsidTr="00D51277">
        <w:trPr>
          <w:tblHeader/>
        </w:trPr>
        <w:tc>
          <w:tcPr>
            <w:tcW w:w="9782" w:type="dxa"/>
            <w:gridSpan w:val="3"/>
            <w:vAlign w:val="center"/>
          </w:tcPr>
          <w:p w:rsidR="00F44822" w:rsidRPr="00C61A23" w:rsidRDefault="00F44822" w:rsidP="007B2047">
            <w:pPr>
              <w:ind w:left="72" w:right="-288"/>
              <w:jc w:val="center"/>
              <w:rPr>
                <w:rFonts w:ascii="Arial" w:hAnsi="Arial" w:cs="Arial"/>
                <w:b/>
                <w:lang w:val="es-CO"/>
              </w:rPr>
            </w:pPr>
            <w:r w:rsidRPr="00C61A23">
              <w:rPr>
                <w:rFonts w:ascii="Arial" w:hAnsi="Arial" w:cs="Arial"/>
                <w:b/>
                <w:lang w:val="es-CO"/>
              </w:rPr>
              <w:t>FIRMA DEL ACTA</w:t>
            </w:r>
            <w:r w:rsidR="00C01089" w:rsidRPr="00C61A23">
              <w:rPr>
                <w:rFonts w:ascii="Arial" w:hAnsi="Arial" w:cs="Arial"/>
                <w:b/>
                <w:lang w:val="es-CO"/>
              </w:rPr>
              <w:t>*</w:t>
            </w:r>
          </w:p>
        </w:tc>
      </w:tr>
      <w:tr w:rsidR="00F44822" w:rsidRPr="00C61A23" w:rsidTr="00D51277">
        <w:trPr>
          <w:tblHeader/>
        </w:trPr>
        <w:tc>
          <w:tcPr>
            <w:tcW w:w="3310" w:type="dxa"/>
            <w:vAlign w:val="center"/>
          </w:tcPr>
          <w:p w:rsidR="00F44822" w:rsidRPr="00C61A23" w:rsidRDefault="00F44822" w:rsidP="007B2047">
            <w:pPr>
              <w:jc w:val="center"/>
              <w:rPr>
                <w:rFonts w:ascii="Arial" w:hAnsi="Arial" w:cs="Arial"/>
                <w:b/>
                <w:lang w:val="es-CO"/>
              </w:rPr>
            </w:pPr>
            <w:r w:rsidRPr="00C61A23">
              <w:rPr>
                <w:rFonts w:ascii="Arial" w:hAnsi="Arial" w:cs="Arial"/>
                <w:b/>
                <w:lang w:val="es-CO"/>
              </w:rPr>
              <w:t>NOMBRE COMPLETO</w:t>
            </w:r>
          </w:p>
        </w:tc>
        <w:tc>
          <w:tcPr>
            <w:tcW w:w="2993" w:type="dxa"/>
            <w:vAlign w:val="center"/>
          </w:tcPr>
          <w:p w:rsidR="00F44822" w:rsidRPr="00C61A23" w:rsidRDefault="00F44822" w:rsidP="007B2047">
            <w:pPr>
              <w:jc w:val="center"/>
              <w:rPr>
                <w:rFonts w:ascii="Arial" w:hAnsi="Arial" w:cs="Arial"/>
                <w:b/>
                <w:lang w:val="es-CO"/>
              </w:rPr>
            </w:pPr>
            <w:r w:rsidRPr="00C61A23">
              <w:rPr>
                <w:rFonts w:ascii="Arial" w:hAnsi="Arial" w:cs="Arial"/>
                <w:b/>
                <w:lang w:val="es-CO"/>
              </w:rPr>
              <w:t>CARGO</w:t>
            </w:r>
          </w:p>
        </w:tc>
        <w:tc>
          <w:tcPr>
            <w:tcW w:w="3479" w:type="dxa"/>
            <w:vAlign w:val="center"/>
          </w:tcPr>
          <w:p w:rsidR="00F44822" w:rsidRPr="00C61A23" w:rsidRDefault="00F44822" w:rsidP="007B2047">
            <w:pPr>
              <w:jc w:val="center"/>
              <w:rPr>
                <w:rFonts w:ascii="Arial" w:hAnsi="Arial" w:cs="Arial"/>
                <w:b/>
                <w:lang w:val="es-CO"/>
              </w:rPr>
            </w:pPr>
            <w:r w:rsidRPr="00C61A23">
              <w:rPr>
                <w:rFonts w:ascii="Arial" w:hAnsi="Arial" w:cs="Arial"/>
                <w:b/>
                <w:lang w:val="es-CO"/>
              </w:rPr>
              <w:t>FIRMA</w:t>
            </w:r>
          </w:p>
        </w:tc>
      </w:tr>
      <w:tr w:rsidR="00F44822" w:rsidRPr="00C61A23" w:rsidTr="00D51277">
        <w:tc>
          <w:tcPr>
            <w:tcW w:w="3310" w:type="dxa"/>
            <w:vAlign w:val="center"/>
          </w:tcPr>
          <w:p w:rsidR="000D4630" w:rsidRPr="00C61A23" w:rsidRDefault="000D4630" w:rsidP="00317488">
            <w:pPr>
              <w:rPr>
                <w:rFonts w:ascii="Arial" w:hAnsi="Arial" w:cs="Arial"/>
                <w:color w:val="548DD4" w:themeColor="text2" w:themeTint="99"/>
                <w:lang w:val="es-CO"/>
              </w:rPr>
            </w:pPr>
          </w:p>
        </w:tc>
        <w:tc>
          <w:tcPr>
            <w:tcW w:w="2993" w:type="dxa"/>
            <w:vAlign w:val="center"/>
          </w:tcPr>
          <w:p w:rsidR="00F44822" w:rsidRPr="00C61A23" w:rsidRDefault="00F44822" w:rsidP="007B2047">
            <w:pPr>
              <w:jc w:val="center"/>
              <w:rPr>
                <w:rFonts w:ascii="Arial" w:hAnsi="Arial" w:cs="Arial"/>
                <w:lang w:val="es-CO"/>
              </w:rPr>
            </w:pPr>
          </w:p>
        </w:tc>
        <w:tc>
          <w:tcPr>
            <w:tcW w:w="3479" w:type="dxa"/>
            <w:vAlign w:val="center"/>
          </w:tcPr>
          <w:p w:rsidR="00317488" w:rsidRPr="00C61A23" w:rsidRDefault="00317488" w:rsidP="000D4630">
            <w:pPr>
              <w:jc w:val="center"/>
              <w:rPr>
                <w:rFonts w:ascii="Arial" w:hAnsi="Arial" w:cs="Arial"/>
                <w:lang w:val="es-CO"/>
              </w:rPr>
            </w:pPr>
          </w:p>
        </w:tc>
      </w:tr>
    </w:tbl>
    <w:p w:rsidR="00FA69F1" w:rsidRPr="00C61A23" w:rsidRDefault="00C01089" w:rsidP="00031F20">
      <w:pPr>
        <w:spacing w:after="0"/>
        <w:ind w:left="-426"/>
        <w:rPr>
          <w:rFonts w:ascii="Arial" w:hAnsi="Arial" w:cs="Arial"/>
          <w:sz w:val="16"/>
          <w:szCs w:val="16"/>
          <w:lang w:val="es-CO"/>
        </w:rPr>
      </w:pPr>
      <w:r w:rsidRPr="00C61A23">
        <w:rPr>
          <w:rFonts w:ascii="Arial" w:hAnsi="Arial" w:cs="Arial"/>
          <w:lang w:val="es-CO"/>
        </w:rPr>
        <w:t xml:space="preserve">* </w:t>
      </w:r>
      <w:r w:rsidRPr="00C61A23">
        <w:rPr>
          <w:rFonts w:ascii="Arial" w:hAnsi="Arial" w:cs="Arial"/>
          <w:sz w:val="16"/>
          <w:szCs w:val="16"/>
          <w:lang w:val="es-CO"/>
        </w:rPr>
        <w:t xml:space="preserve">La </w:t>
      </w:r>
      <w:r w:rsidR="005056E0" w:rsidRPr="00C61A23">
        <w:rPr>
          <w:rFonts w:ascii="Arial" w:hAnsi="Arial" w:cs="Arial"/>
          <w:sz w:val="16"/>
          <w:szCs w:val="16"/>
          <w:lang w:val="es-CO"/>
        </w:rPr>
        <w:t xml:space="preserve">participación y </w:t>
      </w:r>
      <w:r w:rsidRPr="00C61A23">
        <w:rPr>
          <w:rFonts w:ascii="Arial" w:hAnsi="Arial" w:cs="Arial"/>
          <w:sz w:val="16"/>
          <w:szCs w:val="16"/>
          <w:lang w:val="es-CO"/>
        </w:rPr>
        <w:t>firma se da por medio de la lista de asistencia anexa a la presente acta</w:t>
      </w:r>
    </w:p>
    <w:p w:rsidR="00CD1B1C" w:rsidRPr="00C61A23" w:rsidRDefault="00CD1B1C" w:rsidP="00031F20">
      <w:pPr>
        <w:spacing w:after="0"/>
        <w:ind w:left="-426"/>
        <w:rPr>
          <w:rFonts w:ascii="Arial" w:hAnsi="Arial" w:cs="Arial"/>
          <w:lang w:val="es-CO"/>
        </w:rPr>
      </w:pPr>
    </w:p>
    <w:tbl>
      <w:tblPr>
        <w:tblStyle w:val="Tablaconcuadrcula"/>
        <w:tblW w:w="9782" w:type="dxa"/>
        <w:tblInd w:w="-318" w:type="dxa"/>
        <w:tblLayout w:type="fixed"/>
        <w:tblLook w:val="04A0" w:firstRow="1" w:lastRow="0" w:firstColumn="1" w:lastColumn="0" w:noHBand="0" w:noVBand="1"/>
      </w:tblPr>
      <w:tblGrid>
        <w:gridCol w:w="1745"/>
        <w:gridCol w:w="2509"/>
        <w:gridCol w:w="5528"/>
      </w:tblGrid>
      <w:tr w:rsidR="00FA69F1" w:rsidRPr="00C61A23" w:rsidTr="00031F20">
        <w:trPr>
          <w:tblHeader/>
        </w:trPr>
        <w:tc>
          <w:tcPr>
            <w:tcW w:w="9782" w:type="dxa"/>
            <w:gridSpan w:val="3"/>
          </w:tcPr>
          <w:p w:rsidR="00FA69F1" w:rsidRPr="00C61A23" w:rsidRDefault="008049DB" w:rsidP="008049DB">
            <w:pPr>
              <w:jc w:val="center"/>
              <w:rPr>
                <w:rFonts w:ascii="Arial" w:hAnsi="Arial" w:cs="Arial"/>
                <w:b/>
                <w:lang w:val="es-CO"/>
              </w:rPr>
            </w:pPr>
            <w:r w:rsidRPr="00C61A23">
              <w:rPr>
                <w:rFonts w:ascii="Arial" w:hAnsi="Arial" w:cs="Arial"/>
                <w:b/>
                <w:lang w:val="es-CO"/>
              </w:rPr>
              <w:t>Anexos</w:t>
            </w:r>
          </w:p>
        </w:tc>
      </w:tr>
      <w:tr w:rsidR="008049DB" w:rsidRPr="00C61A23" w:rsidTr="00031F20">
        <w:trPr>
          <w:tblHeader/>
        </w:trPr>
        <w:tc>
          <w:tcPr>
            <w:tcW w:w="1745" w:type="dxa"/>
            <w:vAlign w:val="center"/>
          </w:tcPr>
          <w:p w:rsidR="008049DB" w:rsidRPr="00C61A23" w:rsidRDefault="008049DB" w:rsidP="00BF5700">
            <w:pPr>
              <w:jc w:val="center"/>
              <w:rPr>
                <w:rFonts w:ascii="Arial" w:hAnsi="Arial" w:cs="Arial"/>
                <w:lang w:val="es-CO"/>
              </w:rPr>
            </w:pPr>
            <w:r w:rsidRPr="00C61A23">
              <w:rPr>
                <w:rFonts w:ascii="Arial" w:hAnsi="Arial" w:cs="Arial"/>
                <w:b/>
                <w:lang w:val="es-CO"/>
              </w:rPr>
              <w:t>TIPO DE ANEXO</w:t>
            </w:r>
          </w:p>
        </w:tc>
        <w:tc>
          <w:tcPr>
            <w:tcW w:w="2509" w:type="dxa"/>
            <w:vAlign w:val="center"/>
          </w:tcPr>
          <w:p w:rsidR="008049DB" w:rsidRPr="00C61A23" w:rsidRDefault="008049DB" w:rsidP="00031F20">
            <w:pPr>
              <w:jc w:val="center"/>
              <w:rPr>
                <w:rFonts w:ascii="Arial" w:hAnsi="Arial" w:cs="Arial"/>
                <w:lang w:val="es-CO"/>
              </w:rPr>
            </w:pPr>
            <w:r w:rsidRPr="00C61A23">
              <w:rPr>
                <w:rFonts w:ascii="Arial" w:hAnsi="Arial" w:cs="Arial"/>
                <w:b/>
                <w:lang w:val="es-CO"/>
              </w:rPr>
              <w:t>NOMBRE DEL ARCHIVO</w:t>
            </w:r>
          </w:p>
        </w:tc>
        <w:tc>
          <w:tcPr>
            <w:tcW w:w="5528" w:type="dxa"/>
            <w:vAlign w:val="center"/>
          </w:tcPr>
          <w:p w:rsidR="008049DB" w:rsidRPr="00C61A23" w:rsidRDefault="008049DB" w:rsidP="00BF5700">
            <w:pPr>
              <w:jc w:val="center"/>
              <w:rPr>
                <w:rFonts w:ascii="Arial" w:hAnsi="Arial" w:cs="Arial"/>
                <w:lang w:val="es-CO"/>
              </w:rPr>
            </w:pPr>
            <w:r w:rsidRPr="00C61A23">
              <w:rPr>
                <w:rFonts w:ascii="Arial" w:hAnsi="Arial" w:cs="Arial"/>
                <w:b/>
                <w:lang w:val="es-CO"/>
              </w:rPr>
              <w:t>UBICACIÓN</w:t>
            </w:r>
          </w:p>
        </w:tc>
      </w:tr>
      <w:tr w:rsidR="00B44EC3" w:rsidRPr="00C61A23" w:rsidTr="00031F20">
        <w:tc>
          <w:tcPr>
            <w:tcW w:w="1745" w:type="dxa"/>
            <w:vAlign w:val="center"/>
          </w:tcPr>
          <w:p w:rsidR="00B44EC3" w:rsidRPr="00C61A23" w:rsidRDefault="00B44EC3" w:rsidP="00A13978">
            <w:pPr>
              <w:rPr>
                <w:rFonts w:ascii="Arial" w:hAnsi="Arial" w:cs="Arial"/>
                <w:lang w:val="es-CO"/>
              </w:rPr>
            </w:pPr>
            <w:r w:rsidRPr="00C61A23">
              <w:rPr>
                <w:rFonts w:ascii="Arial" w:hAnsi="Arial" w:cs="Arial"/>
                <w:lang w:val="es-CO"/>
              </w:rPr>
              <w:t>Lista de Asistencia</w:t>
            </w:r>
          </w:p>
        </w:tc>
        <w:tc>
          <w:tcPr>
            <w:tcW w:w="2509" w:type="dxa"/>
            <w:vAlign w:val="center"/>
          </w:tcPr>
          <w:p w:rsidR="00B44EC3" w:rsidRPr="00E40A8E" w:rsidRDefault="00B44EC3" w:rsidP="00A23641">
            <w:pPr>
              <w:rPr>
                <w:rFonts w:ascii="Arial" w:hAnsi="Arial" w:cs="Arial"/>
                <w:lang w:val="en-US"/>
              </w:rPr>
            </w:pPr>
            <w:r w:rsidRPr="00E40A8E">
              <w:rPr>
                <w:rFonts w:ascii="Arial" w:hAnsi="Arial" w:cs="Arial"/>
                <w:lang w:val="en-US"/>
              </w:rPr>
              <w:t>GLFS2-</w:t>
            </w:r>
            <w:r w:rsidR="00F87978" w:rsidRPr="00E40A8E">
              <w:rPr>
                <w:rFonts w:ascii="Arial" w:hAnsi="Arial" w:cs="Arial"/>
                <w:lang w:val="en-US"/>
              </w:rPr>
              <w:t>SM4</w:t>
            </w:r>
            <w:r w:rsidRPr="00E40A8E">
              <w:rPr>
                <w:rFonts w:ascii="Arial" w:hAnsi="Arial" w:cs="Arial"/>
                <w:lang w:val="en-US"/>
              </w:rPr>
              <w:t>-ACT-</w:t>
            </w:r>
            <w:r w:rsidR="0095569C" w:rsidRPr="00E40A8E">
              <w:rPr>
                <w:rFonts w:ascii="Arial" w:hAnsi="Arial" w:cs="Arial"/>
                <w:lang w:val="en-US"/>
              </w:rPr>
              <w:t>1497-20131119</w:t>
            </w:r>
            <w:r w:rsidRPr="00E40A8E">
              <w:rPr>
                <w:rFonts w:ascii="Arial" w:hAnsi="Arial" w:cs="Arial"/>
                <w:lang w:val="en-US"/>
              </w:rPr>
              <w:t xml:space="preserve">-ListadeAsistencia.pdf </w:t>
            </w:r>
          </w:p>
        </w:tc>
        <w:tc>
          <w:tcPr>
            <w:tcW w:w="5528" w:type="dxa"/>
            <w:vAlign w:val="center"/>
          </w:tcPr>
          <w:p w:rsidR="00B44EC3" w:rsidRPr="00C61A23" w:rsidRDefault="00A23641" w:rsidP="003F2C43">
            <w:pPr>
              <w:jc w:val="both"/>
              <w:rPr>
                <w:rFonts w:ascii="Arial" w:hAnsi="Arial" w:cs="Arial"/>
                <w:color w:val="548DD4"/>
                <w:lang w:val="es-CO"/>
              </w:rPr>
            </w:pPr>
            <w:r w:rsidRPr="009D37B3">
              <w:rPr>
                <w:rFonts w:ascii="Arial" w:hAnsi="Arial" w:cs="Arial"/>
              </w:rPr>
              <w:t>Rep</w:t>
            </w:r>
            <w:r>
              <w:rPr>
                <w:rFonts w:ascii="Arial" w:hAnsi="Arial" w:cs="Arial"/>
              </w:rPr>
              <w:t>ositorio 24-SOLUCIONES MOVILES 4</w:t>
            </w:r>
            <w:r w:rsidRPr="009D37B3">
              <w:rPr>
                <w:rFonts w:ascii="Arial" w:hAnsi="Arial" w:cs="Arial"/>
              </w:rPr>
              <w:t xml:space="preserve"> / 01. Administración y Control / 01. Actas / 02.</w:t>
            </w:r>
            <w:r>
              <w:rPr>
                <w:rFonts w:ascii="Arial" w:hAnsi="Arial" w:cs="Arial"/>
              </w:rPr>
              <w:t xml:space="preserve"> Reuniones de Trabajo  / 2013 01</w:t>
            </w:r>
            <w:r w:rsidRPr="009D37B3">
              <w:rPr>
                <w:rFonts w:ascii="Arial" w:hAnsi="Arial" w:cs="Arial"/>
              </w:rPr>
              <w:t xml:space="preserve">. </w:t>
            </w:r>
            <w:r>
              <w:rPr>
                <w:rFonts w:ascii="Arial" w:hAnsi="Arial" w:cs="Arial"/>
              </w:rPr>
              <w:t>Noviembre</w:t>
            </w:r>
            <w:r w:rsidRPr="009D37B3">
              <w:rPr>
                <w:rFonts w:ascii="Arial" w:hAnsi="Arial" w:cs="Arial"/>
              </w:rPr>
              <w:t>.</w:t>
            </w:r>
          </w:p>
        </w:tc>
      </w:tr>
      <w:tr w:rsidR="00B44EC3" w:rsidRPr="00C61A23" w:rsidTr="00031F20">
        <w:tc>
          <w:tcPr>
            <w:tcW w:w="1745" w:type="dxa"/>
            <w:vAlign w:val="center"/>
          </w:tcPr>
          <w:p w:rsidR="00B44EC3" w:rsidRPr="00C61A23" w:rsidRDefault="00B44EC3" w:rsidP="007B2047">
            <w:pPr>
              <w:jc w:val="both"/>
              <w:rPr>
                <w:rFonts w:ascii="Arial" w:hAnsi="Arial" w:cs="Arial"/>
                <w:lang w:val="es-CO"/>
              </w:rPr>
            </w:pPr>
            <w:r w:rsidRPr="00C61A23">
              <w:rPr>
                <w:rFonts w:ascii="Arial" w:hAnsi="Arial" w:cs="Arial"/>
                <w:lang w:val="es-CO"/>
              </w:rPr>
              <w:t>Audio</w:t>
            </w:r>
          </w:p>
        </w:tc>
        <w:tc>
          <w:tcPr>
            <w:tcW w:w="2509" w:type="dxa"/>
            <w:vAlign w:val="center"/>
          </w:tcPr>
          <w:p w:rsidR="00B44EC3" w:rsidRPr="00A23641" w:rsidRDefault="00A23641" w:rsidP="00A23641">
            <w:pPr>
              <w:rPr>
                <w:rFonts w:ascii="Arial" w:hAnsi="Arial" w:cs="Arial"/>
                <w:lang w:val="es-CO"/>
              </w:rPr>
            </w:pPr>
            <w:bookmarkStart w:id="1" w:name="OLE_LINK1"/>
            <w:bookmarkStart w:id="2" w:name="OLE_LINK2"/>
            <w:r w:rsidRPr="00A23641">
              <w:rPr>
                <w:rFonts w:ascii="Arial" w:hAnsi="Arial" w:cs="Arial"/>
                <w:lang w:val="es-CO"/>
              </w:rPr>
              <w:t>GLFS2-SM4-ACT-1497-20131119</w:t>
            </w:r>
            <w:r w:rsidR="00B44EC3" w:rsidRPr="00A23641">
              <w:rPr>
                <w:rFonts w:ascii="Arial" w:hAnsi="Arial" w:cs="Arial"/>
                <w:lang w:val="es-CO"/>
              </w:rPr>
              <w:t>-Reunion</w:t>
            </w:r>
            <w:r w:rsidRPr="00A23641">
              <w:rPr>
                <w:rFonts w:ascii="Arial" w:hAnsi="Arial" w:cs="Arial"/>
                <w:lang w:val="es-CO"/>
              </w:rPr>
              <w:t>RevisionRiesgos</w:t>
            </w:r>
            <w:r w:rsidR="00B44EC3" w:rsidRPr="00A23641">
              <w:rPr>
                <w:rFonts w:ascii="Arial" w:hAnsi="Arial" w:cs="Arial"/>
                <w:lang w:val="es-CO"/>
              </w:rPr>
              <w:t>-Audio</w:t>
            </w:r>
            <w:bookmarkEnd w:id="1"/>
            <w:bookmarkEnd w:id="2"/>
            <w:r w:rsidR="00B44EC3" w:rsidRPr="00A23641">
              <w:rPr>
                <w:rFonts w:ascii="Arial" w:hAnsi="Arial" w:cs="Arial"/>
                <w:lang w:val="es-CO"/>
              </w:rPr>
              <w:t>.wma</w:t>
            </w:r>
          </w:p>
        </w:tc>
        <w:tc>
          <w:tcPr>
            <w:tcW w:w="5528" w:type="dxa"/>
            <w:vAlign w:val="center"/>
          </w:tcPr>
          <w:p w:rsidR="00B44EC3" w:rsidRPr="00C61A23" w:rsidRDefault="00A23641" w:rsidP="007B2047">
            <w:pPr>
              <w:jc w:val="both"/>
              <w:rPr>
                <w:rStyle w:val="EstiloArial"/>
                <w:rFonts w:cs="Arial"/>
                <w:color w:val="548DD4"/>
                <w:lang w:val="es-CO"/>
              </w:rPr>
            </w:pPr>
            <w:r w:rsidRPr="009D37B3">
              <w:rPr>
                <w:rFonts w:ascii="Arial" w:hAnsi="Arial" w:cs="Arial"/>
              </w:rPr>
              <w:t>Rep</w:t>
            </w:r>
            <w:r>
              <w:rPr>
                <w:rFonts w:ascii="Arial" w:hAnsi="Arial" w:cs="Arial"/>
              </w:rPr>
              <w:t>ositorio 24-SOLUCIONES MOVILES 4</w:t>
            </w:r>
            <w:r w:rsidRPr="009D37B3">
              <w:rPr>
                <w:rFonts w:ascii="Arial" w:hAnsi="Arial" w:cs="Arial"/>
              </w:rPr>
              <w:t xml:space="preserve"> / 01. Administración y Control / 01. Actas / 02.</w:t>
            </w:r>
            <w:r>
              <w:rPr>
                <w:rFonts w:ascii="Arial" w:hAnsi="Arial" w:cs="Arial"/>
              </w:rPr>
              <w:t xml:space="preserve"> Reuniones de Trabajo  / 01 Audios / 2013 01</w:t>
            </w:r>
            <w:r w:rsidRPr="009D37B3">
              <w:rPr>
                <w:rFonts w:ascii="Arial" w:hAnsi="Arial" w:cs="Arial"/>
              </w:rPr>
              <w:t xml:space="preserve">. </w:t>
            </w:r>
            <w:r>
              <w:rPr>
                <w:rFonts w:ascii="Arial" w:hAnsi="Arial" w:cs="Arial"/>
              </w:rPr>
              <w:t>Noviembre</w:t>
            </w:r>
          </w:p>
        </w:tc>
      </w:tr>
    </w:tbl>
    <w:p w:rsidR="00FA69F1" w:rsidRPr="00C61A23" w:rsidRDefault="00FA69F1" w:rsidP="00FA69F1">
      <w:pPr>
        <w:rPr>
          <w:rFonts w:ascii="Arial" w:hAnsi="Arial" w:cs="Arial"/>
          <w:lang w:val="es-CO"/>
        </w:rPr>
      </w:pPr>
    </w:p>
    <w:sectPr w:rsidR="00FA69F1" w:rsidRPr="00C61A23" w:rsidSect="00031F20">
      <w:headerReference w:type="default" r:id="rId9"/>
      <w:footerReference w:type="default" r:id="rId10"/>
      <w:pgSz w:w="12240" w:h="15840" w:code="1"/>
      <w:pgMar w:top="1418" w:right="1701" w:bottom="1418" w:left="1701" w:header="28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524" w:rsidRDefault="00503524" w:rsidP="00FA69F1">
      <w:pPr>
        <w:spacing w:after="0" w:line="240" w:lineRule="auto"/>
      </w:pPr>
      <w:r>
        <w:separator/>
      </w:r>
    </w:p>
  </w:endnote>
  <w:endnote w:type="continuationSeparator" w:id="0">
    <w:p w:rsidR="00503524" w:rsidRDefault="00503524" w:rsidP="00FA69F1">
      <w:pPr>
        <w:spacing w:after="0" w:line="240" w:lineRule="auto"/>
      </w:pPr>
      <w:r>
        <w:continuationSeparator/>
      </w:r>
    </w:p>
  </w:endnote>
  <w:endnote w:type="continuationNotice" w:id="1">
    <w:p w:rsidR="00503524" w:rsidRDefault="005035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F61E5F" w:rsidTr="009425AD">
      <w:tc>
        <w:tcPr>
          <w:tcW w:w="2992" w:type="dxa"/>
        </w:tcPr>
        <w:p w:rsidR="00F61E5F" w:rsidRDefault="00F61E5F">
          <w:pPr>
            <w:pStyle w:val="Piedepgina"/>
          </w:pPr>
          <w:r>
            <w:rPr>
              <w:noProof/>
              <w:lang w:val="es-CO" w:eastAsia="es-CO"/>
            </w:rPr>
            <mc:AlternateContent>
              <mc:Choice Requires="wps">
                <w:drawing>
                  <wp:anchor distT="0" distB="0" distL="114300" distR="114300" simplePos="0" relativeHeight="251659264" behindDoc="0" locked="0" layoutInCell="1" allowOverlap="1" wp14:anchorId="07347246" wp14:editId="02108D0C">
                    <wp:simplePos x="0" y="0"/>
                    <wp:positionH relativeFrom="column">
                      <wp:posOffset>-165735</wp:posOffset>
                    </wp:positionH>
                    <wp:positionV relativeFrom="paragraph">
                      <wp:posOffset>-10795</wp:posOffset>
                    </wp:positionV>
                    <wp:extent cx="2552700" cy="685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noFill/>
                            <a:ln w="9525">
                              <a:noFill/>
                              <a:miter lim="800000"/>
                              <a:headEnd/>
                              <a:tailEnd/>
                            </a:ln>
                          </wps:spPr>
                          <wps:txbx>
                            <w:txbxContent>
                              <w:p w:rsidR="00F61E5F" w:rsidRPr="00F03133" w:rsidRDefault="00F61E5F"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F61E5F" w:rsidRPr="00F03133" w:rsidRDefault="00F61E5F"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F61E5F" w:rsidRPr="00F03133" w:rsidRDefault="00F61E5F" w:rsidP="009425AD">
                                <w:pPr>
                                  <w:spacing w:after="0"/>
                                  <w:rPr>
                                    <w:rFonts w:ascii="Arial" w:hAnsi="Arial"/>
                                    <w:b/>
                                    <w:color w:val="2D4083"/>
                                    <w:sz w:val="14"/>
                                  </w:rPr>
                                </w:pPr>
                                <w:r w:rsidRPr="00F03133">
                                  <w:rPr>
                                    <w:rFonts w:ascii="Arial" w:hAnsi="Arial"/>
                                    <w:b/>
                                    <w:color w:val="2D4083"/>
                                    <w:sz w:val="14"/>
                                  </w:rPr>
                                  <w:t>T: +57 (1) 3443460 Fax: 57 (1) 344 2248</w:t>
                                </w:r>
                              </w:p>
                              <w:p w:rsidR="00F61E5F" w:rsidRPr="00F03133" w:rsidRDefault="00F61E5F" w:rsidP="009425AD">
                                <w:pPr>
                                  <w:spacing w:after="0"/>
                                  <w:rPr>
                                    <w:rFonts w:ascii="Arial" w:hAnsi="Arial"/>
                                    <w:b/>
                                    <w:color w:val="2D4083"/>
                                    <w:sz w:val="14"/>
                                  </w:rPr>
                                </w:pPr>
                                <w:r w:rsidRPr="00F03133">
                                  <w:rPr>
                                    <w:rFonts w:ascii="Arial" w:hAnsi="Arial"/>
                                    <w:b/>
                                    <w:color w:val="2D4083"/>
                                    <w:sz w:val="14"/>
                                  </w:rPr>
                                  <w:t xml:space="preserve">www.mintic.gov.co </w:t>
                                </w:r>
                              </w:p>
                              <w:p w:rsidR="00F61E5F" w:rsidRPr="009425AD" w:rsidRDefault="00F61E5F">
                                <w:pPr>
                                  <w:rPr>
                                    <w:rFonts w:ascii="Arial" w:hAnsi="Arial"/>
                                    <w:b/>
                                    <w:color w:val="2D4083"/>
                                    <w:sz w:val="14"/>
                                  </w:rPr>
                                </w:pPr>
                                <w:r w:rsidRPr="00F03133">
                                  <w:rPr>
                                    <w:rFonts w:ascii="Arial" w:hAnsi="Arial"/>
                                    <w:b/>
                                    <w:color w:val="2D4083"/>
                                    <w:sz w:val="14"/>
                                  </w:rPr>
                                  <w:t>www.vivedigital.gov.co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05pt;margin-top:-.85pt;width:20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RDEAIAAPsDAAAOAAAAZHJzL2Uyb0RvYy54bWysU9uO2yAQfa/Uf0C8N3bceDdrxVlts92q&#10;0vYibfsBBHCMCgwFEjv9+g44m43at6o8oIGZOTPnMKxuR6PJQfqgwLZ0PispkZaDUHbX0u/fHt4s&#10;KQmRWcE0WNnSowz0dv361WpwjaygBy2kJwhiQzO4lvYxuqYoAu+lYWEGTlp0duANi3j0u0J4NiC6&#10;0UVVllfFAF44D1yGgLf3k5OuM37XSR6/dF2QkeiWYm8x7z7v27QX6xVrdp65XvFTG+wfujBMWSx6&#10;hrpnkZG9V39BGcU9BOjijIMpoOsUl5kDspmXf7B56pmTmQuKE9xZpvD/YPnnw1dPlGjp2/KaEssM&#10;PtJmz4QHIiSJcoxAqiTT4EKD0U8O4+P4DkZ87kw5uEfgPwKxsOmZ3ck772HoJRPY5jxlFhepE05I&#10;INvhEwisxvYRMtDYeZM0RFUIouNzHc9PhH0QjpdVXVfXJbo4+q6W9RLtVII1z9nOh/hBgiHJaKnH&#10;Ecjo7PAY4hT6HJKKWXhQWuM9a7QlQ0tv6qrOCRceoyJOqVampVgQ1zQ3ieR7K3JyZEpPNvai7Yl1&#10;IjpRjuN2xMAkxRbEEfl7mKYRfw8aPfhflAw4iS0NP/fMS0r0R4sa3swXizS6+bCorys8+EvP9tLD&#10;LEeolkZKJnMT87hPXO9Q605lGV46OfWKE5aFPP2GNMKX5xz18mfXvwEAAP//AwBQSwMEFAAGAAgA&#10;AAAhABk726LfAAAACgEAAA8AAABkcnMvZG93bnJldi54bWxMj01vwjAMhu+T9h8iT9oNksIoozRF&#10;aNOum2AfErfQmLaicaom0O7fzzttN1t+9Pp5883oWnHFPjSeNCRTBQKp9LahSsPH+8vkEUSIhqxp&#10;PaGGbwywKW5vcpNZP9AOr/tYCQ6hkBkNdYxdJmUoa3QmTH2HxLeT752JvPaVtL0ZONy1cqZUKp1p&#10;iD/UpsOnGsvz/uI0fL6eDl8P6q16dotu8KOS5FZS6/u7cbsGEXGMfzD86rM6FOx09BeyQbQaJrM0&#10;YZSHZAmCgflysQJxZFKlc5BFLv9XKH4AAAD//wMAUEsBAi0AFAAGAAgAAAAhALaDOJL+AAAA4QEA&#10;ABMAAAAAAAAAAAAAAAAAAAAAAFtDb250ZW50X1R5cGVzXS54bWxQSwECLQAUAAYACAAAACEAOP0h&#10;/9YAAACUAQAACwAAAAAAAAAAAAAAAAAvAQAAX3JlbHMvLnJlbHNQSwECLQAUAAYACAAAACEAvNok&#10;QxACAAD7AwAADgAAAAAAAAAAAAAAAAAuAgAAZHJzL2Uyb0RvYy54bWxQSwECLQAUAAYACAAAACEA&#10;GTvbot8AAAAKAQAADwAAAAAAAAAAAAAAAABqBAAAZHJzL2Rvd25yZXYueG1sUEsFBgAAAAAEAAQA&#10;8wAAAHYFAAAAAA==&#10;" filled="f" stroked="f">
                    <v:textbox>
                      <w:txbxContent>
                        <w:p w:rsidR="00F61E5F" w:rsidRPr="00F03133" w:rsidRDefault="00F61E5F"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F61E5F" w:rsidRPr="00F03133" w:rsidRDefault="00F61E5F" w:rsidP="009425AD">
                          <w:pPr>
                            <w:spacing w:after="0"/>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F61E5F" w:rsidRPr="00F03133" w:rsidRDefault="00F61E5F" w:rsidP="009425AD">
                          <w:pPr>
                            <w:spacing w:after="0"/>
                            <w:rPr>
                              <w:rFonts w:ascii="Arial" w:hAnsi="Arial"/>
                              <w:b/>
                              <w:color w:val="2D4083"/>
                              <w:sz w:val="14"/>
                            </w:rPr>
                          </w:pPr>
                          <w:r w:rsidRPr="00F03133">
                            <w:rPr>
                              <w:rFonts w:ascii="Arial" w:hAnsi="Arial"/>
                              <w:b/>
                              <w:color w:val="2D4083"/>
                              <w:sz w:val="14"/>
                            </w:rPr>
                            <w:t>T: +57 (1) 3443460 Fax: 57 (1) 344 2248</w:t>
                          </w:r>
                        </w:p>
                        <w:p w:rsidR="00F61E5F" w:rsidRPr="00F03133" w:rsidRDefault="00F61E5F" w:rsidP="009425AD">
                          <w:pPr>
                            <w:spacing w:after="0"/>
                            <w:rPr>
                              <w:rFonts w:ascii="Arial" w:hAnsi="Arial"/>
                              <w:b/>
                              <w:color w:val="2D4083"/>
                              <w:sz w:val="14"/>
                            </w:rPr>
                          </w:pPr>
                          <w:r w:rsidRPr="00F03133">
                            <w:rPr>
                              <w:rFonts w:ascii="Arial" w:hAnsi="Arial"/>
                              <w:b/>
                              <w:color w:val="2D4083"/>
                              <w:sz w:val="14"/>
                            </w:rPr>
                            <w:t xml:space="preserve">www.mintic.gov.co </w:t>
                          </w:r>
                        </w:p>
                        <w:p w:rsidR="00F61E5F" w:rsidRPr="009425AD" w:rsidRDefault="00F61E5F">
                          <w:pPr>
                            <w:rPr>
                              <w:rFonts w:ascii="Arial" w:hAnsi="Arial"/>
                              <w:b/>
                              <w:color w:val="2D4083"/>
                              <w:sz w:val="14"/>
                            </w:rPr>
                          </w:pPr>
                          <w:r w:rsidRPr="00F03133">
                            <w:rPr>
                              <w:rFonts w:ascii="Arial" w:hAnsi="Arial"/>
                              <w:b/>
                              <w:color w:val="2D4083"/>
                              <w:sz w:val="14"/>
                            </w:rPr>
                            <w:t>www.vivedigital.gov.co</w:t>
                          </w:r>
                        </w:p>
                      </w:txbxContent>
                    </v:textbox>
                  </v:shape>
                </w:pict>
              </mc:Fallback>
            </mc:AlternateContent>
          </w:r>
        </w:p>
      </w:tc>
      <w:tc>
        <w:tcPr>
          <w:tcW w:w="2993" w:type="dxa"/>
          <w:vAlign w:val="bottom"/>
        </w:tcPr>
        <w:p w:rsidR="00F61E5F" w:rsidRPr="007A742B" w:rsidRDefault="00F61E5F" w:rsidP="009425AD">
          <w:pPr>
            <w:jc w:val="center"/>
            <w:rPr>
              <w:rFonts w:ascii="Arial" w:hAnsi="Arial" w:cs="Arial"/>
            </w:rPr>
          </w:pPr>
          <w:r w:rsidRPr="00D70A0B">
            <w:rPr>
              <w:rFonts w:ascii="Arial" w:hAnsi="Arial" w:cs="Arial"/>
            </w:rPr>
            <w:t xml:space="preserve">Página </w:t>
          </w:r>
          <w:r w:rsidRPr="00D70A0B">
            <w:rPr>
              <w:rFonts w:ascii="Arial" w:hAnsi="Arial" w:cs="Arial"/>
            </w:rPr>
            <w:fldChar w:fldCharType="begin"/>
          </w:r>
          <w:r w:rsidRPr="00D70A0B">
            <w:rPr>
              <w:rFonts w:ascii="Arial" w:hAnsi="Arial" w:cs="Arial"/>
            </w:rPr>
            <w:instrText xml:space="preserve"> PAGE   \* MERGEFORMAT </w:instrText>
          </w:r>
          <w:r w:rsidRPr="00D70A0B">
            <w:rPr>
              <w:rFonts w:ascii="Arial" w:hAnsi="Arial" w:cs="Arial"/>
            </w:rPr>
            <w:fldChar w:fldCharType="separate"/>
          </w:r>
          <w:r w:rsidR="0042423D">
            <w:rPr>
              <w:rFonts w:ascii="Arial" w:hAnsi="Arial" w:cs="Arial"/>
              <w:noProof/>
            </w:rPr>
            <w:t>3</w:t>
          </w:r>
          <w:r w:rsidRPr="00D70A0B">
            <w:rPr>
              <w:rFonts w:ascii="Arial" w:hAnsi="Arial" w:cs="Arial"/>
            </w:rPr>
            <w:fldChar w:fldCharType="end"/>
          </w:r>
          <w:r w:rsidRPr="00D70A0B">
            <w:rPr>
              <w:rFonts w:ascii="Arial" w:hAnsi="Arial" w:cs="Arial"/>
            </w:rPr>
            <w:t xml:space="preserve"> de </w:t>
          </w:r>
          <w:r w:rsidRPr="00D70A0B">
            <w:rPr>
              <w:rFonts w:ascii="Arial" w:hAnsi="Arial" w:cs="Arial"/>
            </w:rPr>
            <w:fldChar w:fldCharType="begin"/>
          </w:r>
          <w:r w:rsidRPr="00D70A0B">
            <w:rPr>
              <w:rFonts w:ascii="Arial" w:hAnsi="Arial" w:cs="Arial"/>
            </w:rPr>
            <w:instrText xml:space="preserve"> NUMPAGES   \* MERGEFORMAT </w:instrText>
          </w:r>
          <w:r w:rsidRPr="00D70A0B">
            <w:rPr>
              <w:rFonts w:ascii="Arial" w:hAnsi="Arial" w:cs="Arial"/>
            </w:rPr>
            <w:fldChar w:fldCharType="separate"/>
          </w:r>
          <w:r w:rsidR="0042423D">
            <w:rPr>
              <w:rFonts w:ascii="Arial" w:hAnsi="Arial" w:cs="Arial"/>
              <w:noProof/>
            </w:rPr>
            <w:t>3</w:t>
          </w:r>
          <w:r w:rsidRPr="00D70A0B">
            <w:rPr>
              <w:rFonts w:ascii="Arial" w:hAnsi="Arial" w:cs="Arial"/>
            </w:rPr>
            <w:fldChar w:fldCharType="end"/>
          </w:r>
        </w:p>
      </w:tc>
      <w:tc>
        <w:tcPr>
          <w:tcW w:w="2993" w:type="dxa"/>
          <w:tcBorders>
            <w:left w:val="nil"/>
          </w:tcBorders>
        </w:tcPr>
        <w:p w:rsidR="00F61E5F" w:rsidRDefault="00F61E5F">
          <w:pPr>
            <w:pStyle w:val="Piedepgina"/>
          </w:pPr>
          <w:r>
            <w:rPr>
              <w:noProof/>
              <w:lang w:val="es-CO" w:eastAsia="es-CO"/>
            </w:rPr>
            <mc:AlternateContent>
              <mc:Choice Requires="wps">
                <w:drawing>
                  <wp:anchor distT="0" distB="0" distL="114300" distR="114300" simplePos="0" relativeHeight="251661312" behindDoc="0" locked="0" layoutInCell="1" allowOverlap="1" wp14:anchorId="4FFFBFE1" wp14:editId="2170EF43">
                    <wp:simplePos x="0" y="0"/>
                    <wp:positionH relativeFrom="column">
                      <wp:posOffset>824865</wp:posOffset>
                    </wp:positionH>
                    <wp:positionV relativeFrom="paragraph">
                      <wp:posOffset>428625</wp:posOffset>
                    </wp:positionV>
                    <wp:extent cx="946150" cy="32385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3850"/>
                            </a:xfrm>
                            <a:prstGeom prst="rect">
                              <a:avLst/>
                            </a:prstGeom>
                            <a:solidFill>
                              <a:srgbClr val="FFFFFF"/>
                            </a:solidFill>
                            <a:ln w="9525">
                              <a:noFill/>
                              <a:miter lim="800000"/>
                              <a:headEnd/>
                              <a:tailEnd/>
                            </a:ln>
                          </wps:spPr>
                          <wps:txbx>
                            <w:txbxContent>
                              <w:p w:rsidR="00F61E5F" w:rsidRPr="00BA7F2A" w:rsidRDefault="00F61E5F" w:rsidP="009425AD">
                                <w:pPr>
                                  <w:pStyle w:val="Piedepgina"/>
                                  <w:jc w:val="right"/>
                                  <w:rPr>
                                    <w:rFonts w:ascii="Arial Narrow" w:hAnsi="Arial Narrow"/>
                                    <w:sz w:val="16"/>
                                    <w:szCs w:val="16"/>
                                  </w:rPr>
                                </w:pPr>
                                <w:r w:rsidRPr="00BA7F2A">
                                  <w:rPr>
                                    <w:rFonts w:ascii="Arial Narrow" w:hAnsi="Arial Narrow"/>
                                    <w:sz w:val="16"/>
                                    <w:szCs w:val="16"/>
                                  </w:rPr>
                                  <w:t>AAR-TIC-FM-007</w:t>
                                </w:r>
                              </w:p>
                              <w:p w:rsidR="00F61E5F" w:rsidRDefault="00F61E5F" w:rsidP="009425AD">
                                <w:pPr>
                                  <w:jc w:val="right"/>
                                </w:pPr>
                                <w:r w:rsidRPr="00BA7F2A">
                                  <w:rPr>
                                    <w:rFonts w:ascii="Arial Narrow" w:hAnsi="Arial Narrow"/>
                                    <w:sz w:val="16"/>
                                    <w:szCs w:val="16"/>
                                  </w:rPr>
                                  <w:t>V2.0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95pt;margin-top:33.75pt;width:7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rkJAIAACgEAAAOAAAAZHJzL2Uyb0RvYy54bWysU9tu2zAMfR+wfxD0vjhJk6414hRdugwD&#10;ugvQ7QNoSY6FSaInKbG7ry8lp2m2vQ3zg0Ca5NHhIbW6GaxhB+WDRlfx2WTKmXICpXa7in//tn1z&#10;xVmI4CQYdKrijyrwm/XrV6u+K9UcWzRSeUYgLpR9V/E2xq4siiBaZSFMsFOOgg16C5Fcvyukh57Q&#10;rSnm0+ll0aOXnUehQqC/d2OQrzN+0ygRvzRNUJGZihO3mE+fzzqdxXoF5c5D12pxpAH/wMKCdnTp&#10;CeoOIrC9139BWS08BmziRKAtsGm0ULkH6mY2/aObhxY6lXshcUJ3kin8P1jx+fDVMy0rToNyYGlE&#10;mz1Ij0wqFtUQkc2TSH0XSsp96Cg7Du9woGHnhkN3j+JHYA43LbiduvUe+1aBJJKzVFmclY44IYHU&#10;/SeUdBvsI2agofE2KUiaMEKnYT2eBkQ8mKCf14vL2ZIigkIX84srstMNUD4Xdz7EDwotS0bFPc0/&#10;g8PhPsQx9Tkl3RXQaLnVxmTH7+qN8ewAtCvb/B3Rf0szjvXEZDlfZmSHqZ6gobQ60i4bbUnMafpS&#10;OZRJjPdOZjuCNqNNpI07qpMEGaWJQz3kaWTpknI1ykeSy+O4uvTUyGjR/+Ksp7WtePi5B684Mx8d&#10;SX49WyzSnmdnsXw7J8efR+rzCDhBUBWPnI3mJua3kWg7vKXRNDrL9sLkSJnWMQt/fDpp38/9nPXy&#10;wNdPAAAA//8DAFBLAwQUAAYACAAAACEAso2DX9wAAAAKAQAADwAAAGRycy9kb3ducmV2LnhtbEyP&#10;zU7DMBCE70i8g7VIXBB1GpFf4lSABOLa0gfYxNskIraj2G3St2c5wXF2Ps3OVLvVjOJCsx+cVbDd&#10;RCDItk4PtlNw/Hp/zEH4gFbj6CwpuJKHXX17U2Gp3WL3dDmETnCI9SUq6EOYSil925NBv3ETWfZO&#10;bjYYWM6d1DMuHG5GGUdRKg0Olj/0ONFbT+334WwUnD6Xh6RYmo9wzPZP6SsOWeOuSt3frS/PIAKt&#10;4Q+G3/pcHWru1Liz1V6MrOOiYFRBmiUgGIiznA8NO9s8AVlX8v+E+gcAAP//AwBQSwECLQAUAAYA&#10;CAAAACEAtoM4kv4AAADhAQAAEwAAAAAAAAAAAAAAAAAAAAAAW0NvbnRlbnRfVHlwZXNdLnhtbFBL&#10;AQItABQABgAIAAAAIQA4/SH/1gAAAJQBAAALAAAAAAAAAAAAAAAAAC8BAABfcmVscy8ucmVsc1BL&#10;AQItABQABgAIAAAAIQCYcjrkJAIAACgEAAAOAAAAAAAAAAAAAAAAAC4CAABkcnMvZTJvRG9jLnht&#10;bFBLAQItABQABgAIAAAAIQCyjYNf3AAAAAoBAAAPAAAAAAAAAAAAAAAAAH4EAABkcnMvZG93bnJl&#10;di54bWxQSwUGAAAAAAQABADzAAAAhwUAAAAA&#10;" stroked="f">
                    <v:textbox>
                      <w:txbxContent>
                        <w:p w:rsidR="00F61E5F" w:rsidRPr="00BA7F2A" w:rsidRDefault="00F61E5F" w:rsidP="009425AD">
                          <w:pPr>
                            <w:pStyle w:val="Piedepgina"/>
                            <w:jc w:val="right"/>
                            <w:rPr>
                              <w:rFonts w:ascii="Arial Narrow" w:hAnsi="Arial Narrow"/>
                              <w:sz w:val="16"/>
                              <w:szCs w:val="16"/>
                            </w:rPr>
                          </w:pPr>
                          <w:r w:rsidRPr="00BA7F2A">
                            <w:rPr>
                              <w:rFonts w:ascii="Arial Narrow" w:hAnsi="Arial Narrow"/>
                              <w:sz w:val="16"/>
                              <w:szCs w:val="16"/>
                            </w:rPr>
                            <w:t>AAR-TIC-FM-007</w:t>
                          </w:r>
                        </w:p>
                        <w:p w:rsidR="00F61E5F" w:rsidRDefault="00F61E5F" w:rsidP="009425AD">
                          <w:pPr>
                            <w:jc w:val="right"/>
                          </w:pPr>
                          <w:r w:rsidRPr="00BA7F2A">
                            <w:rPr>
                              <w:rFonts w:ascii="Arial Narrow" w:hAnsi="Arial Narrow"/>
                              <w:sz w:val="16"/>
                              <w:szCs w:val="16"/>
                            </w:rPr>
                            <w:t>V2.0</w:t>
                          </w:r>
                        </w:p>
                      </w:txbxContent>
                    </v:textbox>
                  </v:shape>
                </w:pict>
              </mc:Fallback>
            </mc:AlternateContent>
          </w:r>
          <w:r>
            <w:rPr>
              <w:noProof/>
              <w:lang w:val="es-CO" w:eastAsia="es-CO"/>
            </w:rPr>
            <w:drawing>
              <wp:inline distT="0" distB="0" distL="0" distR="0" wp14:anchorId="0497A3A0" wp14:editId="486CF323">
                <wp:extent cx="1743075" cy="428625"/>
                <wp:effectExtent l="0" t="0" r="9525" b="9525"/>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 digital logo 201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r>
  </w:tbl>
  <w:p w:rsidR="00F61E5F" w:rsidRDefault="00F61E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524" w:rsidRDefault="00503524" w:rsidP="00FA69F1">
      <w:pPr>
        <w:spacing w:after="0" w:line="240" w:lineRule="auto"/>
      </w:pPr>
      <w:r>
        <w:separator/>
      </w:r>
    </w:p>
  </w:footnote>
  <w:footnote w:type="continuationSeparator" w:id="0">
    <w:p w:rsidR="00503524" w:rsidRDefault="00503524" w:rsidP="00FA69F1">
      <w:pPr>
        <w:spacing w:after="0" w:line="240" w:lineRule="auto"/>
      </w:pPr>
      <w:r>
        <w:continuationSeparator/>
      </w:r>
    </w:p>
  </w:footnote>
  <w:footnote w:type="continuationNotice" w:id="1">
    <w:p w:rsidR="00503524" w:rsidRDefault="0050352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Spec="center" w:tblpY="54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2509"/>
      <w:gridCol w:w="3510"/>
    </w:tblGrid>
    <w:tr w:rsidR="00F61E5F" w:rsidRPr="00234A9A" w:rsidTr="00031F20">
      <w:trPr>
        <w:cantSplit/>
        <w:trHeight w:val="1312"/>
      </w:trPr>
      <w:tc>
        <w:tcPr>
          <w:tcW w:w="3870" w:type="dxa"/>
          <w:tcBorders>
            <w:top w:val="single" w:sz="4" w:space="0" w:color="auto"/>
            <w:left w:val="single" w:sz="4" w:space="0" w:color="auto"/>
            <w:bottom w:val="single" w:sz="4" w:space="0" w:color="auto"/>
            <w:right w:val="single" w:sz="4" w:space="0" w:color="auto"/>
          </w:tcBorders>
          <w:vAlign w:val="center"/>
        </w:tcPr>
        <w:p w:rsidR="00F61E5F" w:rsidRPr="00234A9A" w:rsidRDefault="00F61E5F" w:rsidP="007B2047">
          <w:pPr>
            <w:jc w:val="center"/>
            <w:rPr>
              <w:rFonts w:ascii="Arial Narrow" w:hAnsi="Arial Narrow" w:cs="Arial"/>
              <w:b/>
              <w:bCs/>
              <w:sz w:val="12"/>
              <w:szCs w:val="12"/>
            </w:rPr>
          </w:pPr>
          <w:r>
            <w:rPr>
              <w:rFonts w:ascii="Arial Narrow" w:hAnsi="Arial Narrow" w:cs="Arial"/>
              <w:b/>
              <w:bCs/>
              <w:noProof/>
              <w:sz w:val="12"/>
              <w:szCs w:val="12"/>
              <w:lang w:val="es-CO" w:eastAsia="es-CO"/>
            </w:rPr>
            <w:drawing>
              <wp:inline distT="0" distB="0" distL="0" distR="0" wp14:anchorId="5A66E5E5" wp14:editId="388E73DC">
                <wp:extent cx="2143125" cy="733425"/>
                <wp:effectExtent l="0" t="0" r="9525" b="9525"/>
                <wp:docPr id="2" name="Imagen 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2509" w:type="dxa"/>
          <w:tcBorders>
            <w:top w:val="single" w:sz="4" w:space="0" w:color="auto"/>
            <w:left w:val="single" w:sz="4" w:space="0" w:color="auto"/>
            <w:bottom w:val="single" w:sz="4" w:space="0" w:color="auto"/>
            <w:right w:val="single" w:sz="4" w:space="0" w:color="auto"/>
          </w:tcBorders>
          <w:vAlign w:val="center"/>
        </w:tcPr>
        <w:p w:rsidR="00F61E5F" w:rsidRPr="00FF425E" w:rsidRDefault="00F61E5F" w:rsidP="005753C0">
          <w:pPr>
            <w:spacing w:after="0"/>
            <w:jc w:val="center"/>
            <w:rPr>
              <w:rFonts w:ascii="Arial Narrow" w:hAnsi="Arial Narrow"/>
              <w:b/>
              <w:sz w:val="28"/>
              <w:szCs w:val="28"/>
            </w:rPr>
          </w:pPr>
          <w:r w:rsidRPr="00FF425E">
            <w:rPr>
              <w:rFonts w:ascii="Arial Narrow" w:hAnsi="Arial Narrow"/>
              <w:b/>
              <w:sz w:val="28"/>
              <w:szCs w:val="28"/>
            </w:rPr>
            <w:t>ACTA DE REUNIÓN</w:t>
          </w:r>
        </w:p>
        <w:p w:rsidR="00F61E5F" w:rsidRPr="00E431BB" w:rsidRDefault="00A92A93" w:rsidP="00031F20">
          <w:pPr>
            <w:spacing w:after="0"/>
            <w:jc w:val="center"/>
            <w:rPr>
              <w:rFonts w:ascii="Arial Narrow" w:hAnsi="Arial Narrow"/>
              <w:b/>
              <w:sz w:val="28"/>
              <w:szCs w:val="28"/>
            </w:rPr>
          </w:pPr>
          <w:r>
            <w:rPr>
              <w:rFonts w:ascii="Arial Narrow" w:hAnsi="Arial Narrow" w:cs="Arial"/>
            </w:rPr>
            <w:t>1497</w:t>
          </w:r>
        </w:p>
      </w:tc>
      <w:tc>
        <w:tcPr>
          <w:tcW w:w="3510" w:type="dxa"/>
          <w:tcBorders>
            <w:top w:val="single" w:sz="4" w:space="0" w:color="auto"/>
            <w:left w:val="single" w:sz="4" w:space="0" w:color="auto"/>
            <w:right w:val="single" w:sz="4" w:space="0" w:color="auto"/>
          </w:tcBorders>
          <w:vAlign w:val="center"/>
        </w:tcPr>
        <w:p w:rsidR="00F61E5F" w:rsidRPr="00234A9A" w:rsidRDefault="00F61E5F" w:rsidP="007B2047">
          <w:pPr>
            <w:jc w:val="center"/>
            <w:rPr>
              <w:rFonts w:ascii="Arial Narrow" w:hAnsi="Arial Narrow" w:cs="Arial"/>
            </w:rPr>
          </w:pPr>
          <w:r>
            <w:rPr>
              <w:rFonts w:ascii="Arial Narrow" w:hAnsi="Arial Narrow"/>
              <w:noProof/>
              <w:lang w:val="es-CO" w:eastAsia="es-CO"/>
            </w:rPr>
            <w:drawing>
              <wp:inline distT="0" distB="0" distL="0" distR="0" wp14:anchorId="493424BC" wp14:editId="70721603">
                <wp:extent cx="1524000" cy="447675"/>
                <wp:effectExtent l="0" t="0" r="0" b="9525"/>
                <wp:docPr id="1" name="Imagen 1" descr="Manual mintic PROSPERIDA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tc>
    </w:tr>
  </w:tbl>
  <w:p w:rsidR="00F61E5F" w:rsidRPr="00FA69F1" w:rsidRDefault="00F61E5F" w:rsidP="00FA69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5F7"/>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62D713E"/>
    <w:multiLevelType w:val="hybridMultilevel"/>
    <w:tmpl w:val="70945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7A25AE"/>
    <w:multiLevelType w:val="hybridMultilevel"/>
    <w:tmpl w:val="911EC9CE"/>
    <w:lvl w:ilvl="0" w:tplc="747ACACC">
      <w:start w:val="1"/>
      <w:numFmt w:val="decimal"/>
      <w:lvlText w:val="%1."/>
      <w:lvlJc w:val="left"/>
      <w:pPr>
        <w:tabs>
          <w:tab w:val="num" w:pos="720"/>
        </w:tabs>
        <w:ind w:left="720" w:hanging="360"/>
      </w:pPr>
    </w:lvl>
    <w:lvl w:ilvl="1" w:tplc="78722942" w:tentative="1">
      <w:start w:val="1"/>
      <w:numFmt w:val="decimal"/>
      <w:lvlText w:val="%2."/>
      <w:lvlJc w:val="left"/>
      <w:pPr>
        <w:tabs>
          <w:tab w:val="num" w:pos="1440"/>
        </w:tabs>
        <w:ind w:left="1440" w:hanging="360"/>
      </w:pPr>
    </w:lvl>
    <w:lvl w:ilvl="2" w:tplc="296A2026" w:tentative="1">
      <w:start w:val="1"/>
      <w:numFmt w:val="decimal"/>
      <w:lvlText w:val="%3."/>
      <w:lvlJc w:val="left"/>
      <w:pPr>
        <w:tabs>
          <w:tab w:val="num" w:pos="2160"/>
        </w:tabs>
        <w:ind w:left="2160" w:hanging="360"/>
      </w:pPr>
    </w:lvl>
    <w:lvl w:ilvl="3" w:tplc="D7DA7DE0" w:tentative="1">
      <w:start w:val="1"/>
      <w:numFmt w:val="decimal"/>
      <w:lvlText w:val="%4."/>
      <w:lvlJc w:val="left"/>
      <w:pPr>
        <w:tabs>
          <w:tab w:val="num" w:pos="2880"/>
        </w:tabs>
        <w:ind w:left="2880" w:hanging="360"/>
      </w:pPr>
    </w:lvl>
    <w:lvl w:ilvl="4" w:tplc="6728016C" w:tentative="1">
      <w:start w:val="1"/>
      <w:numFmt w:val="decimal"/>
      <w:lvlText w:val="%5."/>
      <w:lvlJc w:val="left"/>
      <w:pPr>
        <w:tabs>
          <w:tab w:val="num" w:pos="3600"/>
        </w:tabs>
        <w:ind w:left="3600" w:hanging="360"/>
      </w:pPr>
    </w:lvl>
    <w:lvl w:ilvl="5" w:tplc="090E9CE6" w:tentative="1">
      <w:start w:val="1"/>
      <w:numFmt w:val="decimal"/>
      <w:lvlText w:val="%6."/>
      <w:lvlJc w:val="left"/>
      <w:pPr>
        <w:tabs>
          <w:tab w:val="num" w:pos="4320"/>
        </w:tabs>
        <w:ind w:left="4320" w:hanging="360"/>
      </w:pPr>
    </w:lvl>
    <w:lvl w:ilvl="6" w:tplc="B644E1FC" w:tentative="1">
      <w:start w:val="1"/>
      <w:numFmt w:val="decimal"/>
      <w:lvlText w:val="%7."/>
      <w:lvlJc w:val="left"/>
      <w:pPr>
        <w:tabs>
          <w:tab w:val="num" w:pos="5040"/>
        </w:tabs>
        <w:ind w:left="5040" w:hanging="360"/>
      </w:pPr>
    </w:lvl>
    <w:lvl w:ilvl="7" w:tplc="0D688BCA" w:tentative="1">
      <w:start w:val="1"/>
      <w:numFmt w:val="decimal"/>
      <w:lvlText w:val="%8."/>
      <w:lvlJc w:val="left"/>
      <w:pPr>
        <w:tabs>
          <w:tab w:val="num" w:pos="5760"/>
        </w:tabs>
        <w:ind w:left="5760" w:hanging="360"/>
      </w:pPr>
    </w:lvl>
    <w:lvl w:ilvl="8" w:tplc="364EA9D0" w:tentative="1">
      <w:start w:val="1"/>
      <w:numFmt w:val="decimal"/>
      <w:lvlText w:val="%9."/>
      <w:lvlJc w:val="left"/>
      <w:pPr>
        <w:tabs>
          <w:tab w:val="num" w:pos="6480"/>
        </w:tabs>
        <w:ind w:left="6480" w:hanging="360"/>
      </w:pPr>
    </w:lvl>
  </w:abstractNum>
  <w:abstractNum w:abstractNumId="3">
    <w:nsid w:val="21A57B7D"/>
    <w:multiLevelType w:val="hybridMultilevel"/>
    <w:tmpl w:val="ED50C5A4"/>
    <w:lvl w:ilvl="0" w:tplc="DAF0E3C0">
      <w:start w:val="1"/>
      <w:numFmt w:val="decimal"/>
      <w:lvlText w:val="%1."/>
      <w:lvlJc w:val="left"/>
      <w:pPr>
        <w:ind w:left="360" w:hanging="360"/>
      </w:pPr>
      <w:rPr>
        <w:rFonts w:ascii="Arial" w:hAnsi="Arial"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44530D9"/>
    <w:multiLevelType w:val="hybridMultilevel"/>
    <w:tmpl w:val="448E6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A56568"/>
    <w:multiLevelType w:val="hybridMultilevel"/>
    <w:tmpl w:val="F14EEDC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30074665"/>
    <w:multiLevelType w:val="hybridMultilevel"/>
    <w:tmpl w:val="974CC38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4CDD105E"/>
    <w:multiLevelType w:val="hybridMultilevel"/>
    <w:tmpl w:val="2506E11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4DF1608E"/>
    <w:multiLevelType w:val="hybridMultilevel"/>
    <w:tmpl w:val="1F9032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5C1738B"/>
    <w:multiLevelType w:val="hybridMultilevel"/>
    <w:tmpl w:val="C32AD0E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67363F9E"/>
    <w:multiLevelType w:val="hybridMultilevel"/>
    <w:tmpl w:val="1400B45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3">
      <w:start w:val="1"/>
      <w:numFmt w:val="bullet"/>
      <w:lvlText w:val="o"/>
      <w:lvlJc w:val="left"/>
      <w:pPr>
        <w:ind w:left="1800" w:hanging="360"/>
      </w:pPr>
      <w:rPr>
        <w:rFonts w:ascii="Courier New" w:hAnsi="Courier New" w:cs="Courier New"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7D84063E"/>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6"/>
  </w:num>
  <w:num w:numId="5">
    <w:abstractNumId w:val="8"/>
  </w:num>
  <w:num w:numId="6">
    <w:abstractNumId w:val="1"/>
  </w:num>
  <w:num w:numId="7">
    <w:abstractNumId w:val="4"/>
  </w:num>
  <w:num w:numId="8">
    <w:abstractNumId w:val="2"/>
  </w:num>
  <w:num w:numId="9">
    <w:abstractNumId w:val="11"/>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F1"/>
    <w:rsid w:val="00031F20"/>
    <w:rsid w:val="000536D0"/>
    <w:rsid w:val="0007086F"/>
    <w:rsid w:val="00080905"/>
    <w:rsid w:val="00084B9E"/>
    <w:rsid w:val="000C72DA"/>
    <w:rsid w:val="000D4630"/>
    <w:rsid w:val="000E04A7"/>
    <w:rsid w:val="000E5A64"/>
    <w:rsid w:val="000F3DF9"/>
    <w:rsid w:val="00156C61"/>
    <w:rsid w:val="00185971"/>
    <w:rsid w:val="001A4105"/>
    <w:rsid w:val="001A4471"/>
    <w:rsid w:val="001B4029"/>
    <w:rsid w:val="001E22C6"/>
    <w:rsid w:val="002045A7"/>
    <w:rsid w:val="00205193"/>
    <w:rsid w:val="00205D56"/>
    <w:rsid w:val="00210F00"/>
    <w:rsid w:val="00212679"/>
    <w:rsid w:val="00235309"/>
    <w:rsid w:val="00252244"/>
    <w:rsid w:val="002A4F35"/>
    <w:rsid w:val="002C0170"/>
    <w:rsid w:val="002D3379"/>
    <w:rsid w:val="002D409C"/>
    <w:rsid w:val="002F2F20"/>
    <w:rsid w:val="00312B47"/>
    <w:rsid w:val="00317488"/>
    <w:rsid w:val="00355168"/>
    <w:rsid w:val="00387CA8"/>
    <w:rsid w:val="0039039E"/>
    <w:rsid w:val="003B5D2A"/>
    <w:rsid w:val="003C5621"/>
    <w:rsid w:val="003F2C43"/>
    <w:rsid w:val="00413006"/>
    <w:rsid w:val="0042423D"/>
    <w:rsid w:val="00444168"/>
    <w:rsid w:val="004519E4"/>
    <w:rsid w:val="00467645"/>
    <w:rsid w:val="00484E67"/>
    <w:rsid w:val="004D5B29"/>
    <w:rsid w:val="00500CBC"/>
    <w:rsid w:val="00503524"/>
    <w:rsid w:val="005056E0"/>
    <w:rsid w:val="0050616E"/>
    <w:rsid w:val="005335AF"/>
    <w:rsid w:val="005740F1"/>
    <w:rsid w:val="005753C0"/>
    <w:rsid w:val="005A4335"/>
    <w:rsid w:val="005A7292"/>
    <w:rsid w:val="005C14BC"/>
    <w:rsid w:val="005C662D"/>
    <w:rsid w:val="00607A85"/>
    <w:rsid w:val="00636A2A"/>
    <w:rsid w:val="006415FC"/>
    <w:rsid w:val="00643C30"/>
    <w:rsid w:val="00654573"/>
    <w:rsid w:val="0068484C"/>
    <w:rsid w:val="006A4759"/>
    <w:rsid w:val="006D3583"/>
    <w:rsid w:val="006E3188"/>
    <w:rsid w:val="006E4A0C"/>
    <w:rsid w:val="006F58B5"/>
    <w:rsid w:val="00711093"/>
    <w:rsid w:val="00725CD4"/>
    <w:rsid w:val="00725FAD"/>
    <w:rsid w:val="0075280C"/>
    <w:rsid w:val="007610AE"/>
    <w:rsid w:val="0077201B"/>
    <w:rsid w:val="00797C52"/>
    <w:rsid w:val="007A742B"/>
    <w:rsid w:val="007B2047"/>
    <w:rsid w:val="00801D02"/>
    <w:rsid w:val="008049DB"/>
    <w:rsid w:val="00806449"/>
    <w:rsid w:val="0081036E"/>
    <w:rsid w:val="008129CB"/>
    <w:rsid w:val="00822FC2"/>
    <w:rsid w:val="00830199"/>
    <w:rsid w:val="008B7529"/>
    <w:rsid w:val="008D0BBD"/>
    <w:rsid w:val="008D6EEC"/>
    <w:rsid w:val="008F5594"/>
    <w:rsid w:val="00937F90"/>
    <w:rsid w:val="009425AD"/>
    <w:rsid w:val="00947FEC"/>
    <w:rsid w:val="0095569C"/>
    <w:rsid w:val="00963C69"/>
    <w:rsid w:val="009663CA"/>
    <w:rsid w:val="00974FA4"/>
    <w:rsid w:val="00991493"/>
    <w:rsid w:val="009D5822"/>
    <w:rsid w:val="00A11377"/>
    <w:rsid w:val="00A13978"/>
    <w:rsid w:val="00A23641"/>
    <w:rsid w:val="00A242E1"/>
    <w:rsid w:val="00A4461D"/>
    <w:rsid w:val="00A5300A"/>
    <w:rsid w:val="00A67070"/>
    <w:rsid w:val="00A80B4C"/>
    <w:rsid w:val="00A92A93"/>
    <w:rsid w:val="00A97D58"/>
    <w:rsid w:val="00AD73C2"/>
    <w:rsid w:val="00AE1148"/>
    <w:rsid w:val="00AE5DAF"/>
    <w:rsid w:val="00AF2076"/>
    <w:rsid w:val="00AF55F7"/>
    <w:rsid w:val="00B01449"/>
    <w:rsid w:val="00B04ACB"/>
    <w:rsid w:val="00B10EF4"/>
    <w:rsid w:val="00B25E5F"/>
    <w:rsid w:val="00B44EC3"/>
    <w:rsid w:val="00B72AA7"/>
    <w:rsid w:val="00B82F88"/>
    <w:rsid w:val="00B850F1"/>
    <w:rsid w:val="00B94A77"/>
    <w:rsid w:val="00BC384B"/>
    <w:rsid w:val="00BC5BD9"/>
    <w:rsid w:val="00BF4900"/>
    <w:rsid w:val="00BF5700"/>
    <w:rsid w:val="00C01089"/>
    <w:rsid w:val="00C25AB2"/>
    <w:rsid w:val="00C50911"/>
    <w:rsid w:val="00C50E62"/>
    <w:rsid w:val="00C52764"/>
    <w:rsid w:val="00C57EAC"/>
    <w:rsid w:val="00C60DE1"/>
    <w:rsid w:val="00C61A23"/>
    <w:rsid w:val="00C6314E"/>
    <w:rsid w:val="00C67F70"/>
    <w:rsid w:val="00C83A6B"/>
    <w:rsid w:val="00CD1B1C"/>
    <w:rsid w:val="00CD32F4"/>
    <w:rsid w:val="00CF0860"/>
    <w:rsid w:val="00D20AF0"/>
    <w:rsid w:val="00D25384"/>
    <w:rsid w:val="00D40E26"/>
    <w:rsid w:val="00D45D73"/>
    <w:rsid w:val="00D51277"/>
    <w:rsid w:val="00D75A6A"/>
    <w:rsid w:val="00D9152C"/>
    <w:rsid w:val="00DA77BA"/>
    <w:rsid w:val="00DE0239"/>
    <w:rsid w:val="00DF0E7A"/>
    <w:rsid w:val="00E078E4"/>
    <w:rsid w:val="00E177E6"/>
    <w:rsid w:val="00E21D81"/>
    <w:rsid w:val="00E32095"/>
    <w:rsid w:val="00E40A8E"/>
    <w:rsid w:val="00E54047"/>
    <w:rsid w:val="00E615CE"/>
    <w:rsid w:val="00EA691D"/>
    <w:rsid w:val="00EA7157"/>
    <w:rsid w:val="00EB5312"/>
    <w:rsid w:val="00EB78E7"/>
    <w:rsid w:val="00EE2F6A"/>
    <w:rsid w:val="00EF203D"/>
    <w:rsid w:val="00F04F42"/>
    <w:rsid w:val="00F11A9E"/>
    <w:rsid w:val="00F31C6C"/>
    <w:rsid w:val="00F44822"/>
    <w:rsid w:val="00F61E5F"/>
    <w:rsid w:val="00F77444"/>
    <w:rsid w:val="00F804D1"/>
    <w:rsid w:val="00F87978"/>
    <w:rsid w:val="00FA3557"/>
    <w:rsid w:val="00FA69F1"/>
    <w:rsid w:val="00FE0CB3"/>
    <w:rsid w:val="00FE36B0"/>
    <w:rsid w:val="00FF3CA2"/>
    <w:rsid w:val="00FF4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Revisin">
    <w:name w:val="Revision"/>
    <w:hidden/>
    <w:uiPriority w:val="99"/>
    <w:semiHidden/>
    <w:rsid w:val="00C61A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Revisin">
    <w:name w:val="Revision"/>
    <w:hidden/>
    <w:uiPriority w:val="99"/>
    <w:semiHidden/>
    <w:rsid w:val="00C61A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00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6">
          <w:marLeft w:val="720"/>
          <w:marRight w:val="0"/>
          <w:marTop w:val="96"/>
          <w:marBottom w:val="0"/>
          <w:divBdr>
            <w:top w:val="none" w:sz="0" w:space="0" w:color="auto"/>
            <w:left w:val="none" w:sz="0" w:space="0" w:color="auto"/>
            <w:bottom w:val="none" w:sz="0" w:space="0" w:color="auto"/>
            <w:right w:val="none" w:sz="0" w:space="0" w:color="auto"/>
          </w:divBdr>
        </w:div>
      </w:divsChild>
    </w:div>
    <w:div w:id="884440994">
      <w:bodyDiv w:val="1"/>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79EB3-F24F-49F0-8CC9-FF090CEA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899</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Javier Zapata Sanchez</cp:lastModifiedBy>
  <cp:revision>3</cp:revision>
  <dcterms:created xsi:type="dcterms:W3CDTF">2013-12-09T16:56:00Z</dcterms:created>
  <dcterms:modified xsi:type="dcterms:W3CDTF">2013-12-13T21:01:00Z</dcterms:modified>
</cp:coreProperties>
</file>