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5A6" w:rsidRPr="002435A6" w:rsidRDefault="002435A6" w:rsidP="002435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BÜYÜK VERİ ANALİZİ FİNAL PROJE RAPORU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Öğrenci Adı Soyadı: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Furkan Yıldız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Öğrenci Numarası: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22430040010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GitHub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Proje Linki: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r w:rsidR="00231170" w:rsidRPr="00231170">
        <w:rPr>
          <w:rFonts w:ascii="Times New Roman" w:eastAsia="Times New Roman" w:hAnsi="Times New Roman" w:cs="Times New Roman"/>
          <w:sz w:val="24"/>
          <w:szCs w:val="24"/>
          <w:lang w:eastAsia="tr-TR"/>
        </w:rPr>
        <w:t>https://github.com/Furkan-4/Buyuk_veri_analizi_final_odevi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Yöntem: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Keşifçi Veri Analizi (EDA), İstatistiksel Risk İncelemesi ve Sınıflandırma Modelleri</w:t>
      </w:r>
      <w:bookmarkStart w:id="0" w:name="_GoBack"/>
      <w:bookmarkEnd w:id="0"/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16.06.2026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GİRİŞ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Kardiyovasküler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rahatsızlıkları, tıp dünyasında en yüksek ölüm riskine sahip kronik durumlar arasında yer almaktadır. Bu çalışmada, bireylerin yaşam şekilleri, demografik detayları ve klinik geçmiş bilgilerini ihtiva eden </w:t>
      </w:r>
      <w:proofErr w:type="gramStart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dATA.csv</w:t>
      </w:r>
      <w:proofErr w:type="gram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 analiz edilmiştir. Analizin temel hedefi, hangi kontrol edilebilir veya edilemez faktörlerin kalp rahatsızlıklarını tetiklediğini bulmak ve makine öğrenmesi metotları ile erken tanı risk puanlaması geliştirmektir. 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VERİ SETİNİN TANITIMI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Çalışmada kullanılan </w:t>
      </w:r>
      <w:proofErr w:type="gramStart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dATA.csv</w:t>
      </w:r>
      <w:proofErr w:type="gram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 327 katılımcıya ait 21 farklı niteliği içermektedir. Veri setinde yer alan sütunlar; demografik özellikler (yaş, cinsiyet, medeni durum), günlük alışkanlıklar (fiziksel aktivite, sigara, alkol, beslenme) ve objektif/sübjektif klinik ölçümlerden (boy, kilo, BMI, kan basıncı kategorisi, diyabet durumu) oluşmaktadır. 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VERİ ÖN İŞLEME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Analiz öncesinde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programlama dili ile veri temizliği süreçleri yürütülmüştür:</w:t>
      </w:r>
    </w:p>
    <w:p w:rsidR="002435A6" w:rsidRPr="002435A6" w:rsidRDefault="002435A6" w:rsidP="00243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Eksik Değer Analizi: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Yapılan kontrolde veri setindeki hiçbir hücrede eksik veya tanımsız değer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NaN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Null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) olmadığı görülmüştür.</w:t>
      </w:r>
    </w:p>
    <w:p w:rsidR="002435A6" w:rsidRPr="002435A6" w:rsidRDefault="002435A6" w:rsidP="00243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Mükerrer Kayıt Analizi: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setinde tamamen aynı özellik dizilimine sahip mükerrer (tekrar eden) bir satır bulunmadığı saptanmıştır (</w:t>
      </w:r>
      <w:proofErr w:type="spellStart"/>
      <w:proofErr w:type="gramStart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df.duplicated</w:t>
      </w:r>
      <w:proofErr w:type="spellEnd"/>
      <w:proofErr w:type="gramEnd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().</w:t>
      </w:r>
      <w:proofErr w:type="spellStart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sum</w:t>
      </w:r>
      <w:proofErr w:type="spellEnd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() == 0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2435A6" w:rsidRPr="002435A6" w:rsidRDefault="002435A6" w:rsidP="00243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 Tipi Dönüşümü: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Kategorik nitelikteki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metinsel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veriler, analizlerin ve modellerin çalışabilmesi için </w:t>
      </w:r>
      <w:proofErr w:type="spellStart"/>
      <w:r w:rsidRPr="002435A6">
        <w:rPr>
          <w:rFonts w:ascii="Courier New" w:eastAsia="Times New Roman" w:hAnsi="Courier New" w:cs="Courier New"/>
          <w:sz w:val="20"/>
          <w:szCs w:val="20"/>
          <w:lang w:eastAsia="tr-TR"/>
        </w:rPr>
        <w:t>LabelEncoder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yöntemiyle yapılandırılmış sayısal kategorilere ayrılmıştır.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TANIMLAYICI İSTATİSTİKLER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4.1 Sayısal Değişkenler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Betimsel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İstatistikleri</w:t>
      </w:r>
    </w:p>
    <w:p w:rsidR="002435A6" w:rsidRPr="002435A6" w:rsidRDefault="002435A6" w:rsidP="00243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Height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(Boy):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Popülasyonun boy ortalaması 163.07 cm'dir. Minimum değer 137.2 cm, maksimum değer ise 182.9 cm olarak hesaplanmıştır.</w:t>
      </w:r>
    </w:p>
    <w:p w:rsidR="002435A6" w:rsidRPr="002435A6" w:rsidRDefault="002435A6" w:rsidP="00243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Weight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(Kilo):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Katılımcıların ortalama ağırlığı 67.18 kg'dır. Standart sapma 11.93 kg olarak bulunmuştur.</w:t>
      </w:r>
    </w:p>
    <w:p w:rsidR="002435A6" w:rsidRPr="002435A6" w:rsidRDefault="002435A6" w:rsidP="00243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BMI (Vücut Kitle İndeksi):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BMI değeri 25.24'tür. En düşük BMI 16.51, en yüksek BMI 42.46'dır. Ortalama değer, </w:t>
      </w:r>
      <w:proofErr w:type="gram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popülasyonun</w:t>
      </w:r>
      <w:proofErr w:type="gram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olarak "hafif kilolu"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overweight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) sınıf sınırında yer aldığını kanıtlamaktadır.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4.2 Kategorik Frekans Dağılımları</w:t>
      </w:r>
    </w:p>
    <w:p w:rsidR="002435A6" w:rsidRPr="002435A6" w:rsidRDefault="002435A6" w:rsidP="00243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Heart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Patient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Dağılımı: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setinde 108 kişi kalp hastası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Yes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219 kişi ise sağlıklı bireydir (No). Popülasyondaki kalp hastası oranı %33.03'tür. </w:t>
      </w:r>
    </w:p>
    <w:p w:rsidR="002435A6" w:rsidRPr="002435A6" w:rsidRDefault="002435A6" w:rsidP="00243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Cinsiyet Dağılımı: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setinde 196 Erkek (Male) ve 131 Kadın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Female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bulunmaktadır. </w:t>
      </w:r>
    </w:p>
    <w:p w:rsidR="002435A6" w:rsidRPr="002435A6" w:rsidRDefault="002435A6" w:rsidP="00243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Yaygın Yaş Grubu: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131 kayıt ile "&gt; 50" (50 yaş üstü) grubudur. </w:t>
      </w:r>
    </w:p>
    <w:p w:rsidR="002435A6" w:rsidRPr="002435A6" w:rsidRDefault="002435A6" w:rsidP="00243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Yaygın Kan Basıncı Kategorisi: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122 kayıt ile "Normal" kan basıncı seviyesidir. </w:t>
      </w:r>
    </w:p>
    <w:p w:rsid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GÖRSELLEŞTİRMELER</w:t>
      </w:r>
    </w:p>
    <w:p w:rsidR="002435A6" w:rsidRDefault="002435A6" w:rsidP="002435A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08402" cy="7703264"/>
            <wp:effectExtent l="0" t="0" r="6985" b="0"/>
            <wp:docPr id="3" name="Resim 3" descr="C:\Users\Furkan Yıldız\Desktop\code_execution_image_1_1781559280.5186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urkan Yıldız\Desktop\code_execution_image_1_1781559280.51867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549" cy="771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gereksinimleri uyarınca eksen isimleri ve etiketleri açık olacak şekilde 6 temel grafik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script'i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vasıtasıyla diske işlenmiştir:</w:t>
      </w:r>
    </w:p>
    <w:p w:rsidR="002435A6" w:rsidRPr="002435A6" w:rsidRDefault="002435A6" w:rsidP="00243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1 (Bar Chart):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Heart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patient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değişkeninin genel dağılımını gösterir. Sağlıklı bireylerin çoğunlukta olduğu gözlemlenmektedir. </w:t>
      </w:r>
    </w:p>
    <w:p w:rsidR="002435A6" w:rsidRPr="002435A6" w:rsidRDefault="002435A6" w:rsidP="00243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2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Count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Plot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Yaş grupları bazında kalp hastası dağılımını gösterir. </w:t>
      </w:r>
    </w:p>
    <w:p w:rsidR="002435A6" w:rsidRPr="002435A6" w:rsidRDefault="002435A6" w:rsidP="00243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3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Count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Plot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Cinsiyet özelinde hastalık durumunu kıyaslar. </w:t>
      </w:r>
    </w:p>
    <w:p w:rsidR="002435A6" w:rsidRPr="002435A6" w:rsidRDefault="002435A6" w:rsidP="00243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4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Boxplot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Kalp hastası olan ve olmayan bireylerin BMI dağılım aralıklarını sergiler. </w:t>
      </w:r>
    </w:p>
    <w:p w:rsidR="002435A6" w:rsidRPr="002435A6" w:rsidRDefault="002435A6" w:rsidP="00243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5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Count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Plot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 basıncı aşamaları ile kalp hastalığı arasındaki bağı canlandırır. </w:t>
      </w:r>
    </w:p>
    <w:p w:rsidR="002435A6" w:rsidRPr="002435A6" w:rsidRDefault="002435A6" w:rsidP="00243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6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Count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Plot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Fiziksel aktivite sıklığının hedef değişkenle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kesişimini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gösterir. 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(Not: Kodun ürettiği </w:t>
      </w:r>
      <w:r w:rsidRPr="002435A6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heart_disease_</w:t>
      </w:r>
      <w:proofErr w:type="gramStart"/>
      <w:r w:rsidRPr="002435A6">
        <w:rPr>
          <w:rFonts w:ascii="Courier New" w:eastAsia="Times New Roman" w:hAnsi="Courier New" w:cs="Courier New"/>
          <w:i/>
          <w:iCs/>
          <w:sz w:val="20"/>
          <w:szCs w:val="20"/>
          <w:lang w:eastAsia="tr-TR"/>
        </w:rPr>
        <w:t>plots.png</w:t>
      </w:r>
      <w:proofErr w:type="gram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isimli görseli raporu Word'e aktarırken bu alana ekleyiniz.)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RİSK FAKTÖRÜ ANALİZİ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setindeki temel değişkenler çapraz tablolama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crosstab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) yardımıyla derinlemesine incelenmiştir:</w:t>
      </w:r>
    </w:p>
    <w:p w:rsidR="002435A6" w:rsidRPr="002435A6" w:rsidRDefault="002435A6" w:rsidP="00243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Age (Yaş):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 yaş altındaki bireylerde kalp rahatsızlığı oranı sadece %11.49 iken, 50 yaş üstündeki bireylerde bu oran %51.15'e çıkmaktadır. Yaş değişkeni kalp hastalığı ile doğrudan ilişkilidir ve Grafik 2 bu farkı net bir şekilde desteklemektedir. Bulgular tıp </w:t>
      </w:r>
      <w:proofErr w:type="gram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literatüründeki</w:t>
      </w:r>
      <w:proofErr w:type="gram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yaşlanma-damar sertliği tezi ile tamamen mantıklıdır. </w:t>
      </w:r>
    </w:p>
    <w:p w:rsidR="002435A6" w:rsidRPr="002435A6" w:rsidRDefault="002435A6" w:rsidP="00243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Blood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Pressure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(Kan Basıncı):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Hypertension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(Hipertansiyon) hastası bireylerin %58.14'ünün kalp hastası olduğu görülmektedir. Normal kan basıncına sahip olanlarda bu oran yalnızca %19.67'dir. Hipertansiyonun kalp kasını yorduğu bilinen kronik bir gerçektir, Grafik 5 bunu açıkça doğrular. </w:t>
      </w:r>
    </w:p>
    <w:p w:rsidR="002435A6" w:rsidRPr="002435A6" w:rsidRDefault="002435A6" w:rsidP="00243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Physical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Activity (Fiziksel Aktivite):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Haftada 5 veya daha fazla gün spor yaptığını belirten bireylerin %100'ü sağlıklı çıkmış, aralarında hiç kalp hastasına rastlanmamıştır. Fiziksel aktivitenin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kardiyovasküler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koruyuculuğu kanıtlanmıştır, bulgular mantıklıdır. </w:t>
      </w:r>
    </w:p>
    <w:p w:rsidR="002435A6" w:rsidRPr="002435A6" w:rsidRDefault="002435A6" w:rsidP="00243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Diabetes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(Diyabet):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Klinik olarak diyabet teşhisi konmuş kişilerin %41.18'i kalp hastasıdır. Normal şeker seviyesindeki bireylerde bu oran %21.90'a düşmektedir. Diyabetin damar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endotel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yapısını bozması tıp bilgisiyle birebir örtüşür. </w:t>
      </w:r>
    </w:p>
    <w:p w:rsidR="002435A6" w:rsidRPr="002435A6" w:rsidRDefault="002435A6" w:rsidP="00243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Gender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(Cinsiyet):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Kadınların %37.40'ı, erkeklerin %30.10'u kalp hastasıdır. Bu örneklem grubunda kadınların oranı hafif yüksek çıkmıştır. 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MAKİNE ÖĞRENMESİ MODELİ VE MODEL YORUMLAMA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7.1 Model Performans Değerleri</w:t>
      </w:r>
    </w:p>
    <w:p w:rsidR="002435A6" w:rsidRPr="002435A6" w:rsidRDefault="002435A6" w:rsidP="00243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setinin %80'i eğitim, %20'si test seti olarak ayrılmış ve modeller eğitilmiştir:</w:t>
      </w:r>
    </w:p>
    <w:p w:rsidR="002435A6" w:rsidRPr="002435A6" w:rsidRDefault="002435A6" w:rsidP="002435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Lojistik Regresyon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Logistic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Regression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0.7727, Precision: 0.8182,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: 0.4091, F1-score: 0.5455.</w:t>
      </w:r>
    </w:p>
    <w:p w:rsidR="002435A6" w:rsidRPr="002435A6" w:rsidRDefault="002435A6" w:rsidP="002435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Rastgele Orman (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Random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Forest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Classifier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0.7424, Precision: 0.7273,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: 0.3636, F1-score: 0.4848.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7.2 Model Bulgularının Değerlendirilmesi</w:t>
      </w:r>
    </w:p>
    <w:p w:rsidR="002435A6" w:rsidRPr="002435A6" w:rsidRDefault="002435A6" w:rsidP="00243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Başarılı Modelin Seçimi: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setinde tüm metrikler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, F1-Score) ele alındığında Lojistik Regresyon modeli %77.27 doğrulukla daha başarılı ve kararlı sonuçlar üretmiştir.</w:t>
      </w:r>
    </w:p>
    <w:p w:rsidR="002435A6" w:rsidRPr="002435A6" w:rsidRDefault="002435A6" w:rsidP="00243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Accuracy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Metriğinin Sınırları: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Sınıflandırma problemlerinde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Accuracy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başına asla yeterli değildir. Veri setindeki sınıflar dengeli olmadığında (%67 sağlıklı, %33 hasta), model hiç kimseye hasta demese bile %67 doğruluk payı yakalar. Bu yüzden tek başına aldatıcıdır. </w:t>
      </w:r>
    </w:p>
    <w:p w:rsidR="002435A6" w:rsidRPr="002435A6" w:rsidRDefault="002435A6" w:rsidP="00243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Recall</w:t>
      </w:r>
      <w:proofErr w:type="spellEnd"/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Metriğinin Önemi: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Sağlık ve tıp alanında en hayati metrik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Recall'dur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(Duyarlılık), gerçek kalp hastalarının ne kadarının sistem tarafından "doğru teşhis edilebildiğini" gösterir. Kalp hastası birine "sağlıklısın"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False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Negative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teşhisi koyup evine göndermek hayati risk taşır. Bu nedenle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Recall'un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maksimize edilmesi gerekir. </w:t>
      </w:r>
    </w:p>
    <w:p w:rsidR="002435A6" w:rsidRPr="002435A6" w:rsidRDefault="002435A6" w:rsidP="00243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Modelin Yakalama Gücü: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Mevcut modellerimizin en zayıf kaldığı yer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Recall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değerleridir (%40.91 ve %36.36). Modeller gerçek hastaların yarıdan fazlasını kaçırmaktadır ve bu haliyle geliştirilmeye muhtaçtır.</w:t>
      </w:r>
    </w:p>
    <w:p w:rsidR="002435A6" w:rsidRPr="002435A6" w:rsidRDefault="002435A6" w:rsidP="00243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Değişkenler: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Katkı payı incelendiğinde modelde en önemli rol oynayan değişkenlerin Yaş (Age), Kan Basıncı (Blood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Pressure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), Diyabet (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Diabetes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) ve BMI olduğu saptanmıştır.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VIII. BULGULARIN YORUMLANMASI VE SONUÇ</w:t>
      </w:r>
    </w:p>
    <w:p w:rsidR="002435A6" w:rsidRPr="002435A6" w:rsidRDefault="002435A6" w:rsidP="00243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Beklentilerle Uyum: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Analiz sonuçlarına göre en ilişkili faktörler beklenen yönde sonuç vermiştir. Yaşlanma, yüksek tansiyon, diyabet ve hareketsizlik beklendiği yönde kalp hastalığı riskini muazzam oranda artırmıştır. </w:t>
      </w:r>
    </w:p>
    <w:p w:rsidR="002435A6" w:rsidRPr="002435A6" w:rsidRDefault="002435A6" w:rsidP="00243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Setinin Güçlü ve Sınırlı Yönleri: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yönü veri kaybı (eksik değer) içermemesidir. Sınırlı yönü ise sadece 327 satırdan oluşması ve anket/beyan temelli (self-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reported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olmasıdır. </w:t>
      </w:r>
    </w:p>
    <w:p w:rsidR="002435A6" w:rsidRPr="002435A6" w:rsidRDefault="002435A6" w:rsidP="00243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İhtiyaç Duyulan Ek Veriler: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kararlı bir klinik modelleme için; anjiyo raporları, EKG/Efor test sinyalleri,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Troponin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 ve tam kan sayımı </w:t>
      </w:r>
      <w:proofErr w:type="spellStart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lipid</w:t>
      </w:r>
      <w:proofErr w:type="spellEnd"/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>/kolesterol biyokimya sonuçlarına ihtiyaç duyulmaktadır.</w:t>
      </w:r>
    </w:p>
    <w:p w:rsidR="002435A6" w:rsidRPr="002435A6" w:rsidRDefault="002435A6" w:rsidP="00243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Klinik Karar Geçerliliği: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veri seti ile gerçek hayatta klinik karar </w:t>
      </w:r>
      <w:r w:rsidRPr="002435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asla verilemez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Veriler hastaların kişisel beyanlarına dayanmaktadır ve hata payı çok yüksektir. Tıbbi teşhis mekanizmaları yanılma payı kabul etmeyen nesnel klinik tetkiklerle yürütülmek zorundadır. </w:t>
      </w:r>
    </w:p>
    <w:p w:rsidR="002435A6" w:rsidRPr="002435A6" w:rsidRDefault="002435A6" w:rsidP="00243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35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IX. KAYNAKLAR</w:t>
      </w:r>
    </w:p>
    <w:p w:rsidR="002435A6" w:rsidRPr="002435A6" w:rsidRDefault="002435A6" w:rsidP="002435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Heart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Disease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Risk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Factors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and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Patient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Health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Survey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Dataset</w:t>
      </w:r>
      <w:proofErr w:type="spell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(</w:t>
      </w:r>
      <w:proofErr w:type="gramStart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dATA.csv</w:t>
      </w:r>
      <w:proofErr w:type="gramEnd"/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)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:rsidR="002435A6" w:rsidRPr="002435A6" w:rsidRDefault="002435A6" w:rsidP="002435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35A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Büyük Veri Analizi Proje Uygulama Esasları Kılavuzu</w:t>
      </w:r>
      <w:r w:rsidRPr="002435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:rsidR="00C148C5" w:rsidRDefault="00C148C5"/>
    <w:sectPr w:rsidR="00C14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5E32"/>
    <w:multiLevelType w:val="multilevel"/>
    <w:tmpl w:val="E1B4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C56BA"/>
    <w:multiLevelType w:val="multilevel"/>
    <w:tmpl w:val="DD6C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429C2"/>
    <w:multiLevelType w:val="multilevel"/>
    <w:tmpl w:val="46D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34879"/>
    <w:multiLevelType w:val="multilevel"/>
    <w:tmpl w:val="0F08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87A8B"/>
    <w:multiLevelType w:val="multilevel"/>
    <w:tmpl w:val="EF3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D1F4B"/>
    <w:multiLevelType w:val="multilevel"/>
    <w:tmpl w:val="7FE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A2987"/>
    <w:multiLevelType w:val="multilevel"/>
    <w:tmpl w:val="BD7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74FCE"/>
    <w:multiLevelType w:val="multilevel"/>
    <w:tmpl w:val="BF5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8600D"/>
    <w:multiLevelType w:val="multilevel"/>
    <w:tmpl w:val="1FD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A4A"/>
    <w:rsid w:val="00231170"/>
    <w:rsid w:val="002435A6"/>
    <w:rsid w:val="00C148C5"/>
    <w:rsid w:val="00C7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7332"/>
  <w15:chartTrackingRefBased/>
  <w15:docId w15:val="{202503DA-FFF9-4120-AFDA-2B411C9F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435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243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2435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35A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435A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2435A6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43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435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9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1134</Words>
  <Characters>6469</Characters>
  <Application>Microsoft Office Word</Application>
  <DocSecurity>0</DocSecurity>
  <Lines>53</Lines>
  <Paragraphs>15</Paragraphs>
  <ScaleCrop>false</ScaleCrop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Yıldız</dc:creator>
  <cp:keywords/>
  <dc:description/>
  <cp:lastModifiedBy>Furkan Yıldız</cp:lastModifiedBy>
  <cp:revision>4</cp:revision>
  <dcterms:created xsi:type="dcterms:W3CDTF">2026-06-15T21:51:00Z</dcterms:created>
  <dcterms:modified xsi:type="dcterms:W3CDTF">2026-06-15T22:08:00Z</dcterms:modified>
</cp:coreProperties>
</file>