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3383" w14:textId="77777777" w:rsidR="00BC3B38" w:rsidRPr="003E798D" w:rsidRDefault="00BC3B38" w:rsidP="00BC3B38">
      <w:pPr>
        <w:rPr>
          <w:b/>
          <w:bCs/>
        </w:rPr>
      </w:pPr>
      <w:r w:rsidRPr="003E798D">
        <w:rPr>
          <w:b/>
          <w:bCs/>
        </w:rPr>
        <w:t>CEVAP ANAHTARI (beklenen “Düzeltme:” çıktıları)</w:t>
      </w:r>
    </w:p>
    <w:p w14:paraId="41D7E715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TBMM 23 Nisan 1920’de açıldı; Atatürk’ün liderliğinde yeni bir dönem başladı.</w:t>
      </w:r>
    </w:p>
    <w:p w14:paraId="12C8D6D7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Türkiye Cumhuriyeti’nin 100. yılı kapsamında konserler, sergiler ve söyleşiler düzenlenecek.</w:t>
      </w:r>
    </w:p>
    <w:p w14:paraId="3DE6B126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2025’in ilk çeyreğinde Ocak–Mart yatırım planı güncellenecek.</w:t>
      </w:r>
    </w:p>
    <w:p w14:paraId="5626DDBD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Toplantı 10.00–</w:t>
      </w:r>
      <w:proofErr w:type="gramStart"/>
      <w:r w:rsidRPr="003E798D">
        <w:rPr>
          <w:b/>
          <w:bCs/>
        </w:rPr>
        <w:t>12.30</w:t>
      </w:r>
      <w:proofErr w:type="gramEnd"/>
      <w:r w:rsidRPr="003E798D">
        <w:rPr>
          <w:b/>
          <w:bCs/>
        </w:rPr>
        <w:t xml:space="preserve"> arasında sürecek; 13.45’te kısa bir değerlendirme yapılacak.</w:t>
      </w:r>
    </w:p>
    <w:p w14:paraId="2C157AD2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Bütçe 10.000 TL olarak onaylandı; ödeme takvimi 01.09.2025 tarihli sözleşmede yer alıyor.</w:t>
      </w:r>
    </w:p>
    <w:p w14:paraId="4F1597FD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“Acil kodlu görevi bugün tamamlayalım,” dedi müdür, “yarın değerlendiririz.”</w:t>
      </w:r>
    </w:p>
    <w:p w14:paraId="0A74AC9D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TÜBİTAK’ın (Türkiye Bilimsel ve Teknolojik Araştırma Kurumu) 2024’te başlattığı program genişletildi.</w:t>
      </w:r>
    </w:p>
    <w:p w14:paraId="390EC57F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Prof. Dr. Ayşe Demir’in “Zaman ve Toplum” makalesi; kurum kültürü, belirsizlik ve uyum başlıklarını vurguluyor.</w:t>
      </w:r>
    </w:p>
    <w:p w14:paraId="06BB7766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31.12.2024 tarihli rapor onaylandı; dağıtım listesi Ek-1’de.</w:t>
      </w:r>
    </w:p>
    <w:p w14:paraId="60E04ADC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İstanbul’un Kadıköy’ünde 14.30’da buluşalım; ardından Üsküdar’a geçeriz.</w:t>
      </w:r>
    </w:p>
    <w:p w14:paraId="17A4CCB7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21. yüzyılın başındaki dönüşüm, 19. yüzyıldakinden farklı dinamiklere dayanıyor.</w:t>
      </w:r>
    </w:p>
    <w:p w14:paraId="284E4673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Yeni strateji ne olacak? “Veriye dayalı büyüme,” yanıtı verildi.</w:t>
      </w:r>
    </w:p>
    <w:p w14:paraId="5DF16592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Ankara’da 29 Ekim 2023’te Cumhuriyet Yürüyüşü gerçekleştirildi; katılım 250.000 kişiyi aştı.</w:t>
      </w:r>
    </w:p>
    <w:p w14:paraId="10D269EF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>NASA’nın Mars görevi kapsamında 2026’da yeni bir fırlatma penceresi planlanıyor.</w:t>
      </w:r>
    </w:p>
    <w:p w14:paraId="7336ABC5" w14:textId="77777777" w:rsidR="00BC3B38" w:rsidRPr="003E798D" w:rsidRDefault="00BC3B38" w:rsidP="00BC3B38">
      <w:pPr>
        <w:numPr>
          <w:ilvl w:val="0"/>
          <w:numId w:val="1"/>
        </w:numPr>
      </w:pPr>
      <w:r w:rsidRPr="003E798D">
        <w:t xml:space="preserve">Düzeltme: </w:t>
      </w:r>
      <w:r w:rsidRPr="003E798D">
        <w:rPr>
          <w:b/>
          <w:bCs/>
        </w:rPr>
        <w:t xml:space="preserve">Hacettepe Üniversitesi’nin (Hacettepe </w:t>
      </w:r>
      <w:proofErr w:type="spellStart"/>
      <w:r w:rsidRPr="003E798D">
        <w:rPr>
          <w:b/>
          <w:bCs/>
        </w:rPr>
        <w:t>Üniv</w:t>
      </w:r>
      <w:proofErr w:type="spellEnd"/>
      <w:r w:rsidRPr="003E798D">
        <w:rPr>
          <w:b/>
          <w:bCs/>
        </w:rPr>
        <w:t>.) yeni kampüsü 2025’te açılıyor.</w:t>
      </w:r>
    </w:p>
    <w:p w14:paraId="0E2924D9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F44"/>
    <w:multiLevelType w:val="multilevel"/>
    <w:tmpl w:val="3A2A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28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29"/>
    <w:rsid w:val="00341AC5"/>
    <w:rsid w:val="00385BEF"/>
    <w:rsid w:val="00740F86"/>
    <w:rsid w:val="00760D29"/>
    <w:rsid w:val="00B7708A"/>
    <w:rsid w:val="00B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D31F2-17A4-4ED9-89B6-1285994E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38"/>
  </w:style>
  <w:style w:type="paragraph" w:styleId="Balk1">
    <w:name w:val="heading 1"/>
    <w:basedOn w:val="Normal"/>
    <w:next w:val="Normal"/>
    <w:link w:val="Balk1Char"/>
    <w:uiPriority w:val="9"/>
    <w:qFormat/>
    <w:rsid w:val="0076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0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0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0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0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0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0D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0D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0D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0D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0D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0D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0D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0D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0D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0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0D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0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2025-08-27T01:05:00Z</dcterms:created>
  <dcterms:modified xsi:type="dcterms:W3CDTF">2025-08-27T01:05:00Z</dcterms:modified>
</cp:coreProperties>
</file>