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Calibri" w:hAnsi="Calibri"/>
          <w:b/>
          <w:color w:val="1A5276"/>
          <w:sz w:val="56"/>
        </w:rPr>
        <w:t>HASTANE YÖNETİM SİSTEMİ</w:t>
      </w:r>
    </w:p>
    <w:p>
      <w:pPr>
        <w:spacing w:after="3600"/>
        <w:jc w:val="center"/>
      </w:pPr>
      <w:r>
        <w:rPr>
          <w:rFonts w:ascii="Calibri" w:hAnsi="Calibri"/>
          <w:color w:val="7F8C8D"/>
          <w:sz w:val="28"/>
        </w:rPr>
        <w:t>A'dan Z'ye Mimari ve Teknik Dokümantasyon Raporu</w:t>
        <w:br/>
        <w:t>C# ASP.NET Core 8 MVC &amp; PostgreSQL N-Tier Refactoring</w:t>
      </w:r>
    </w:p>
    <w:p>
      <w:pPr>
        <w:jc w:val="center"/>
      </w:pPr>
      <w:r>
        <w:rPr>
          <w:rFonts w:ascii="Calibri" w:hAnsi="Calibri"/>
          <w:i/>
          <w:color w:val="7F8C8D"/>
          <w:sz w:val="20"/>
        </w:rPr>
        <w:t>Hazırlayan: Kıdemli Yazılım Mühendisi &amp; Sistem Mimarı</w:t>
        <w:br/>
        <w:t>Tarih: Mayıs 2026</w:t>
        <w:br/>
        <w:t>Sürüm: 2.0 (N-Tier Production)</w:t>
      </w:r>
    </w:p>
    <w:p>
      <w:r>
        <w:br w:type="page"/>
      </w:r>
    </w:p>
    <w:p>
      <w:pPr>
        <w:keepNext/>
        <w:spacing w:before="360" w:after="120"/>
      </w:pPr>
      <w:r>
        <w:rPr>
          <w:rFonts w:ascii="Calibri" w:hAnsi="Calibri"/>
          <w:b/>
          <w:color w:val="1A5276"/>
          <w:sz w:val="32"/>
        </w:rPr>
        <w:t>1. Projeye Genel Bakış ve Amaç</w:t>
      </w:r>
    </w:p>
    <w:p>
      <w:pPr>
        <w:spacing w:after="120" w:line="276" w:lineRule="auto"/>
      </w:pPr>
      <w:r>
        <w:rPr>
          <w:rFonts w:ascii="Calibri" w:hAnsi="Calibri"/>
          <w:color w:val="2C3E50"/>
          <w:sz w:val="22"/>
        </w:rPr>
        <w:t>Bu teknik doküman, legacy (eski nesil) Windows Forms yapısından modernize edilerek robust, modüler ve kurumsal standartlara uygun hale getirilen ASP.NET Core 8 MVC tabanlı Hastane Yönetim Sistemi'nin mimari yapısını, veritabanı entegrasyonlarını, veri akış süreçlerini ve Türkçe karakter kodlama düzeltmelerini kapsamlı bir şekilde ele almaktadır.</w:t>
      </w:r>
    </w:p>
    <w:p>
      <w:pPr>
        <w:spacing w:after="120" w:line="276" w:lineRule="auto"/>
      </w:pPr>
      <w:r>
        <w:rPr>
          <w:rFonts w:ascii="Calibri" w:hAnsi="Calibri"/>
          <w:color w:val="2C3E50"/>
          <w:sz w:val="22"/>
        </w:rPr>
        <w:t>Sistem, tek bir hastane kapsamındaki iş akışlarını dijitalleştirmek üzere tasarlanmıştır. Randevu oluşturma, reçete yazma, doktor, branş ve ilaç yönetimi gibi kritik tıbbi ve idari süreçler, rol tabanlı bir mimari altında uçtan uca yönetilmektedir. Projede güvenlik ön planda tutulmuş olup, kişisel veriler (TC Kimlik No, Parolalar vb.) SHA256 hashing ve AES256 simetrik şifreleme yöntemleriyle veri tabanında güvenli bir şekilde saklanmaktadır.</w:t>
      </w:r>
    </w:p>
    <w:p>
      <w:pPr>
        <w:keepNext/>
        <w:spacing w:before="360" w:after="120"/>
      </w:pPr>
      <w:r>
        <w:rPr>
          <w:rFonts w:ascii="Calibri" w:hAnsi="Calibri"/>
          <w:b/>
          <w:color w:val="1A5276"/>
          <w:sz w:val="32"/>
        </w:rPr>
        <w:t>2. N-Tier (Çok Katmanlı) Mimari Yapısı</w:t>
      </w:r>
    </w:p>
    <w:p>
      <w:pPr>
        <w:spacing w:after="120" w:line="276" w:lineRule="auto"/>
      </w:pPr>
      <w:r>
        <w:rPr>
          <w:rFonts w:ascii="Calibri" w:hAnsi="Calibri"/>
          <w:color w:val="2C3E50"/>
          <w:sz w:val="22"/>
        </w:rPr>
        <w:t>Proje başlangıçta, tüm veritabanı sorgularının ve iş mantığının doğrudan Controller sınıflarının içerisine yazıldığı 'Fat Controller' antipattern'ine sahipti. Bu durum kodun tekrar kullanılabilirliğini sıfırlamakta, test edilebilirliği engellemekte ve bakım maliyetlerini olağanüstü artırmaktaydı. Kurumsal mimari standartlarına ulaşmak amacıyla, proje başarılı bir şekilde N-Tier (Çok Katmanlı) mimariye dönüştürülmüştür.</w:t>
      </w:r>
    </w:p>
    <w:p>
      <w:pPr>
        <w:spacing w:after="120" w:line="276" w:lineRule="auto"/>
      </w:pPr>
      <w:r>
        <w:rPr>
          <w:rFonts w:ascii="Calibri" w:hAnsi="Calibri"/>
          <w:color w:val="2C3E50"/>
          <w:sz w:val="22"/>
        </w:rPr>
        <w:t>Katmanlı mimaride sorumlulukların ayrılması (Separation of Concerns) ve gevşek bağlılık (Loose Coupling) ilkeleri esas alınmıştır. Katmanlar arasındaki iletişim tamamen Arayüzler (Interfaces) aracılığıyla ve ASP.NET Core'un yerleşik Dependency Injection (Bağımlılık Enjeksiyonu) konteyneri kullanılarak sağlanmaktadır.</w:t>
      </w:r>
    </w:p>
    <w:p>
      <w:pPr>
        <w:keepNext/>
        <w:spacing w:before="240" w:after="80"/>
      </w:pPr>
      <w:r>
        <w:rPr>
          <w:rFonts w:ascii="Calibri" w:hAnsi="Calibri"/>
          <w:b/>
          <w:color w:val="2980B9"/>
          <w:sz w:val="26"/>
        </w:rPr>
        <w:t>Katmanların Tanımları ve Sorumlulukları</w:t>
      </w:r>
    </w:p>
    <w:p>
      <w:pPr>
        <w:pStyle w:val="ListBullet"/>
        <w:spacing w:after="120" w:line="276" w:lineRule="auto"/>
      </w:pPr>
      <w:r>
        <w:rPr>
          <w:rFonts w:ascii="Calibri" w:hAnsi="Calibri"/>
          <w:b/>
          <w:color w:val="2C3E50"/>
          <w:sz w:val="22"/>
        </w:rPr>
        <w:t xml:space="preserve">Presentation / Controller Katmanı: </w:t>
      </w:r>
      <w:r>
        <w:rPr>
          <w:rFonts w:ascii="Calibri" w:hAnsi="Calibri"/>
          <w:color w:val="2C3E50"/>
          <w:sz w:val="22"/>
        </w:rPr>
        <w:t xml:space="preserve"> İstemciden gelen HTTP isteklerini (GET/POST/AJAX) karşılar, yetkilendirme / session (oturum) kontrollerini yürütür, gerekli verileri ViewModel'lere bağlar ve nihai HTML Görünümünü (View) veya JSON yanıtlarını istemciye geri döner. Kesinlikle doğrudan SQL sorgusu veya ağır iş mantığı barındırmaz.</w:t>
      </w:r>
    </w:p>
    <w:p>
      <w:pPr>
        <w:pStyle w:val="ListBullet"/>
        <w:spacing w:after="120" w:line="276" w:lineRule="auto"/>
      </w:pPr>
      <w:r>
        <w:rPr>
          <w:rFonts w:ascii="Calibri" w:hAnsi="Calibri"/>
          <w:b/>
          <w:color w:val="2C3E50"/>
          <w:sz w:val="22"/>
        </w:rPr>
        <w:t xml:space="preserve">Business Logic / Service Katmanı: </w:t>
      </w:r>
      <w:r>
        <w:rPr>
          <w:rFonts w:ascii="Calibri" w:hAnsi="Calibri"/>
          <w:color w:val="2C3E50"/>
          <w:sz w:val="22"/>
        </w:rPr>
        <w:t xml:space="preserve"> Uygulamanın beynidir. İş kurallarını (business rules) doğrular. Örneğin, bir doktorun silinmesi veya güncellenmesi işlemlerinde, işlemi yapan sekreterin o doktoru sisteme kaydeden asıl sekreter olup olmadığını doğrular. Ayrıca, formlardan gelen IFormFile formatındaki profil fotoğraflarını okuyarak veritabanına kaydedilecek byte[] dizilerine (binary data) dönüştürme gibi veri manipülasyonu işlemlerini gerçekleştirir.</w:t>
      </w:r>
    </w:p>
    <w:p>
      <w:pPr>
        <w:pStyle w:val="ListBullet"/>
        <w:spacing w:after="120" w:line="276" w:lineRule="auto"/>
      </w:pPr>
      <w:r>
        <w:rPr>
          <w:rFonts w:ascii="Calibri" w:hAnsi="Calibri"/>
          <w:b/>
          <w:color w:val="2C3E50"/>
          <w:sz w:val="22"/>
        </w:rPr>
        <w:t xml:space="preserve">DataAccessLayer / Repository Katmanı: </w:t>
      </w:r>
      <w:r>
        <w:rPr>
          <w:rFonts w:ascii="Calibri" w:hAnsi="Calibri"/>
          <w:color w:val="2C3E50"/>
          <w:sz w:val="22"/>
        </w:rPr>
        <w:t xml:space="preserve"> Veritabanı (PostgreSQL) ile olan tüm doğrudan fiziksel etkileşimi yönetir. Npgsql kütüphanesini kullanarak bağlantı havuzunu (connection pool) yöneten sqlBaglanti sınıfı ile konuşur. SQL sorgularını hazırlar, parametreleri SQL enjeksiyonuna (SQL Injection) karşı güvenli hale getirecek şekilde bind eder, stored procedure'leri ve transaction'ları tetikler.</w:t>
      </w:r>
    </w:p>
    <w:p>
      <w:pPr>
        <w:pStyle w:val="ListBullet"/>
        <w:spacing w:after="120" w:line="276" w:lineRule="auto"/>
      </w:pPr>
      <w:r>
        <w:rPr>
          <w:rFonts w:ascii="Calibri" w:hAnsi="Calibri"/>
          <w:b/>
          <w:color w:val="2C3E50"/>
          <w:sz w:val="22"/>
        </w:rPr>
        <w:t xml:space="preserve">Models / ViewModels (Veri Modelleri): </w:t>
      </w:r>
      <w:r>
        <w:rPr>
          <w:rFonts w:ascii="Calibri" w:hAnsi="Calibri"/>
          <w:color w:val="2C3E50"/>
          <w:sz w:val="22"/>
        </w:rPr>
        <w:t xml:space="preserve"> Katmanlar arasında veri taşımak ve veri tutarlılığını korumak için kullanılan sınıflardır. Özellikle ViewModels.cs dosyasında toplanan modeller, giriş seviyesindeki veri doğrulamalarını (Data Annotations) üstlenir. Örneğin, [Required], [StringLength(11)] gibi niteliklerle TC Kimlik numaralarının 11 haneli ve zorunlu olması gibi kurallar daha sunum katmanının girişinde denetlenir.</w:t>
      </w:r>
    </w:p>
    <w:p>
      <w:pPr>
        <w:keepNext/>
        <w:spacing w:before="360" w:after="120"/>
      </w:pPr>
      <w:r>
        <w:rPr>
          <w:rFonts w:ascii="Calibri" w:hAnsi="Calibri"/>
          <w:b/>
          <w:color w:val="1A5276"/>
          <w:sz w:val="32"/>
        </w:rPr>
        <w:t>3. Katmanlar Arası Veri Akışı ve Süreçler</w:t>
      </w:r>
    </w:p>
    <w:p>
      <w:pPr>
        <w:spacing w:after="120" w:line="276" w:lineRule="auto"/>
      </w:pPr>
      <w:r>
        <w:rPr>
          <w:rFonts w:ascii="Calibri" w:hAnsi="Calibri"/>
          <w:color w:val="2C3E50"/>
          <w:sz w:val="22"/>
        </w:rPr>
        <w:t>Sistemde veri akışı, istemcinin tarayıcısından başlar ve sırasıyla Controller, Service ve Repository katmanlarından geçerek PostgreSQL veritabanına ulaşır. İşlem tamamlandığında ise sonuç tam tersi istikamette geriye dönerek istemciye iletilir.</w:t>
      </w:r>
    </w:p>
    <w:p>
      <w:pPr>
        <w:spacing w:after="120" w:line="276" w:lineRule="auto"/>
      </w:pPr>
      <w:r>
        <w:rPr>
          <w:rFonts w:ascii="Calibri" w:hAnsi="Calibri"/>
          <w:color w:val="2C3E50"/>
          <w:sz w:val="22"/>
        </w:rPr>
        <w:t>Bu akışı somutlaştırmak için 'Sekreterin yeni bir Doktor Eklemesi' (DoktorEkle POST) senaryosunu adım adım inceleyelim:</w:t>
      </w:r>
    </w:p>
    <w:p>
      <w:pPr>
        <w:spacing w:after="120" w:line="276" w:lineRule="auto"/>
      </w:pPr>
      <w:r>
        <w:rPr>
          <w:rFonts w:ascii="Calibri" w:hAnsi="Calibri"/>
          <w:b/>
          <w:color w:val="2C3E50"/>
          <w:sz w:val="22"/>
        </w:rPr>
        <w:t xml:space="preserve">Adım 1 - İstemci İsteyi (Client Request): </w:t>
      </w:r>
      <w:r>
        <w:rPr>
          <w:rFonts w:ascii="Calibri" w:hAnsi="Calibri"/>
          <w:color w:val="2C3E50"/>
          <w:sz w:val="22"/>
        </w:rPr>
        <w:t>Sekreter, tarayıcıda doktor ekleme formunu doldurur. Ad, Soyad, TC, Şifre, Branş ve isteğe bağlı profil fotoğrafını girip 'Kaydet' butonuna bastığında tarayıcı, '/Sekreter/DoktorEkle' adresine multipart/form-data tipinde bir HTTP POST isteği gönderir.</w:t>
      </w:r>
    </w:p>
    <w:p>
      <w:pPr>
        <w:spacing w:after="120" w:line="276" w:lineRule="auto"/>
      </w:pPr>
      <w:r>
        <w:rPr>
          <w:rFonts w:ascii="Calibri" w:hAnsi="Calibri"/>
          <w:b/>
          <w:color w:val="2C3E50"/>
          <w:sz w:val="22"/>
        </w:rPr>
        <w:t xml:space="preserve">Adım 2 - Controller Karşılama ve İlk Kontroller: </w:t>
      </w:r>
      <w:r>
        <w:rPr>
          <w:rFonts w:ascii="Calibri" w:hAnsi="Calibri"/>
          <w:color w:val="2C3E50"/>
          <w:sz w:val="22"/>
        </w:rPr>
        <w:t>SekreterController sınıfındaki [HttpPost] DoktorEkle(DoktorEkleViewModel model) eylem metodu tetiklenir. İlk olarak ModelState.IsValid kontrolü yapılarak gelen verilerin format kurallarına uygunluğu (örneğin TC'nin 11 haneli olup olmadığı) denetlenir. Ardından sekreterin aktif oturumu (Session) doğrulanır. Oturumdaki sekreterin TC kimlik numarası SecurityHelper yardımıyla hash'lenerek, iş mantığını yürütmek üzere IDoktorService.EkleDoktor(model, sekreterTcHash) metoduna parametre olarak geçirilir.</w:t>
      </w:r>
    </w:p>
    <w:p>
      <w:pPr>
        <w:spacing w:after="120" w:line="276" w:lineRule="auto"/>
      </w:pPr>
      <w:r>
        <w:rPr>
          <w:rFonts w:ascii="Calibri" w:hAnsi="Calibri"/>
          <w:b/>
          <w:color w:val="2C3E50"/>
          <w:sz w:val="22"/>
        </w:rPr>
        <w:t xml:space="preserve">Adım 3 - Service Katmanı İş Kuralları ve Veri Hazırlama: </w:t>
      </w:r>
      <w:r>
        <w:rPr>
          <w:rFonts w:ascii="Calibri" w:hAnsi="Calibri"/>
          <w:color w:val="2C3E50"/>
          <w:sz w:val="22"/>
        </w:rPr>
        <w:t>DoktorService sınıfındaki EkleDoktor metodu çalışır. Burada iş mantığı kuralları devreye girer: 1) Seçilen branş isminin veritabanındaki karşılığı (bransId) IBransRepository kullanılarak sorgulanır. Branş bulunamazsa hata dönülür. 2) İşlemi yapan sekreterin veritabanındaki benzersiz UUID/Guid değeri ISekreterRepository ile teyit edilir. 3) Gelen modeldeki ProfilFotografi (IFormFile) dosyası kontrol edilir. Eğer bir dosya yüklendiyse, bir MemoryStream yardımıyla asenkron olarak okunur ve byte[] dizisine dönüştürülür. Tüm bu hazırlıklar tamamlandıktan sonra _doktorRepository.Add(model, bransId, sekreterIdVal, foto) metodu çağrılarak veri erişim katmanına aktarılır.</w:t>
      </w:r>
    </w:p>
    <w:p>
      <w:pPr>
        <w:spacing w:after="120" w:line="276" w:lineRule="auto"/>
      </w:pPr>
      <w:r>
        <w:rPr>
          <w:rFonts w:ascii="Calibri" w:hAnsi="Calibri"/>
          <w:b/>
          <w:color w:val="2C3E50"/>
          <w:sz w:val="22"/>
        </w:rPr>
        <w:t xml:space="preserve">Adım 4 - DataAccessLayer (Veri Erişim) ve PostgreSQL İşlemi: </w:t>
      </w:r>
      <w:r>
        <w:rPr>
          <w:rFonts w:ascii="Calibri" w:hAnsi="Calibri"/>
          <w:color w:val="2C3E50"/>
          <w:sz w:val="22"/>
        </w:rPr>
        <w:t>DoktorRepository sınıfındaki Add metodu, ADO.NET (Npgsql) standartlarına uygun olarak çalışır. sqlBaglanti.baglanti() üzerinden havuzdan açık bir PostgreSQL bağlantısı alır. NpgsqlCommand nesnesi oluşturarak INSERT INTO doktorlar (...) VALUES (@p1, @p2...) sorgusunu hazırlar. Parametreler eklenirken SecurityHelper sınıfı çağrılarak doktorun TC Kimlik No ve Parolası hem SHA256 ile tek yönlü hash'lenir (arama ve eşleştirme için), hem de AES256 ile çift yönlü şifrelenir (gerektiğinde geri çözüp okuyabilmek için). Profil fotoğrafı byte dizisi NpgsqlDbType.Bytea tipinde veritabanına güvenle bind edilir. cmd.ExecuteNonQuery() komutu çalıştırılarak veri tabanında fiziksel kayıt oluşturulur.</w:t>
      </w:r>
    </w:p>
    <w:p>
      <w:pPr>
        <w:spacing w:after="120" w:line="276" w:lineRule="auto"/>
      </w:pPr>
      <w:r>
        <w:rPr>
          <w:rFonts w:ascii="Calibri" w:hAnsi="Calibri"/>
          <w:b/>
          <w:color w:val="2C3E50"/>
          <w:sz w:val="22"/>
        </w:rPr>
        <w:t xml:space="preserve">Adım 5 - Yanıt Dönüşü ve Kullanıcı Bildirimi: </w:t>
      </w:r>
      <w:r>
        <w:rPr>
          <w:rFonts w:ascii="Calibri" w:hAnsi="Calibri"/>
          <w:color w:val="2C3E50"/>
          <w:sz w:val="22"/>
        </w:rPr>
        <w:t>Veritabanı kayıt işlemini başarıyla tamamladığında Repository geriye döner, Service katmanı başarılı işlem sonucunu ve kullanıcı dostu bir mesajı (Success=true, Message='Dr. Ahmet Yılmaz başarıyla eklendi.') Controller'a iletir. Controller ise TempData['Message'] üzerinden bu bilgiyi View'a aktarır ve sekreteri doktor listesi ekranına yönlendirir. SweetAlert2 kütüphanesi ile kullanıcıya başarılı kayıt animasyonu gösterilir.</w:t>
      </w:r>
    </w:p>
    <w:p>
      <w:pPr>
        <w:keepNext/>
        <w:spacing w:before="360" w:after="120"/>
      </w:pPr>
      <w:r>
        <w:rPr>
          <w:rFonts w:ascii="Calibri" w:hAnsi="Calibri"/>
          <w:b/>
          <w:color w:val="1A5276"/>
          <w:sz w:val="32"/>
        </w:rPr>
        <w:t>4. Mimariyi Kanıtlayan Kod Örnekleri</w:t>
      </w:r>
    </w:p>
    <w:p>
      <w:pPr>
        <w:spacing w:after="120" w:line="276" w:lineRule="auto"/>
      </w:pPr>
      <w:r>
        <w:rPr>
          <w:rFonts w:ascii="Calibri" w:hAnsi="Calibri"/>
          <w:color w:val="2C3E50"/>
          <w:sz w:val="22"/>
        </w:rPr>
        <w:t>N-Tier mimarimizin katı kurallara uygunluğunu göstermek amacıyla, yukarıda detaylandırılan veri akışı senaryosundaki gerçek C# kod parçacıkları aşağıda sırasıyla sunulmuştur.</w:t>
      </w:r>
    </w:p>
    <w:p>
      <w:pPr>
        <w:keepNext/>
        <w:spacing w:before="240" w:after="80"/>
      </w:pPr>
      <w:r>
        <w:rPr>
          <w:rFonts w:ascii="Calibri" w:hAnsi="Calibri"/>
          <w:b/>
          <w:color w:val="2980B9"/>
          <w:sz w:val="26"/>
        </w:rPr>
        <w:t>A. Veri Giriş ve Doğrulama Modeli (ViewModels.cs)</w:t>
      </w:r>
    </w:p>
    <w:p>
      <w:pPr>
        <w:spacing w:after="120" w:line="276" w:lineRule="auto"/>
      </w:pPr>
      <w:r>
        <w:rPr>
          <w:rFonts w:ascii="Calibri" w:hAnsi="Calibri"/>
          <w:color w:val="2C3E50"/>
          <w:sz w:val="22"/>
        </w:rPr>
        <w:t>İstemciden veriyi teslim alan ve sunum katmanında ilk validasyonu gerçekleştiren model yapısı:</w:t>
      </w:r>
    </w:p>
    <w:tbl>
      <w:tblPr>
        <w:tblW w:type="auto" w:w="0"/>
        <w:jc w:val="center"/>
        <w:tblLook w:firstColumn="1" w:firstRow="1" w:lastColumn="0" w:lastRow="0" w:noHBand="0" w:noVBand="1" w:val="04A0"/>
      </w:tblPr>
      <w:tblGrid>
        <w:gridCol w:w="9360"/>
      </w:tblGrid>
      <w:tr>
        <w:tc>
          <w:tcPr>
            <w:tcW w:type="dxa" w:w="9360"/>
            <w:shd w:fill="F8F9F9"/>
            <w:tcBorders>
              <w:top w:val="single" w:sz="4" w:space="0" w:color="D5D8DC"/>
              <w:left w:val="single" w:sz="4" w:space="0" w:color="D5D8DC"/>
              <w:bottom w:val="single" w:sz="4" w:space="0" w:color="D5D8DC"/>
              <w:right w:val="single" w:sz="4" w:space="0" w:color="D5D8DC"/>
            </w:tcBorders>
          </w:tcPr>
          <w:p>
            <w:pPr>
              <w:spacing w:before="120" w:after="120" w:line="276" w:lineRule="auto"/>
              <w:ind w:left="216" w:right="216"/>
            </w:pPr>
            <w:r>
              <w:rPr>
                <w:rFonts w:ascii="Consolas" w:hAnsi="Consolas"/>
                <w:color w:val="212F3D"/>
                <w:sz w:val="18"/>
              </w:rPr>
              <w:t>namespace HastaneYonetimSistemi.Models</w:t>
              <w:br/>
              <w:t>{</w:t>
              <w:br/>
              <w:t xml:space="preserve">    public class DoktorEkleViewModel</w:t>
              <w:br/>
              <w:t xml:space="preserve">    {</w:t>
              <w:br/>
              <w:t xml:space="preserve">        [Required(ErrorMessage = "Ad alanı zorunludur.")]</w:t>
              <w:br/>
              <w:t xml:space="preserve">        public string Ad { get; set; } = string.Empty;</w:t>
              <w:br/>
              <w:br/>
              <w:t xml:space="preserve">        [Required(ErrorMessage = "Soyad alanı zorunludur.")]</w:t>
              <w:br/>
              <w:t xml:space="preserve">        public string Soyad { get; set; } = string.Empty;</w:t>
              <w:br/>
              <w:br/>
              <w:t xml:space="preserve">        [Required(ErrorMessage = "TC Kimlik No zorunludur.")]</w:t>
              <w:br/>
              <w:t xml:space="preserve">        [StringLength(11, MinimumLength = 11, ErrorMessage = "TC Kimlik No 11 haneli olmalıdır.")]</w:t>
              <w:br/>
              <w:t xml:space="preserve">        public string TC { get; set; } = string.Empty;</w:t>
              <w:br/>
              <w:br/>
              <w:t xml:space="preserve">        [Required(ErrorMessage = "Şifre zorunludur.")]</w:t>
              <w:br/>
              <w:t xml:space="preserve">        public string Sifre { get; set; } = string.Empty;</w:t>
              <w:br/>
              <w:br/>
              <w:t xml:space="preserve">        [Required(ErrorMessage = "Branş alanı zorunludur.")]</w:t>
              <w:br/>
              <w:t xml:space="preserve">        public string Brans { get; set; } = string.Empty;</w:t>
              <w:br/>
              <w:br/>
              <w:t xml:space="preserve">        [Required(ErrorMessage = "Cinsiyet alanı zorunludur.")]</w:t>
              <w:br/>
              <w:t xml:space="preserve">        public string Cinsiyet { get; set; } = string.Empty;</w:t>
              <w:br/>
              <w:br/>
              <w:t xml:space="preserve">        // İsteğe bağlı profil fotoğrafı</w:t>
              <w:br/>
              <w:t xml:space="preserve">        public IFormFile? ProfilFotografi { get; set; }</w:t>
              <w:br/>
              <w:t xml:space="preserve">    }</w:t>
              <w:br/>
              <w:t>}</w:t>
            </w:r>
          </w:p>
        </w:tc>
      </w:tr>
    </w:tbl>
    <w:p>
      <w:pPr>
        <w:spacing w:after="120"/>
      </w:pPr>
    </w:p>
    <w:p>
      <w:pPr>
        <w:keepNext/>
        <w:spacing w:before="240" w:after="80"/>
      </w:pPr>
      <w:r>
        <w:rPr>
          <w:rFonts w:ascii="Calibri" w:hAnsi="Calibri"/>
          <w:b/>
          <w:color w:val="2980B9"/>
          <w:sz w:val="26"/>
        </w:rPr>
        <w:t>B. Sunum Katmanı: SekreterController.cs</w:t>
      </w:r>
    </w:p>
    <w:p>
      <w:pPr>
        <w:spacing w:after="120" w:line="276" w:lineRule="auto"/>
      </w:pPr>
      <w:r>
        <w:rPr>
          <w:rFonts w:ascii="Calibri" w:hAnsi="Calibri"/>
          <w:color w:val="2C3E50"/>
          <w:sz w:val="22"/>
        </w:rPr>
        <w:t>Metot, HTTP POST isteğini karşılar, yetki ve oturum durumunu denetler ve işi Servis katmanına delege eder:</w:t>
      </w:r>
    </w:p>
    <w:tbl>
      <w:tblPr>
        <w:tblW w:type="auto" w:w="0"/>
        <w:jc w:val="center"/>
        <w:tblLook w:firstColumn="1" w:firstRow="1" w:lastColumn="0" w:lastRow="0" w:noHBand="0" w:noVBand="1" w:val="04A0"/>
      </w:tblPr>
      <w:tblGrid>
        <w:gridCol w:w="9360"/>
      </w:tblGrid>
      <w:tr>
        <w:tc>
          <w:tcPr>
            <w:tcW w:type="dxa" w:w="9360"/>
            <w:shd w:fill="F8F9F9"/>
            <w:tcBorders>
              <w:top w:val="single" w:sz="4" w:space="0" w:color="D5D8DC"/>
              <w:left w:val="single" w:sz="4" w:space="0" w:color="D5D8DC"/>
              <w:bottom w:val="single" w:sz="4" w:space="0" w:color="D5D8DC"/>
              <w:right w:val="single" w:sz="4" w:space="0" w:color="D5D8DC"/>
            </w:tcBorders>
          </w:tcPr>
          <w:p>
            <w:pPr>
              <w:spacing w:before="120" w:after="120" w:line="276" w:lineRule="auto"/>
              <w:ind w:left="216" w:right="216"/>
            </w:pPr>
            <w:r>
              <w:rPr>
                <w:rFonts w:ascii="Consolas" w:hAnsi="Consolas"/>
                <w:color w:val="212F3D"/>
                <w:sz w:val="18"/>
              </w:rPr>
              <w:t>[HttpPost]</w:t>
              <w:br/>
              <w:t>public async Task&lt;IActionResult&gt; DoktorEkle(DoktorEkleViewModel model)</w:t>
              <w:br/>
              <w:t>{</w:t>
              <w:br/>
              <w:t xml:space="preserve">    if (string.IsNullOrEmpty(TC)) return RedirectIfNoSession();</w:t>
              <w:br/>
              <w:t xml:space="preserve">    ViewBag.Branslar = _bransService.GetAllBransNames();</w:t>
              <w:br/>
              <w:t xml:space="preserve">    if (!ModelState.IsValid) return View(model);</w:t>
              <w:br/>
              <w:t xml:space="preserve">    </w:t>
              <w:br/>
              <w:t xml:space="preserve">    var hash = SecurityHelper.Hashle(TC!);</w:t>
              <w:br/>
              <w:t xml:space="preserve">    var result = await _doktorService.EkleDoktor(model, hash);</w:t>
              <w:br/>
              <w:t xml:space="preserve">    </w:t>
              <w:br/>
              <w:t xml:space="preserve">    if (result.Success)</w:t>
              <w:br/>
              <w:t xml:space="preserve">    {</w:t>
              <w:br/>
              <w:t xml:space="preserve">        TempData["Message"] = result.Message;</w:t>
              <w:br/>
              <w:t xml:space="preserve">        return RedirectToAction("DoktorListesi");</w:t>
              <w:br/>
              <w:t xml:space="preserve">    }</w:t>
              <w:br/>
              <w:t xml:space="preserve">    </w:t>
              <w:br/>
              <w:t xml:space="preserve">    ModelState.AddModelError("", result.Message);</w:t>
              <w:br/>
              <w:t xml:space="preserve">    return View(model);</w:t>
              <w:br/>
              <w:t>}</w:t>
            </w:r>
          </w:p>
        </w:tc>
      </w:tr>
    </w:tbl>
    <w:p>
      <w:pPr>
        <w:spacing w:after="120"/>
      </w:pPr>
    </w:p>
    <w:p>
      <w:pPr>
        <w:keepNext/>
        <w:spacing w:before="240" w:after="80"/>
      </w:pPr>
      <w:r>
        <w:rPr>
          <w:rFonts w:ascii="Calibri" w:hAnsi="Calibri"/>
          <w:b/>
          <w:color w:val="2980B9"/>
          <w:sz w:val="26"/>
        </w:rPr>
        <w:t>C. İş Mantığı Katmanı: DoktorService.cs</w:t>
      </w:r>
    </w:p>
    <w:p>
      <w:pPr>
        <w:spacing w:after="120" w:line="276" w:lineRule="auto"/>
      </w:pPr>
      <w:r>
        <w:rPr>
          <w:rFonts w:ascii="Calibri" w:hAnsi="Calibri"/>
          <w:color w:val="2C3E50"/>
          <w:sz w:val="22"/>
        </w:rPr>
        <w:t>Servis katmanı, branş ve sekreter doğrulamalarını yapar, profil resmini byte dizisine çevirir:</w:t>
      </w:r>
    </w:p>
    <w:tbl>
      <w:tblPr>
        <w:tblW w:type="auto" w:w="0"/>
        <w:jc w:val="center"/>
        <w:tblLook w:firstColumn="1" w:firstRow="1" w:lastColumn="0" w:lastRow="0" w:noHBand="0" w:noVBand="1" w:val="04A0"/>
      </w:tblPr>
      <w:tblGrid>
        <w:gridCol w:w="9360"/>
      </w:tblGrid>
      <w:tr>
        <w:tc>
          <w:tcPr>
            <w:tcW w:type="dxa" w:w="9360"/>
            <w:shd w:fill="F8F9F9"/>
            <w:tcBorders>
              <w:top w:val="single" w:sz="4" w:space="0" w:color="D5D8DC"/>
              <w:left w:val="single" w:sz="4" w:space="0" w:color="D5D8DC"/>
              <w:bottom w:val="single" w:sz="4" w:space="0" w:color="D5D8DC"/>
              <w:right w:val="single" w:sz="4" w:space="0" w:color="D5D8DC"/>
            </w:tcBorders>
          </w:tcPr>
          <w:p>
            <w:pPr>
              <w:spacing w:before="120" w:after="120" w:line="276" w:lineRule="auto"/>
              <w:ind w:left="216" w:right="216"/>
            </w:pPr>
            <w:r>
              <w:rPr>
                <w:rFonts w:ascii="Consolas" w:hAnsi="Consolas"/>
                <w:color w:val="212F3D"/>
                <w:sz w:val="18"/>
              </w:rPr>
              <w:t>public async Task&lt;(bool Success, string Message)&gt; EkleDoktor(DoktorEkleViewModel model, string sekreterTcHash)</w:t>
              <w:br/>
              <w:t>{</w:t>
              <w:br/>
              <w:t xml:space="preserve">    try</w:t>
              <w:br/>
              <w:t xml:space="preserve">    { </w:t>
              <w:br/>
              <w:t xml:space="preserve">        int bransId = _bransRepository.GetIdByName(model.Brans);</w:t>
              <w:br/>
              <w:t xml:space="preserve">        if (bransId == 0) return (false, "Branş bulunamadı.");</w:t>
              <w:br/>
              <w:t xml:space="preserve">        </w:t>
              <w:br/>
              <w:t xml:space="preserve">        Guid sekreterIdVal = _sekreterRepository.GetSekreterIdByTcHash(sekreterTcHash);</w:t>
              <w:br/>
              <w:t xml:space="preserve">        if (sekreterIdVal == Guid.Empty) return (false, "Oturumdaki sekreter bulunamadı.");</w:t>
              <w:br/>
              <w:t xml:space="preserve">        </w:t>
              <w:br/>
              <w:t xml:space="preserve">        byte[]? foto = null;</w:t>
              <w:br/>
              <w:t xml:space="preserve">        if (model.ProfilFotografi?.Length &gt; 0)</w:t>
              <w:br/>
              <w:t xml:space="preserve">        {</w:t>
              <w:br/>
              <w:t xml:space="preserve">            using var ms = new MemoryStream();</w:t>
              <w:br/>
              <w:t xml:space="preserve">            await model.ProfilFotografi.CopyToAsync(ms);</w:t>
              <w:br/>
              <w:t xml:space="preserve">            foto = ms.ToArray();</w:t>
              <w:br/>
              <w:t xml:space="preserve">        }</w:t>
              <w:br/>
              <w:t xml:space="preserve">        </w:t>
              <w:br/>
              <w:t xml:space="preserve">        _doktorRepository.Add(model, bransId, sekreterIdVal, foto);</w:t>
              <w:br/>
              <w:t xml:space="preserve">        return (true, $"Dr. {model.Ad} {model.Soyad} başarıyla eklendi.");</w:t>
              <w:br/>
              <w:t xml:space="preserve">    }</w:t>
              <w:br/>
              <w:t xml:space="preserve">    catch (Exception ex)</w:t>
              <w:br/>
              <w:t xml:space="preserve">    {</w:t>
              <w:br/>
              <w:t xml:space="preserve">        return (false, ex.Message);</w:t>
              <w:br/>
              <w:t xml:space="preserve">    }</w:t>
              <w:br/>
              <w:t>}</w:t>
            </w:r>
          </w:p>
        </w:tc>
      </w:tr>
    </w:tbl>
    <w:p>
      <w:pPr>
        <w:spacing w:after="120"/>
      </w:pPr>
    </w:p>
    <w:p>
      <w:pPr>
        <w:keepNext/>
        <w:spacing w:before="240" w:after="80"/>
      </w:pPr>
      <w:r>
        <w:rPr>
          <w:rFonts w:ascii="Calibri" w:hAnsi="Calibri"/>
          <w:b/>
          <w:color w:val="2980B9"/>
          <w:sz w:val="26"/>
        </w:rPr>
        <w:t>D. Veri Erişim Katmanı: DoktorRepository.cs</w:t>
      </w:r>
    </w:p>
    <w:p>
      <w:pPr>
        <w:spacing w:after="120" w:line="276" w:lineRule="auto"/>
      </w:pPr>
      <w:r>
        <w:rPr>
          <w:rFonts w:ascii="Calibri" w:hAnsi="Calibri"/>
          <w:color w:val="2C3E50"/>
          <w:sz w:val="22"/>
        </w:rPr>
        <w:t>ADO.NET ve Npgsql sürücüsü ile veritabanına doğrudan bağlantı kuran, parametrik güvenlik sağlayan katman:</w:t>
      </w:r>
    </w:p>
    <w:tbl>
      <w:tblPr>
        <w:tblW w:type="auto" w:w="0"/>
        <w:jc w:val="center"/>
        <w:tblLook w:firstColumn="1" w:firstRow="1" w:lastColumn="0" w:lastRow="0" w:noHBand="0" w:noVBand="1" w:val="04A0"/>
      </w:tblPr>
      <w:tblGrid>
        <w:gridCol w:w="9360"/>
      </w:tblGrid>
      <w:tr>
        <w:tc>
          <w:tcPr>
            <w:tcW w:type="dxa" w:w="9360"/>
            <w:shd w:fill="F8F9F9"/>
            <w:tcBorders>
              <w:top w:val="single" w:sz="4" w:space="0" w:color="D5D8DC"/>
              <w:left w:val="single" w:sz="4" w:space="0" w:color="D5D8DC"/>
              <w:bottom w:val="single" w:sz="4" w:space="0" w:color="D5D8DC"/>
              <w:right w:val="single" w:sz="4" w:space="0" w:color="D5D8DC"/>
            </w:tcBorders>
          </w:tcPr>
          <w:p>
            <w:pPr>
              <w:spacing w:before="120" w:after="120" w:line="276" w:lineRule="auto"/>
              <w:ind w:left="216" w:right="216"/>
            </w:pPr>
            <w:r>
              <w:rPr>
                <w:rFonts w:ascii="Consolas" w:hAnsi="Consolas"/>
                <w:color w:val="212F3D"/>
                <w:sz w:val="18"/>
              </w:rPr>
              <w:t>public void Add(DoktorEkleViewModel model, int bransId, Guid sekreterId, byte[]? foto)</w:t>
              <w:br/>
              <w:t>{</w:t>
              <w:br/>
              <w:t xml:space="preserve">    using var conn = _bgl.baglanti();</w:t>
              <w:br/>
              <w:t xml:space="preserve">    using var cmd = new NpgsqlCommand(</w:t>
              <w:br/>
              <w:t xml:space="preserve">        "INSERT INTO doktorlar (doktor_ad, doktor_soyad, tc_hash, tc_sifreli, sifre_hash, sifre_sifreli, brans_id, sekreter_id, profil_fotografi, cinsiyet) " +</w:t>
              <w:br/>
              <w:t xml:space="preserve">        "VALUES (@p1,@p2,@p3,@p4,@p5,@p6,@p7,@p8,@p9,@p10)", conn);</w:t>
              <w:br/>
              <w:t xml:space="preserve">    </w:t>
              <w:br/>
              <w:t xml:space="preserve">    cmd.Parameters.AddWithValue("@p1", model.Ad ?? string.Empty);</w:t>
              <w:br/>
              <w:t xml:space="preserve">    cmd.Parameters.AddWithValue("@p2", model.Soyad ?? string.Empty);</w:t>
              <w:br/>
              <w:t xml:space="preserve">    cmd.Parameters.AddWithValue("@p3", SecurityHelper.Hashle(model.TC ?? string.Empty));</w:t>
              <w:br/>
              <w:t xml:space="preserve">    cmd.Parameters.AddWithValue("@p4", SecurityHelper.Sifrele(model.TC ?? string.Empty));</w:t>
              <w:br/>
              <w:t xml:space="preserve">    cmd.Parameters.AddWithValue("@p5", SecurityHelper.Hashle(model.Sifre ?? string.Empty));</w:t>
              <w:br/>
              <w:t xml:space="preserve">    cmd.Parameters.AddWithValue("@p6", SecurityHelper.Sifrele(model.Sifre ?? string.Empty));</w:t>
              <w:br/>
              <w:t xml:space="preserve">    cmd.Parameters.AddWithValue("@p7", bransId);</w:t>
              <w:br/>
              <w:t xml:space="preserve">    cmd.Parameters.AddWithValue("@p8", sekreterId);</w:t>
              <w:br/>
              <w:t xml:space="preserve">    cmd.Parameters.Add(new NpgsqlParameter("@p9", NpgsqlDbType.Bytea) { Value = foto != null ? (object)foto : DBNull.Value });</w:t>
              <w:br/>
              <w:t xml:space="preserve">    cmd.Parameters.AddWithValue("@p10", model.Cinsiyet ?? string.Empty);</w:t>
              <w:br/>
              <w:t xml:space="preserve">    cmd.ExecuteNonQuery();</w:t>
              <w:br/>
              <w:t>}</w:t>
            </w:r>
          </w:p>
        </w:tc>
      </w:tr>
    </w:tbl>
    <w:p>
      <w:pPr>
        <w:spacing w:after="120"/>
      </w:pPr>
    </w:p>
    <w:p>
      <w:pPr>
        <w:keepNext/>
        <w:spacing w:before="360" w:after="120"/>
      </w:pPr>
      <w:r>
        <w:rPr>
          <w:rFonts w:ascii="Calibri" w:hAnsi="Calibri"/>
          <w:b/>
          <w:color w:val="1A5276"/>
          <w:sz w:val="32"/>
        </w:rPr>
        <w:t>5. PostgreSQL Bağlantı Yönetimi ve Güvenlik</w:t>
      </w:r>
    </w:p>
    <w:p>
      <w:pPr>
        <w:spacing w:after="120" w:line="276" w:lineRule="auto"/>
      </w:pPr>
      <w:r>
        <w:rPr>
          <w:rFonts w:ascii="Calibri" w:hAnsi="Calibri"/>
          <w:color w:val="2C3E50"/>
          <w:sz w:val="22"/>
        </w:rPr>
        <w:t>Uygulamanın veri tabanı ayağı, açık kaynak kodlu ve kurumsal düzeyde performans sunan PostgreSQL ilişkisel veritabanı yönetim sistemi üzerine inşa edilmiştir. .NET dünyasındaki PostgreSQL sürücüsü olan Npgsql kütüphanesi aracılığıyla veri tabanı iletişimi yürütülmektedir.</w:t>
      </w:r>
    </w:p>
    <w:p>
      <w:pPr>
        <w:keepNext/>
        <w:spacing w:before="240" w:after="80"/>
      </w:pPr>
      <w:r>
        <w:rPr>
          <w:rFonts w:ascii="Calibri" w:hAnsi="Calibri"/>
          <w:b/>
          <w:color w:val="2980B9"/>
          <w:sz w:val="26"/>
        </w:rPr>
        <w:t>A. PostgreSQL Bağlantı Yönetimi (sqlBaglanti.cs)</w:t>
      </w:r>
    </w:p>
    <w:p>
      <w:pPr>
        <w:spacing w:after="120" w:line="276" w:lineRule="auto"/>
      </w:pPr>
      <w:r>
        <w:rPr>
          <w:rFonts w:ascii="Calibri" w:hAnsi="Calibri"/>
          <w:color w:val="2C3E50"/>
          <w:sz w:val="22"/>
        </w:rPr>
        <w:t>Veritabanı bağlantı bilgilerinin doğrudan C# kodunun içerisine yazılması (hardcoded), güvenlik açığı oluşturacağı gibi sunucu değişikliklerinde kodun yeniden derlenmesini gerektirir. Bu sebeple bağlantı dizesi (Connection String) appsettings.json dosyasına taşınmıştır. sqlBaglanti sınıfı, ASP.NET Core'un yerleşik IConfiguration servisini kullanarak bu bağlantı dizesini çalışma zamanında dinamik olarak okur:</w:t>
      </w:r>
    </w:p>
    <w:tbl>
      <w:tblPr>
        <w:tblW w:type="auto" w:w="0"/>
        <w:jc w:val="center"/>
        <w:tblLook w:firstColumn="1" w:firstRow="1" w:lastColumn="0" w:lastRow="0" w:noHBand="0" w:noVBand="1" w:val="04A0"/>
      </w:tblPr>
      <w:tblGrid>
        <w:gridCol w:w="9360"/>
      </w:tblGrid>
      <w:tr>
        <w:tc>
          <w:tcPr>
            <w:tcW w:type="dxa" w:w="9360"/>
            <w:shd w:fill="F8F9F9"/>
            <w:tcBorders>
              <w:top w:val="single" w:sz="4" w:space="0" w:color="D5D8DC"/>
              <w:left w:val="single" w:sz="4" w:space="0" w:color="D5D8DC"/>
              <w:bottom w:val="single" w:sz="4" w:space="0" w:color="D5D8DC"/>
              <w:right w:val="single" w:sz="4" w:space="0" w:color="D5D8DC"/>
            </w:tcBorders>
          </w:tcPr>
          <w:p>
            <w:pPr>
              <w:spacing w:before="120" w:after="120" w:line="276" w:lineRule="auto"/>
              <w:ind w:left="216" w:right="216"/>
            </w:pPr>
            <w:r>
              <w:rPr>
                <w:rFonts w:ascii="Consolas" w:hAnsi="Consolas"/>
                <w:color w:val="212F3D"/>
                <w:sz w:val="18"/>
              </w:rPr>
              <w:t>using Npgsql;</w:t>
              <w:br/>
              <w:br/>
              <w:t>namespace HastaneYonetimSistemi.Helpers</w:t>
              <w:br/>
              <w:t>{</w:t>
              <w:br/>
              <w:t xml:space="preserve">    public class sqlBaglanti</w:t>
              <w:br/>
              <w:t xml:space="preserve">    {</w:t>
              <w:br/>
              <w:t xml:space="preserve">        private readonly IConfiguration _configuration;</w:t>
              <w:br/>
              <w:br/>
              <w:t xml:space="preserve">        public sqlBaglanti(IConfiguration configuration)</w:t>
              <w:br/>
              <w:t xml:space="preserve">        { </w:t>
              <w:br/>
              <w:t xml:space="preserve">            _configuration = configuration;</w:t>
              <w:br/>
              <w:t xml:space="preserve">        }</w:t>
              <w:br/>
              <w:br/>
              <w:t xml:space="preserve">        public NpgsqlConnection baglanti()</w:t>
              <w:br/>
              <w:t xml:space="preserve">        {</w:t>
              <w:br/>
              <w:t xml:space="preserve">            string baglantiAdresi = _configuration.GetConnectionString("DefaultConnection") </w:t>
              <w:br/>
              <w:t xml:space="preserve">                ?? "Host=localhost;Port=5432;Database=HastaneYonetimSistemi;Username=postgres;Password=12345";</w:t>
              <w:br/>
              <w:t xml:space="preserve">            </w:t>
              <w:br/>
              <w:t xml:space="preserve">            NpgsqlConnection baglanma = new NpgsqlConnection(baglantiAdresi);</w:t>
              <w:br/>
              <w:t xml:space="preserve">            </w:t>
              <w:br/>
              <w:t xml:space="preserve">            if (baglanma.State != System.Data.ConnectionState.Open)</w:t>
              <w:br/>
              <w:t xml:space="preserve">            {</w:t>
              <w:br/>
              <w:t xml:space="preserve">                baglanma.Open();</w:t>
              <w:br/>
              <w:t xml:space="preserve">            }</w:t>
              <w:br/>
              <w:t xml:space="preserve">            return baglanma;</w:t>
              <w:br/>
              <w:t xml:space="preserve">        }</w:t>
              <w:br/>
              <w:t xml:space="preserve">    }</w:t>
              <w:br/>
              <w:t>}</w:t>
            </w:r>
          </w:p>
        </w:tc>
      </w:tr>
    </w:tbl>
    <w:p>
      <w:pPr>
        <w:spacing w:after="120"/>
      </w:pPr>
    </w:p>
    <w:p>
      <w:pPr>
        <w:spacing w:after="120" w:line="276" w:lineRule="auto"/>
      </w:pPr>
      <w:r>
        <w:rPr>
          <w:rFonts w:ascii="Calibri" w:hAnsi="Calibri"/>
          <w:color w:val="2C3E50"/>
          <w:sz w:val="22"/>
        </w:rPr>
        <w:t>NpgsqlConnection nesnesi oluşturulduktan sonra, eğer bağlantı açık değilse baglanma.Open() komutuyla bağlantı fiziksel olarak açılır. Repository katmanında kullanılan using var conn = _bgl.baglanti(); ifadesi sayesinde, ilgili metot sonlandığında C# çöp toplayıcısı (Garbage Collector) tarafından NpgsqlConnection otomatik olarak kapatılır ve veritabanı bağlantı havuzuna (Connection Pool) iade edilir. Bu sayede sunucu kaynaklarında sızıntı (resource leak) yaşanması önlenmiş olur.</w:t>
      </w:r>
    </w:p>
    <w:p>
      <w:pPr>
        <w:keepNext/>
        <w:spacing w:before="240" w:after="80"/>
      </w:pPr>
      <w:r>
        <w:rPr>
          <w:rFonts w:ascii="Calibri" w:hAnsi="Calibri"/>
          <w:b/>
          <w:color w:val="2980B9"/>
          <w:sz w:val="26"/>
        </w:rPr>
        <w:t>B. Gelişmiş Şifreleme ve Güvenlik Altyapısı (SecurityHelper.cs)</w:t>
      </w:r>
    </w:p>
    <w:p>
      <w:pPr>
        <w:spacing w:after="120" w:line="276" w:lineRule="auto"/>
      </w:pPr>
      <w:r>
        <w:rPr>
          <w:rFonts w:ascii="Calibri" w:hAnsi="Calibri"/>
          <w:color w:val="2C3E50"/>
          <w:sz w:val="22"/>
        </w:rPr>
        <w:t>Kişisel Verilerin Korunması Kanunu (KVKK) standartlarına tam uyum sağlamak amacıyla sistemde hibrit bir kriptografi yaklaşımı uygulanmıştır. TC Kimlik numaraları ve şifreler veritabanına düz metin (plain text) olarak yazılmaz.</w:t>
      </w:r>
    </w:p>
    <w:p>
      <w:pPr>
        <w:pStyle w:val="ListBullet"/>
        <w:spacing w:after="120" w:line="276" w:lineRule="auto"/>
      </w:pPr>
      <w:r>
        <w:rPr>
          <w:rFonts w:ascii="Calibri" w:hAnsi="Calibri"/>
          <w:b/>
          <w:color w:val="2C3E50"/>
          <w:sz w:val="22"/>
        </w:rPr>
        <w:t xml:space="preserve">1. SHA256 Hashing: </w:t>
      </w:r>
      <w:r>
        <w:rPr>
          <w:rFonts w:ascii="Calibri" w:hAnsi="Calibri"/>
          <w:color w:val="2C3E50"/>
          <w:sz w:val="22"/>
        </w:rPr>
        <w:t xml:space="preserve"> Arama ve kimlik doğrulama işlemlerinde performans kazanmak amacıyla SHA256 algoritmasıyla tek yönlü (one-way) hash oluşturulur. SHA256 hash işlemi geri döndürülemez bir parmak izi üretir. Veritabanında tc_hash ve sifre_hash alanlarında saklanır. Giriş yapılırken kullanıcının girdiği veri de hash'lenerek bu parmak izi ile karşılaştırılır.</w:t>
      </w:r>
    </w:p>
    <w:p>
      <w:pPr>
        <w:pStyle w:val="ListBullet"/>
        <w:spacing w:after="120" w:line="276" w:lineRule="auto"/>
      </w:pPr>
      <w:r>
        <w:rPr>
          <w:rFonts w:ascii="Calibri" w:hAnsi="Calibri"/>
          <w:b/>
          <w:color w:val="2C3E50"/>
          <w:sz w:val="22"/>
        </w:rPr>
        <w:t xml:space="preserve">2. AES256 Simetrik Şifreleme: </w:t>
      </w:r>
      <w:r>
        <w:rPr>
          <w:rFonts w:ascii="Calibri" w:hAnsi="Calibri"/>
          <w:color w:val="2C3E50"/>
          <w:sz w:val="22"/>
        </w:rPr>
        <w:t xml:space="preserve"> Hastanın veya doktorun kimlik numarasını gerektiğinde sistem içinde göstermek veya şifremi unuttum ekranlarında aslına geri döndürmek amacıyla AES256 (Advanced Encryption Standard) simetrik şifreleme algoritması kullanılır. Bu işlem için 32 karakterlik (256-bit) gizli bir SecretKey anahtarı ve rastgele üretilen 16-byte'lık bir IV (Initialization Vector) değeri harmanlanır. Şifrelenen veri ve IV birleştirilerek Base64 formatında tc_sifreli ve sifre_sifreli alanlarında saklanır.</w:t>
      </w:r>
    </w:p>
    <w:p>
      <w:pPr>
        <w:keepNext/>
        <w:spacing w:before="360" w:after="120"/>
      </w:pPr>
      <w:r>
        <w:rPr>
          <w:rFonts w:ascii="Calibri" w:hAnsi="Calibri"/>
          <w:b/>
          <w:color w:val="1A5276"/>
          <w:sz w:val="32"/>
        </w:rPr>
        <w:t>6. Türkçe Karakter ve Kodlama Düzeltmeleri</w:t>
      </w:r>
    </w:p>
    <w:p>
      <w:pPr>
        <w:spacing w:after="120" w:line="276" w:lineRule="auto"/>
      </w:pPr>
      <w:r>
        <w:rPr>
          <w:rFonts w:ascii="Calibri" w:hAnsi="Calibri"/>
          <w:color w:val="2C3E50"/>
          <w:sz w:val="22"/>
        </w:rPr>
        <w:t>Yazılım geliştirme sürecinde özellikle Windows platformunda ve IIS/Visual Studio ortamlarında, kaynak kod dosyalarının karakter kodlama tablolarının uyumsuzluğundan kaynaklanan Türkçe karakter bozulmaları sıklıkla yaşanmaktadır. C# derleyicisi (Roslyn) ve ASP.NET Core Razor şablon motoru, kaynak kodları varsayılan olarak UTF-8 tablosuna göre okumaya çalışır.</w:t>
      </w:r>
    </w:p>
    <w:p>
      <w:pPr>
        <w:spacing w:after="120" w:line="276" w:lineRule="auto"/>
      </w:pPr>
      <w:r>
        <w:rPr>
          <w:rFonts w:ascii="Calibri" w:hAnsi="Calibri"/>
          <w:color w:val="2C3E50"/>
          <w:sz w:val="22"/>
        </w:rPr>
        <w:t>Dosyaların Windows-1254 (ANSI) veya farklı UTF formatlarında yanlış kaydedilmesi durumunda, Türkçe'ye özgü ş, ı, ğ, ö, ç, ü ve büyük harfleri Ş, İ, Ğ, Ö, Ç, Ü karakterleri tarayıcı ekranlarında ve derleme çıktılarında bozularak anlamsız sembollere dönüşmekteydi. Örneğin:</w:t>
      </w:r>
    </w:p>
    <w:p>
      <w:pPr>
        <w:pStyle w:val="ListBullet"/>
        <w:spacing w:after="120" w:line="276" w:lineRule="auto"/>
      </w:pPr>
      <w:r>
        <w:rPr>
          <w:rFonts w:ascii="Calibri" w:hAnsi="Calibri"/>
          <w:b/>
          <w:color w:val="2C3E50"/>
          <w:sz w:val="22"/>
        </w:rPr>
        <w:t xml:space="preserve">- </w:t>
      </w:r>
      <w:r>
        <w:rPr>
          <w:rFonts w:ascii="Calibri" w:hAnsi="Calibri"/>
          <w:color w:val="2C3E50"/>
          <w:sz w:val="22"/>
        </w:rPr>
        <w:t xml:space="preserve"> 'ş' yerine 'ÅŸ', 'Ş' yerine 'Åž'</w:t>
      </w:r>
    </w:p>
    <w:p>
      <w:pPr>
        <w:pStyle w:val="ListBullet"/>
        <w:spacing w:after="120" w:line="276" w:lineRule="auto"/>
      </w:pPr>
      <w:r>
        <w:rPr>
          <w:rFonts w:ascii="Calibri" w:hAnsi="Calibri"/>
          <w:b/>
          <w:color w:val="2C3E50"/>
          <w:sz w:val="22"/>
        </w:rPr>
        <w:t xml:space="preserve">- </w:t>
      </w:r>
      <w:r>
        <w:rPr>
          <w:rFonts w:ascii="Calibri" w:hAnsi="Calibri"/>
          <w:color w:val="2C3E50"/>
          <w:sz w:val="22"/>
        </w:rPr>
        <w:t xml:space="preserve"> 'ı' yerine 'Ä±', 'İ' yerine 'Ä°'</w:t>
      </w:r>
    </w:p>
    <w:p>
      <w:pPr>
        <w:pStyle w:val="ListBullet"/>
        <w:spacing w:after="120" w:line="276" w:lineRule="auto"/>
      </w:pPr>
      <w:r>
        <w:rPr>
          <w:rFonts w:ascii="Calibri" w:hAnsi="Calibri"/>
          <w:b/>
          <w:color w:val="2C3E50"/>
          <w:sz w:val="22"/>
        </w:rPr>
        <w:t xml:space="preserve">- </w:t>
      </w:r>
      <w:r>
        <w:rPr>
          <w:rFonts w:ascii="Calibri" w:hAnsi="Calibri"/>
          <w:color w:val="2C3E50"/>
          <w:sz w:val="22"/>
        </w:rPr>
        <w:t xml:space="preserve"> 'ğ' yerine 'ÄŸ', 'Ğ' yerine 'Äž'</w:t>
      </w:r>
    </w:p>
    <w:p>
      <w:pPr>
        <w:pStyle w:val="ListBullet"/>
        <w:spacing w:after="120" w:line="276" w:lineRule="auto"/>
      </w:pPr>
      <w:r>
        <w:rPr>
          <w:rFonts w:ascii="Calibri" w:hAnsi="Calibri"/>
          <w:b/>
          <w:color w:val="2C3E50"/>
          <w:sz w:val="22"/>
        </w:rPr>
        <w:t xml:space="preserve">- </w:t>
      </w:r>
      <w:r>
        <w:rPr>
          <w:rFonts w:ascii="Calibri" w:hAnsi="Calibri"/>
          <w:color w:val="2C3E50"/>
          <w:sz w:val="22"/>
        </w:rPr>
        <w:t xml:space="preserve"> 'ç' yerine 'Ã§', 'Ç' yerine 'Ã‡'</w:t>
      </w:r>
    </w:p>
    <w:p>
      <w:pPr>
        <w:pStyle w:val="ListBullet"/>
        <w:spacing w:after="120" w:line="276" w:lineRule="auto"/>
      </w:pPr>
      <w:r>
        <w:rPr>
          <w:rFonts w:ascii="Calibri" w:hAnsi="Calibri"/>
          <w:b/>
          <w:color w:val="2C3E50"/>
          <w:sz w:val="22"/>
        </w:rPr>
        <w:t xml:space="preserve">- </w:t>
      </w:r>
      <w:r>
        <w:rPr>
          <w:rFonts w:ascii="Calibri" w:hAnsi="Calibri"/>
          <w:color w:val="2C3E50"/>
          <w:sz w:val="22"/>
        </w:rPr>
        <w:t xml:space="preserve"> 'ö' yerine 'Ã¶', 'Ö' yerine 'Ã–'</w:t>
      </w:r>
    </w:p>
    <w:p>
      <w:pPr>
        <w:pStyle w:val="ListBullet"/>
        <w:spacing w:after="120" w:line="276" w:lineRule="auto"/>
      </w:pPr>
      <w:r>
        <w:rPr>
          <w:rFonts w:ascii="Calibri" w:hAnsi="Calibri"/>
          <w:b/>
          <w:color w:val="2C3E50"/>
          <w:sz w:val="22"/>
        </w:rPr>
        <w:t xml:space="preserve">- </w:t>
      </w:r>
      <w:r>
        <w:rPr>
          <w:rFonts w:ascii="Calibri" w:hAnsi="Calibri"/>
          <w:color w:val="2C3E50"/>
          <w:sz w:val="22"/>
        </w:rPr>
        <w:t xml:space="preserve"> 'ü' yerine 'Ã¼', 'Ü' yerine 'Ãœ'</w:t>
      </w:r>
    </w:p>
    <w:p>
      <w:pPr>
        <w:keepNext/>
        <w:spacing w:before="240" w:after="80"/>
      </w:pPr>
      <w:r>
        <w:rPr>
          <w:rFonts w:ascii="Calibri" w:hAnsi="Calibri"/>
          <w:b/>
          <w:color w:val="2980B9"/>
          <w:sz w:val="26"/>
        </w:rPr>
        <w:t>Uygulanan Kesin Çözüm: UTF-8 BOM ve Otomatik PowerShell Scripti</w:t>
      </w:r>
    </w:p>
    <w:p>
      <w:pPr>
        <w:spacing w:after="120" w:line="276" w:lineRule="auto"/>
      </w:pPr>
      <w:r>
        <w:rPr>
          <w:rFonts w:ascii="Calibri" w:hAnsi="Calibri"/>
          <w:color w:val="2C3E50"/>
          <w:sz w:val="22"/>
        </w:rPr>
        <w:t>Bu hataların tamamını gidermek ve bir daha tekrarlanmasını önlemek amacıyla projenin kök dizininde çalıştırılabilen FixEncoding.ps1 PowerShell betiği hazırlanmış ve tüm kaynak kod dosyalarına uygulanmıştır.</w:t>
      </w:r>
    </w:p>
    <w:p>
      <w:pPr>
        <w:spacing w:after="120" w:line="276" w:lineRule="auto"/>
      </w:pPr>
      <w:r>
        <w:rPr>
          <w:rFonts w:ascii="Calibri" w:hAnsi="Calibri"/>
          <w:color w:val="2C3E50"/>
          <w:sz w:val="22"/>
        </w:rPr>
        <w:t>Betik, projedeki tüm .cs ve .cshtml dosyalarını tarayarak yukarıda belirtilen bozuk karakter kombinasyonlarını doğru Türkçe karşılıklarıyla (regex replace) değiştirir. En kritik adım olarak, güncellenen dosyaları UTF-8 with BOM (Byte Order Mark) kodlamasıyla diske geri kaydeder. UTF-8 BOM, dosyanın en başına eklenen 3-byte'lık özel bir imza dizisidir (EF BB BF). Bu imza sayesinde Windows işletim sistemi, C# derleyicisi ve Razor motoru dosyanın kesinlikle UTF-8 ile kodlandığını anlar ve Türkçe karakterleri hiçbir bozulma olmaksızın, pürüzsüz bir şekilde derleyip tarayıcıya servis eder. Bu düzeltmenin ardından SweetAlert2 uyarı kutularında, veri tabanı hata bildirimlerinde ve arayüz tablolarında karakter bozulmaları tamamen ortadan kalkmıştır.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