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6367FA" w:rsidRDefault="00846D0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Утилита  </w:t>
      </w:r>
      <w:r w:rsidR="006367FA">
        <w:rPr>
          <w:b/>
          <w:bCs/>
          <w:caps/>
          <w:sz w:val="32"/>
          <w:lang w:val="en-US"/>
        </w:rPr>
        <w:t>FC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6367FA" w:rsidRDefault="006367FA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6367FA" w:rsidRDefault="00CF1150">
      <w:pPr>
        <w:rPr>
          <w:b/>
          <w:bCs/>
          <w:caps/>
          <w:sz w:val="28"/>
          <w:szCs w:val="28"/>
          <w:lang w:val="en-US"/>
        </w:rPr>
      </w:pPr>
    </w:p>
    <w:p w:rsidR="00CF1150" w:rsidRPr="006367FA" w:rsidRDefault="006E297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команда </w:t>
      </w:r>
      <w:r w:rsidR="006367FA">
        <w:rPr>
          <w:b/>
          <w:bCs/>
          <w:caps/>
          <w:sz w:val="32"/>
          <w:lang w:val="en-US"/>
        </w:rPr>
        <w:t>fc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C632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15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AF191D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AF191D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AF191D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AF191D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AF191D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AF191D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AF191D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AF191D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AF191D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AF191D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AF191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AF191D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597453" w:rsidRDefault="00AF191D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2E0516">
        <w:rPr>
          <w:rStyle w:val="ac"/>
          <w:color w:val="auto"/>
          <w:u w:val="none"/>
        </w:rPr>
        <w:t>……….……</w:t>
      </w:r>
      <w:r w:rsidR="002E0516" w:rsidRPr="00597453">
        <w:rPr>
          <w:rStyle w:val="ac"/>
          <w:color w:val="auto"/>
          <w:u w:val="none"/>
        </w:rPr>
        <w:tab/>
        <w:t>10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AF191D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AF191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AF191D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AF191D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AF191D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AF191D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AF191D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AF191D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AF191D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AF191D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AF191D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AF191D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«Команда </w:t>
      </w:r>
      <w:r w:rsidR="006367FA">
        <w:rPr>
          <w:color w:val="000000"/>
          <w:spacing w:val="4"/>
          <w:sz w:val="26"/>
          <w:szCs w:val="26"/>
          <w:lang w:val="en-US"/>
        </w:rPr>
        <w:t>FC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6367FA" w:rsidRDefault="00622B56">
      <w:pPr>
        <w:ind w:firstLine="576"/>
        <w:jc w:val="both"/>
      </w:pPr>
      <w:r>
        <w:t xml:space="preserve">Для </w:t>
      </w:r>
      <w:r w:rsidR="006367FA">
        <w:t xml:space="preserve">сравнения двух файлов (текстовых или двоичных) и вывода различий между ними используется команда </w:t>
      </w:r>
      <w:r w:rsidR="006367FA">
        <w:rPr>
          <w:lang w:val="en-US"/>
        </w:rPr>
        <w:t>FC</w:t>
      </w:r>
      <w:r w:rsidR="006367FA" w:rsidRPr="006367FA">
        <w:t xml:space="preserve"> </w:t>
      </w:r>
      <w:r w:rsidR="006367FA">
        <w:t>в командной строке.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Функ</w:t>
      </w:r>
      <w:r w:rsidR="00011FC0">
        <w:t>циональным назначением команды</w:t>
      </w:r>
      <w:r>
        <w:t xml:space="preserve"> является</w:t>
      </w:r>
      <w:r w:rsidR="006367FA">
        <w:t xml:space="preserve"> сравнение двух или более файлов и вывод различий на экран.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011FC0">
      <w:pPr>
        <w:ind w:firstLine="576"/>
        <w:jc w:val="both"/>
      </w:pPr>
      <w:r>
        <w:t>Команда</w:t>
      </w:r>
      <w:r w:rsidR="00CF1150">
        <w:t xml:space="preserve"> должна эксплуатироваться в профильных подра</w:t>
      </w:r>
      <w:r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011FC0">
        <w:t>команд</w:t>
      </w:r>
      <w:r>
        <w:t xml:space="preserve">ы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597453" w:rsidRDefault="00597453" w:rsidP="00597453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lastRenderedPageBreak/>
        <w:t xml:space="preserve">4. </w:t>
      </w:r>
      <w:r>
        <w:rPr>
          <w:caps/>
        </w:rPr>
        <w:t>Требования к программе</w:t>
      </w:r>
    </w:p>
    <w:p w:rsidR="00597453" w:rsidRDefault="00597453" w:rsidP="00597453"/>
    <w:p w:rsidR="00597453" w:rsidRDefault="00597453" w:rsidP="00597453"/>
    <w:p w:rsidR="00597453" w:rsidRDefault="00597453" w:rsidP="00597453"/>
    <w:p w:rsidR="00597453" w:rsidRDefault="00597453" w:rsidP="00597453"/>
    <w:p w:rsidR="00597453" w:rsidRDefault="00597453" w:rsidP="00597453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11" w:name="_Toc119204114"/>
      <w:r>
        <w:rPr>
          <w:b/>
          <w:bCs/>
        </w:rPr>
        <w:t xml:space="preserve">4.1 </w:t>
      </w:r>
      <w:r>
        <w:rPr>
          <w:b/>
          <w:bCs/>
        </w:rPr>
        <w:t>Требования к функциональным характеристикам</w:t>
      </w:r>
      <w:bookmarkEnd w:id="11"/>
    </w:p>
    <w:p w:rsidR="00597453" w:rsidRDefault="00597453" w:rsidP="00597453"/>
    <w:p w:rsidR="00597453" w:rsidRDefault="00597453" w:rsidP="00597453"/>
    <w:p w:rsidR="00597453" w:rsidRDefault="00597453" w:rsidP="00597453"/>
    <w:p w:rsidR="00597453" w:rsidRDefault="00597453" w:rsidP="00597453"/>
    <w:p w:rsidR="00597453" w:rsidRDefault="00597453" w:rsidP="00597453">
      <w:pPr>
        <w:pStyle w:val="3"/>
        <w:numPr>
          <w:ilvl w:val="0"/>
          <w:numId w:val="0"/>
        </w:numPr>
        <w:jc w:val="left"/>
      </w:pPr>
      <w:bookmarkStart w:id="12" w:name="_Toc119204115"/>
      <w:r>
        <w:t>4.1.1</w:t>
      </w:r>
      <w:r>
        <w:t>Требования к составу выполняемых функций</w:t>
      </w:r>
      <w:bookmarkEnd w:id="12"/>
    </w:p>
    <w:p w:rsidR="00597453" w:rsidRDefault="00597453" w:rsidP="00597453"/>
    <w:p w:rsidR="00597453" w:rsidRPr="00597453" w:rsidRDefault="00597453" w:rsidP="00597453">
      <w:pPr>
        <w:jc w:val="both"/>
      </w:pPr>
    </w:p>
    <w:p w:rsidR="00597453" w:rsidRPr="00597453" w:rsidRDefault="00597453" w:rsidP="00597453">
      <w:pPr>
        <w:jc w:val="both"/>
        <w:rPr>
          <w:spacing w:val="-6"/>
        </w:rPr>
      </w:pPr>
    </w:p>
    <w:p w:rsidR="00597453" w:rsidRPr="001B20BD" w:rsidRDefault="00597453" w:rsidP="00597453">
      <w:pPr>
        <w:ind w:left="720"/>
        <w:jc w:val="both"/>
        <w:rPr>
          <w:spacing w:val="-6"/>
        </w:rPr>
      </w:pPr>
      <w:r>
        <w:rPr>
          <w:spacing w:val="-6"/>
        </w:rPr>
        <w:t>4</w:t>
      </w:r>
      <w:r w:rsidRPr="00361A2B">
        <w:rPr>
          <w:spacing w:val="-6"/>
        </w:rPr>
        <w:t>.1.1.1</w:t>
      </w:r>
      <w:r>
        <w:rPr>
          <w:spacing w:val="-6"/>
        </w:rPr>
        <w:t>.</w:t>
      </w:r>
      <w:r w:rsidRPr="00361A2B">
        <w:rPr>
          <w:spacing w:val="-6"/>
        </w:rPr>
        <w:t xml:space="preserve"> </w:t>
      </w:r>
      <w:r>
        <w:rPr>
          <w:spacing w:val="-6"/>
        </w:rPr>
        <w:t>Программа должна выводить только первые и последние строки для каждой группы различий.</w:t>
      </w:r>
    </w:p>
    <w:p w:rsidR="00597453" w:rsidRDefault="00597453" w:rsidP="00597453">
      <w:pPr>
        <w:jc w:val="both"/>
        <w:rPr>
          <w:spacing w:val="-6"/>
        </w:rPr>
      </w:pPr>
    </w:p>
    <w:p w:rsidR="00597453" w:rsidRDefault="00597453" w:rsidP="00597453">
      <w:pPr>
        <w:jc w:val="both"/>
        <w:rPr>
          <w:spacing w:val="-6"/>
        </w:rPr>
      </w:pPr>
      <w:r>
        <w:rPr>
          <w:spacing w:val="-6"/>
        </w:rPr>
        <w:tab/>
      </w:r>
      <w:r>
        <w:rPr>
          <w:spacing w:val="-6"/>
        </w:rPr>
        <w:t>4</w:t>
      </w:r>
      <w:r>
        <w:rPr>
          <w:spacing w:val="-6"/>
        </w:rPr>
        <w:t>.1.1.2. Программа должна сравнивать двоичные файлы.</w:t>
      </w:r>
    </w:p>
    <w:p w:rsidR="00597453" w:rsidRDefault="00597453" w:rsidP="00597453">
      <w:pPr>
        <w:jc w:val="both"/>
        <w:rPr>
          <w:spacing w:val="-6"/>
        </w:rPr>
      </w:pPr>
      <w:r>
        <w:rPr>
          <w:spacing w:val="-6"/>
        </w:rPr>
        <w:tab/>
      </w:r>
    </w:p>
    <w:p w:rsidR="00597453" w:rsidRPr="001B20BD" w:rsidRDefault="00597453" w:rsidP="00597453">
      <w:pPr>
        <w:jc w:val="both"/>
        <w:rPr>
          <w:spacing w:val="-6"/>
        </w:rPr>
      </w:pPr>
      <w:r>
        <w:rPr>
          <w:spacing w:val="-6"/>
        </w:rPr>
        <w:tab/>
        <w:t>4</w:t>
      </w:r>
      <w:r>
        <w:rPr>
          <w:spacing w:val="-6"/>
        </w:rPr>
        <w:t>.1.1.3. Программа должна проводить сравнение файлов без учета регистра символа.</w:t>
      </w:r>
    </w:p>
    <w:p w:rsidR="00597453" w:rsidRPr="00F73924" w:rsidRDefault="00597453" w:rsidP="00597453">
      <w:pPr>
        <w:jc w:val="both"/>
        <w:rPr>
          <w:spacing w:val="-6"/>
        </w:rPr>
      </w:pPr>
    </w:p>
    <w:p w:rsidR="00597453" w:rsidRPr="00361A2B" w:rsidRDefault="00597453" w:rsidP="00597453">
      <w:pPr>
        <w:jc w:val="both"/>
        <w:rPr>
          <w:spacing w:val="-6"/>
        </w:rPr>
      </w:pPr>
      <w:r>
        <w:rPr>
          <w:spacing w:val="-6"/>
        </w:rPr>
        <w:tab/>
        <w:t>4</w:t>
      </w:r>
      <w:r>
        <w:rPr>
          <w:spacing w:val="-6"/>
        </w:rPr>
        <w:t xml:space="preserve">.1.1.4. Программа должна сравнивать файлы в формате </w:t>
      </w:r>
      <w:r>
        <w:rPr>
          <w:spacing w:val="-6"/>
          <w:lang w:val="en-US"/>
        </w:rPr>
        <w:t>ASCII</w:t>
      </w:r>
      <w:r w:rsidRPr="001B20BD">
        <w:rPr>
          <w:spacing w:val="-6"/>
        </w:rPr>
        <w:t>;</w:t>
      </w:r>
    </w:p>
    <w:p w:rsidR="00597453" w:rsidRPr="00361A2B" w:rsidRDefault="00597453" w:rsidP="00597453">
      <w:pPr>
        <w:jc w:val="both"/>
        <w:rPr>
          <w:spacing w:val="-6"/>
        </w:rPr>
      </w:pPr>
    </w:p>
    <w:p w:rsidR="00597453" w:rsidRPr="001B20BD" w:rsidRDefault="00597453" w:rsidP="00597453">
      <w:pPr>
        <w:ind w:firstLine="708"/>
        <w:jc w:val="both"/>
        <w:rPr>
          <w:color w:val="000000"/>
          <w:shd w:val="clear" w:color="auto" w:fill="FFFFF0"/>
        </w:rPr>
      </w:pPr>
      <w:r>
        <w:rPr>
          <w:color w:val="000000"/>
          <w:shd w:val="clear" w:color="auto" w:fill="FFFFF0"/>
        </w:rPr>
        <w:t>4</w:t>
      </w:r>
      <w:r>
        <w:rPr>
          <w:color w:val="000000"/>
          <w:shd w:val="clear" w:color="auto" w:fill="FFFFF0"/>
        </w:rPr>
        <w:t>.1.1.5. Программа должна осуществлять вывод номеров строк при сравнении текстовых файлов в формате ASCII</w:t>
      </w:r>
      <w:r w:rsidRPr="001B20BD">
        <w:rPr>
          <w:color w:val="000000"/>
          <w:shd w:val="clear" w:color="auto" w:fill="FFFFF0"/>
        </w:rPr>
        <w:t>;</w:t>
      </w:r>
    </w:p>
    <w:p w:rsidR="00597453" w:rsidRPr="00361A2B" w:rsidRDefault="00597453" w:rsidP="00597453">
      <w:pPr>
        <w:jc w:val="both"/>
        <w:rPr>
          <w:spacing w:val="-6"/>
        </w:rPr>
      </w:pPr>
    </w:p>
    <w:p w:rsidR="00597453" w:rsidRDefault="00597453" w:rsidP="00597453">
      <w:pPr>
        <w:jc w:val="both"/>
        <w:rPr>
          <w:spacing w:val="-6"/>
        </w:rPr>
      </w:pPr>
      <w:r w:rsidRPr="00F73924">
        <w:rPr>
          <w:spacing w:val="-6"/>
        </w:rPr>
        <w:tab/>
      </w:r>
      <w:r>
        <w:rPr>
          <w:spacing w:val="-6"/>
        </w:rPr>
        <w:t>4</w:t>
      </w:r>
      <w:r>
        <w:rPr>
          <w:spacing w:val="-6"/>
        </w:rPr>
        <w:t>.1.1.6. Программа должна позволять осуществлять установку максимальных чисел несоответствий для заданного числа строк</w:t>
      </w:r>
      <w:r w:rsidRPr="00F73924">
        <w:rPr>
          <w:spacing w:val="-6"/>
        </w:rPr>
        <w:t xml:space="preserve"> (</w:t>
      </w:r>
      <w:r>
        <w:rPr>
          <w:szCs w:val="20"/>
          <w:shd w:val="clear" w:color="auto" w:fill="FFFFFF"/>
        </w:rPr>
        <w:t xml:space="preserve">в диапазоне </w:t>
      </w:r>
      <w:r w:rsidRPr="00F73924">
        <w:rPr>
          <w:szCs w:val="20"/>
          <w:shd w:val="clear" w:color="auto" w:fill="FFFFFF"/>
        </w:rPr>
        <w:t xml:space="preserve">0 </w:t>
      </w:r>
      <w:r>
        <w:rPr>
          <w:szCs w:val="20"/>
          <w:shd w:val="clear" w:color="auto" w:fill="FFFFFF"/>
        </w:rPr>
        <w:t>–</w:t>
      </w:r>
      <w:r w:rsidRPr="00F73924">
        <w:rPr>
          <w:szCs w:val="20"/>
          <w:shd w:val="clear" w:color="auto" w:fill="FFFFFF"/>
        </w:rPr>
        <w:t xml:space="preserve"> 32768</w:t>
      </w:r>
      <w:r>
        <w:rPr>
          <w:spacing w:val="-6"/>
        </w:rPr>
        <w:t>);</w:t>
      </w:r>
    </w:p>
    <w:p w:rsidR="00597453" w:rsidRDefault="00597453" w:rsidP="00597453">
      <w:pPr>
        <w:jc w:val="both"/>
        <w:rPr>
          <w:spacing w:val="-6"/>
        </w:rPr>
      </w:pPr>
    </w:p>
    <w:p w:rsidR="00597453" w:rsidRDefault="00597453" w:rsidP="00597453">
      <w:pPr>
        <w:jc w:val="both"/>
        <w:rPr>
          <w:spacing w:val="-6"/>
        </w:rPr>
      </w:pPr>
      <w:r>
        <w:rPr>
          <w:spacing w:val="-6"/>
        </w:rPr>
        <w:tab/>
        <w:t>4</w:t>
      </w:r>
      <w:r>
        <w:rPr>
          <w:spacing w:val="-6"/>
        </w:rPr>
        <w:t xml:space="preserve">.1.1.7. Программа должна позволять осуществлять установку  условия – не пропускать файлы с атрибутом </w:t>
      </w:r>
      <w:r w:rsidRPr="001B20BD">
        <w:rPr>
          <w:spacing w:val="-6"/>
        </w:rPr>
        <w:t>“</w:t>
      </w:r>
      <w:r>
        <w:rPr>
          <w:spacing w:val="-6"/>
        </w:rPr>
        <w:t>Автономный</w:t>
      </w:r>
      <w:r w:rsidRPr="001B20BD">
        <w:rPr>
          <w:spacing w:val="-6"/>
        </w:rPr>
        <w:t>”</w:t>
      </w:r>
      <w:r>
        <w:rPr>
          <w:spacing w:val="-6"/>
        </w:rPr>
        <w:t>;</w:t>
      </w:r>
    </w:p>
    <w:p w:rsidR="00597453" w:rsidRDefault="00597453" w:rsidP="00597453">
      <w:pPr>
        <w:jc w:val="both"/>
        <w:rPr>
          <w:spacing w:val="-6"/>
        </w:rPr>
      </w:pPr>
    </w:p>
    <w:p w:rsidR="00597453" w:rsidRPr="001B20BD" w:rsidRDefault="00597453" w:rsidP="00597453">
      <w:pPr>
        <w:jc w:val="both"/>
        <w:rPr>
          <w:spacing w:val="-6"/>
        </w:rPr>
      </w:pPr>
      <w:r>
        <w:rPr>
          <w:spacing w:val="-6"/>
        </w:rPr>
        <w:tab/>
        <w:t>4</w:t>
      </w:r>
      <w:r>
        <w:rPr>
          <w:spacing w:val="-6"/>
        </w:rPr>
        <w:t xml:space="preserve">.1.1.8. Программа должна позволять осуществлять установку условия – запрет на замену символов табуляции пробелом при сравнении; </w:t>
      </w:r>
    </w:p>
    <w:p w:rsidR="00597453" w:rsidRPr="00361A2B" w:rsidRDefault="00597453" w:rsidP="00597453">
      <w:pPr>
        <w:jc w:val="both"/>
        <w:rPr>
          <w:color w:val="000000"/>
          <w:shd w:val="clear" w:color="auto" w:fill="FFFFF0"/>
        </w:rPr>
      </w:pPr>
    </w:p>
    <w:p w:rsidR="00597453" w:rsidRPr="001B20BD" w:rsidRDefault="00597453" w:rsidP="00597453">
      <w:pPr>
        <w:ind w:firstLine="708"/>
        <w:jc w:val="both"/>
        <w:rPr>
          <w:spacing w:val="-6"/>
        </w:rPr>
      </w:pPr>
      <w:r>
        <w:rPr>
          <w:color w:val="000000"/>
          <w:shd w:val="clear" w:color="auto" w:fill="FFFFF0"/>
        </w:rPr>
        <w:t>4</w:t>
      </w:r>
      <w:r>
        <w:rPr>
          <w:color w:val="000000"/>
          <w:shd w:val="clear" w:color="auto" w:fill="FFFFF0"/>
        </w:rPr>
        <w:t>.1.1.9. Программа должна сравнивать файлы в формате UNICODE</w:t>
      </w:r>
      <w:r w:rsidRPr="001B20BD">
        <w:rPr>
          <w:color w:val="000000"/>
          <w:shd w:val="clear" w:color="auto" w:fill="FFFFF0"/>
        </w:rPr>
        <w:t>;</w:t>
      </w:r>
    </w:p>
    <w:p w:rsidR="00597453" w:rsidRDefault="00597453" w:rsidP="00597453">
      <w:pPr>
        <w:jc w:val="both"/>
      </w:pPr>
    </w:p>
    <w:p w:rsidR="00597453" w:rsidRDefault="00597453" w:rsidP="00597453">
      <w:r>
        <w:tab/>
      </w:r>
      <w:r>
        <w:t>4</w:t>
      </w:r>
      <w:r>
        <w:t xml:space="preserve">.1.1.10. Программа должна позволять осуществлять установку числа последовательных несовпадающих строк, которые должны встретиться после группы несовпадающих </w:t>
      </w:r>
      <w:r w:rsidRPr="00F73924">
        <w:rPr>
          <w:spacing w:val="-6"/>
        </w:rPr>
        <w:t>(</w:t>
      </w:r>
      <w:r>
        <w:rPr>
          <w:szCs w:val="20"/>
          <w:shd w:val="clear" w:color="auto" w:fill="FFFFFF"/>
        </w:rPr>
        <w:t xml:space="preserve">в диапазоне </w:t>
      </w:r>
      <w:r w:rsidRPr="00F73924">
        <w:rPr>
          <w:szCs w:val="20"/>
          <w:shd w:val="clear" w:color="auto" w:fill="FFFFFF"/>
        </w:rPr>
        <w:t xml:space="preserve">0 </w:t>
      </w:r>
      <w:r>
        <w:rPr>
          <w:szCs w:val="20"/>
          <w:shd w:val="clear" w:color="auto" w:fill="FFFFFF"/>
        </w:rPr>
        <w:t>–</w:t>
      </w:r>
      <w:r w:rsidRPr="00F73924">
        <w:rPr>
          <w:szCs w:val="20"/>
          <w:shd w:val="clear" w:color="auto" w:fill="FFFFFF"/>
        </w:rPr>
        <w:t xml:space="preserve"> 32768</w:t>
      </w:r>
      <w:r>
        <w:rPr>
          <w:szCs w:val="20"/>
          <w:shd w:val="clear" w:color="auto" w:fill="FFFFFF"/>
        </w:rPr>
        <w:t>)</w:t>
      </w:r>
      <w:r>
        <w:t>.</w:t>
      </w:r>
    </w:p>
    <w:p w:rsidR="00597453" w:rsidRDefault="00597453" w:rsidP="00597453"/>
    <w:p w:rsidR="00597453" w:rsidRDefault="00597453" w:rsidP="00597453"/>
    <w:p w:rsidR="00597453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2"/>
          <w:szCs w:val="26"/>
        </w:rPr>
      </w:pPr>
      <w:bookmarkStart w:id="13" w:name="_Toc119204116"/>
      <w:r>
        <w:rPr>
          <w:color w:val="000000"/>
          <w:spacing w:val="2"/>
          <w:szCs w:val="26"/>
        </w:rPr>
        <w:t>4.1.2</w:t>
      </w:r>
      <w:r w:rsidR="00597453">
        <w:rPr>
          <w:color w:val="000000"/>
          <w:spacing w:val="2"/>
          <w:szCs w:val="26"/>
        </w:rPr>
        <w:t>Требования к организации входных данных</w:t>
      </w:r>
      <w:bookmarkEnd w:id="13"/>
    </w:p>
    <w:p w:rsidR="00597453" w:rsidRDefault="00597453" w:rsidP="00597453"/>
    <w:p w:rsidR="00597453" w:rsidRDefault="00597453" w:rsidP="00597453"/>
    <w:p w:rsidR="00597453" w:rsidRDefault="00597453" w:rsidP="00597453"/>
    <w:p w:rsidR="00597453" w:rsidRDefault="00597453" w:rsidP="00597453">
      <w:pPr>
        <w:ind w:firstLine="708"/>
      </w:pPr>
      <w:r>
        <w:t>Команда </w:t>
      </w:r>
      <w:r>
        <w:rPr>
          <w:lang w:val="en-US"/>
        </w:rPr>
        <w:t>fc</w:t>
      </w:r>
      <w:r w:rsidRPr="001B20BD">
        <w:t xml:space="preserve"> </w:t>
      </w:r>
      <w:r>
        <w:t>использует следующий синтаксис:</w:t>
      </w:r>
      <w:r>
        <w:br/>
      </w:r>
    </w:p>
    <w:p w:rsidR="00597453" w:rsidRDefault="00597453" w:rsidP="00597453">
      <w:pPr>
        <w:rPr>
          <w:bCs/>
          <w:color w:val="000000"/>
          <w:shd w:val="clear" w:color="auto" w:fill="FFFFF0"/>
          <w:lang w:val="en-US"/>
        </w:rPr>
      </w:pPr>
      <w:r>
        <w:rPr>
          <w:bCs/>
          <w:color w:val="000000"/>
          <w:shd w:val="clear" w:color="auto" w:fill="FFFFF0"/>
        </w:rPr>
        <w:t xml:space="preserve">           </w:t>
      </w:r>
      <w:r>
        <w:rPr>
          <w:bCs/>
          <w:color w:val="000000"/>
          <w:shd w:val="clear" w:color="auto" w:fill="FFFFF0"/>
          <w:lang w:val="en-US"/>
        </w:rPr>
        <w:t>FC [/A] [/C] [/L] [/</w:t>
      </w:r>
      <w:proofErr w:type="spellStart"/>
      <w:r>
        <w:rPr>
          <w:bCs/>
          <w:color w:val="000000"/>
          <w:shd w:val="clear" w:color="auto" w:fill="FFFFF0"/>
          <w:lang w:val="en-US"/>
        </w:rPr>
        <w:t>LBn</w:t>
      </w:r>
      <w:proofErr w:type="spellEnd"/>
      <w:r>
        <w:rPr>
          <w:bCs/>
          <w:color w:val="000000"/>
          <w:shd w:val="clear" w:color="auto" w:fill="FFFFF0"/>
          <w:lang w:val="en-US"/>
        </w:rPr>
        <w:t>] [/N] [/</w:t>
      </w:r>
      <w:proofErr w:type="gramStart"/>
      <w:r>
        <w:rPr>
          <w:bCs/>
          <w:color w:val="000000"/>
          <w:shd w:val="clear" w:color="auto" w:fill="FFFFF0"/>
          <w:lang w:val="en-US"/>
        </w:rPr>
        <w:t>OFF[</w:t>
      </w:r>
      <w:proofErr w:type="gramEnd"/>
      <w:r>
        <w:rPr>
          <w:bCs/>
          <w:color w:val="000000"/>
          <w:shd w:val="clear" w:color="auto" w:fill="FFFFF0"/>
          <w:lang w:val="en-US"/>
        </w:rPr>
        <w:t>LINE]] [/T] [/U] [/W] [/</w:t>
      </w:r>
      <w:proofErr w:type="spellStart"/>
      <w:r>
        <w:rPr>
          <w:bCs/>
          <w:color w:val="000000"/>
          <w:shd w:val="clear" w:color="auto" w:fill="FFFFF0"/>
          <w:lang w:val="en-US"/>
        </w:rPr>
        <w:t>nnnn</w:t>
      </w:r>
      <w:proofErr w:type="spellEnd"/>
      <w:r>
        <w:rPr>
          <w:bCs/>
          <w:color w:val="000000"/>
          <w:shd w:val="clear" w:color="auto" w:fill="FFFFF0"/>
          <w:lang w:val="en-US"/>
        </w:rPr>
        <w:t>][</w:t>
      </w:r>
      <w:r>
        <w:rPr>
          <w:bCs/>
          <w:color w:val="000000"/>
          <w:shd w:val="clear" w:color="auto" w:fill="FFFFF0"/>
        </w:rPr>
        <w:t>диск</w:t>
      </w:r>
      <w:r>
        <w:rPr>
          <w:bCs/>
          <w:color w:val="000000"/>
          <w:shd w:val="clear" w:color="auto" w:fill="FFFFF0"/>
          <w:lang w:val="en-US"/>
        </w:rPr>
        <w:t>1:][</w:t>
      </w:r>
      <w:r>
        <w:rPr>
          <w:bCs/>
          <w:color w:val="000000"/>
          <w:shd w:val="clear" w:color="auto" w:fill="FFFFF0"/>
        </w:rPr>
        <w:t>путь</w:t>
      </w:r>
      <w:r>
        <w:rPr>
          <w:bCs/>
          <w:color w:val="000000"/>
          <w:shd w:val="clear" w:color="auto" w:fill="FFFFF0"/>
          <w:lang w:val="en-US"/>
        </w:rPr>
        <w:t>1]</w:t>
      </w:r>
      <w:r>
        <w:rPr>
          <w:bCs/>
          <w:color w:val="000000"/>
          <w:shd w:val="clear" w:color="auto" w:fill="FFFFF0"/>
        </w:rPr>
        <w:t>имя</w:t>
      </w:r>
      <w:r>
        <w:rPr>
          <w:bCs/>
          <w:color w:val="000000"/>
          <w:shd w:val="clear" w:color="auto" w:fill="FFFFF0"/>
          <w:lang w:val="en-US"/>
        </w:rPr>
        <w:t>_</w:t>
      </w:r>
      <w:r>
        <w:rPr>
          <w:bCs/>
          <w:color w:val="000000"/>
          <w:shd w:val="clear" w:color="auto" w:fill="FFFFF0"/>
        </w:rPr>
        <w:t>файла</w:t>
      </w:r>
      <w:r>
        <w:rPr>
          <w:bCs/>
          <w:color w:val="000000"/>
          <w:shd w:val="clear" w:color="auto" w:fill="FFFFF0"/>
          <w:lang w:val="en-US"/>
        </w:rPr>
        <w:t xml:space="preserve">1    </w:t>
      </w:r>
    </w:p>
    <w:p w:rsidR="00597453" w:rsidRPr="00414A6D" w:rsidRDefault="00597453" w:rsidP="00597453">
      <w:pPr>
        <w:ind w:left="708"/>
        <w:rPr>
          <w:color w:val="000000"/>
          <w:shd w:val="clear" w:color="auto" w:fill="FFFFF0"/>
        </w:rPr>
      </w:pPr>
      <w:r>
        <w:rPr>
          <w:bCs/>
          <w:color w:val="000000"/>
          <w:shd w:val="clear" w:color="auto" w:fill="FFFFF0"/>
        </w:rPr>
        <w:t>[диск2:][путь2]имя_файла2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0"/>
        </w:rPr>
        <w:lastRenderedPageBreak/>
        <w:t>или</w:t>
      </w:r>
      <w:r>
        <w:rPr>
          <w:rStyle w:val="apple-converted-space"/>
          <w:color w:val="000000"/>
          <w:shd w:val="clear" w:color="auto" w:fill="FFFFF0"/>
        </w:rPr>
        <w:t> </w:t>
      </w:r>
      <w:r>
        <w:rPr>
          <w:color w:val="000000"/>
        </w:rPr>
        <w:br/>
      </w:r>
      <w:r>
        <w:rPr>
          <w:bCs/>
          <w:color w:val="000000"/>
          <w:shd w:val="clear" w:color="auto" w:fill="FFFFF0"/>
        </w:rPr>
        <w:t>FC /B [диск1:][путь1]имя_файла1 [диск2:][путь2]имя_файла2</w:t>
      </w:r>
      <w:proofErr w:type="gramStart"/>
      <w:r>
        <w:rPr>
          <w:rStyle w:val="apple-converted-space"/>
          <w:bCs/>
          <w:color w:val="000000"/>
          <w:shd w:val="clear" w:color="auto" w:fill="FFFFF0"/>
        </w:rPr>
        <w:t>  Е</w:t>
      </w:r>
      <w:proofErr w:type="gramEnd"/>
      <w:r>
        <w:rPr>
          <w:rStyle w:val="apple-converted-space"/>
          <w:bCs/>
          <w:color w:val="000000"/>
          <w:shd w:val="clear" w:color="auto" w:fill="FFFFF0"/>
        </w:rPr>
        <w:t xml:space="preserve">сли в командной строке не задан параметр </w:t>
      </w:r>
      <w:r w:rsidRPr="00414A6D">
        <w:rPr>
          <w:rStyle w:val="apple-converted-space"/>
          <w:bCs/>
          <w:color w:val="000000"/>
          <w:shd w:val="clear" w:color="auto" w:fill="FFFFF0"/>
        </w:rPr>
        <w:t>/</w:t>
      </w:r>
      <w:r>
        <w:rPr>
          <w:rStyle w:val="apple-converted-space"/>
          <w:bCs/>
          <w:color w:val="000000"/>
          <w:shd w:val="clear" w:color="auto" w:fill="FFFFF0"/>
          <w:lang w:val="en-US"/>
        </w:rPr>
        <w:t>B</w:t>
      </w:r>
      <w:r>
        <w:rPr>
          <w:rStyle w:val="apple-converted-space"/>
          <w:bCs/>
          <w:color w:val="000000"/>
          <w:shd w:val="clear" w:color="auto" w:fill="FFFFF0"/>
        </w:rPr>
        <w:t xml:space="preserve"> то сравнение выполняется построчно, с выводом результатов в виде имен файлов несовпадающих строк.</w:t>
      </w:r>
    </w:p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zCs w:val="26"/>
        </w:rPr>
      </w:pPr>
      <w:bookmarkStart w:id="14" w:name="_Toc119204118"/>
      <w:r>
        <w:rPr>
          <w:color w:val="000000"/>
          <w:szCs w:val="26"/>
        </w:rPr>
        <w:t>4.1.3</w:t>
      </w:r>
      <w:r w:rsidR="00CF1150">
        <w:rPr>
          <w:color w:val="000000"/>
          <w:szCs w:val="26"/>
        </w:rPr>
        <w:t>Требования к временным характеристикам</w:t>
      </w:r>
      <w:bookmarkEnd w:id="1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B0393D" w:rsidP="00B0393D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15" w:name="_Toc119204119"/>
      <w:r>
        <w:rPr>
          <w:b/>
          <w:bCs/>
        </w:rPr>
        <w:t>4.2</w:t>
      </w:r>
      <w:r w:rsidR="00CF1150">
        <w:rPr>
          <w:b/>
          <w:bCs/>
        </w:rPr>
        <w:t>Требования к надежности</w:t>
      </w:r>
      <w:bookmarkEnd w:id="1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zCs w:val="26"/>
        </w:rPr>
      </w:pPr>
      <w:bookmarkStart w:id="16" w:name="_Toc119204120"/>
      <w:r>
        <w:rPr>
          <w:color w:val="000000"/>
          <w:spacing w:val="1"/>
          <w:szCs w:val="26"/>
        </w:rPr>
        <w:t>4.2.1</w:t>
      </w:r>
      <w:bookmarkStart w:id="17" w:name="_GoBack"/>
      <w:bookmarkEnd w:id="17"/>
      <w:r w:rsidR="00CF1150"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 w:rsidR="00CF1150">
        <w:rPr>
          <w:color w:val="000000"/>
          <w:szCs w:val="26"/>
        </w:rPr>
        <w:t xml:space="preserve">функционирования </w:t>
      </w:r>
      <w:bookmarkEnd w:id="16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5"/>
          <w:szCs w:val="26"/>
        </w:rPr>
      </w:pPr>
      <w:bookmarkStart w:id="18" w:name="_Toc119204121"/>
      <w:bookmarkEnd w:id="18"/>
      <w:r>
        <w:rPr>
          <w:color w:val="000000"/>
          <w:spacing w:val="5"/>
          <w:szCs w:val="26"/>
        </w:rPr>
        <w:t>4.2.1</w:t>
      </w:r>
      <w:r w:rsidR="00CF1150"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</w:t>
      </w:r>
      <w:r>
        <w:rPr>
          <w:spacing w:val="5"/>
        </w:rPr>
        <w:lastRenderedPageBreak/>
        <w:t xml:space="preserve">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Pr="00597453" w:rsidRDefault="00CF1150"/>
    <w:p w:rsidR="002E0516" w:rsidRPr="00597453" w:rsidRDefault="002E0516"/>
    <w:p w:rsidR="002E0516" w:rsidRPr="00597453" w:rsidRDefault="002E0516"/>
    <w:p w:rsidR="002E0516" w:rsidRPr="00597453" w:rsidRDefault="002E0516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4.2.2</w:t>
      </w:r>
      <w:r w:rsidR="00CF1150"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19" w:name="_Toc119204122"/>
      <w:r>
        <w:rPr>
          <w:b/>
          <w:bCs/>
        </w:rPr>
        <w:t xml:space="preserve">4.3 </w:t>
      </w:r>
      <w:r w:rsidR="00CF1150">
        <w:rPr>
          <w:b/>
          <w:bCs/>
        </w:rPr>
        <w:t>Условия эксплуатации</w:t>
      </w:r>
      <w:bookmarkEnd w:id="19"/>
    </w:p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zCs w:val="26"/>
        </w:rPr>
      </w:pPr>
      <w:bookmarkStart w:id="20" w:name="_Toc119204123"/>
      <w:bookmarkEnd w:id="20"/>
      <w:r>
        <w:rPr>
          <w:color w:val="000000"/>
          <w:szCs w:val="26"/>
        </w:rPr>
        <w:t>4.3.1</w:t>
      </w:r>
      <w:r w:rsidR="00CF1150"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2"/>
          <w:szCs w:val="26"/>
        </w:rPr>
      </w:pPr>
      <w:bookmarkStart w:id="21" w:name="_Toc119204124"/>
      <w:bookmarkEnd w:id="21"/>
      <w:r>
        <w:rPr>
          <w:color w:val="000000"/>
          <w:spacing w:val="2"/>
          <w:szCs w:val="26"/>
        </w:rPr>
        <w:t>4.3.2</w:t>
      </w:r>
      <w:r w:rsidR="00CF1150"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lastRenderedPageBreak/>
        <w:t>4.3.3</w:t>
      </w:r>
      <w:r w:rsidR="00CF1150"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Pr="00597453" w:rsidRDefault="00CF1150">
      <w:pPr>
        <w:jc w:val="both"/>
        <w:rPr>
          <w:spacing w:val="2"/>
        </w:rPr>
      </w:pPr>
    </w:p>
    <w:p w:rsidR="002E0516" w:rsidRPr="00597453" w:rsidRDefault="002E0516">
      <w:pPr>
        <w:jc w:val="both"/>
        <w:rPr>
          <w:spacing w:val="2"/>
        </w:rPr>
      </w:pPr>
    </w:p>
    <w:p w:rsidR="002E0516" w:rsidRPr="00597453" w:rsidRDefault="002E0516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B0393D" w:rsidP="00B0393D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2" w:name="_Toc119204125"/>
      <w:r>
        <w:rPr>
          <w:b/>
          <w:bCs/>
        </w:rPr>
        <w:t>4.3.4</w:t>
      </w:r>
      <w:r w:rsidR="00CF1150">
        <w:rPr>
          <w:b/>
          <w:bCs/>
        </w:rPr>
        <w:t>Требования к составу и параметрам технических средств</w:t>
      </w:r>
      <w:bookmarkEnd w:id="22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</w:t>
      </w:r>
      <w:proofErr w:type="gramStart"/>
      <w:r>
        <w:t xml:space="preserve"> ,</w:t>
      </w:r>
      <w:proofErr w:type="gramEnd"/>
      <w:r>
        <w:t xml:space="preserve">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 xml:space="preserve">оперативную память объемом, 128 </w:t>
      </w:r>
      <w:proofErr w:type="spellStart"/>
      <w:proofErr w:type="gramStart"/>
      <w:r>
        <w:rPr>
          <w:spacing w:val="4"/>
        </w:rPr>
        <w:t>M</w:t>
      </w:r>
      <w:proofErr w:type="gramEnd"/>
      <w:r>
        <w:rPr>
          <w:spacing w:val="4"/>
        </w:rPr>
        <w:t>б</w:t>
      </w:r>
      <w:proofErr w:type="spellEnd"/>
      <w:r>
        <w:rPr>
          <w:spacing w:val="4"/>
        </w:rPr>
        <w:t>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B0393D" w:rsidP="00B0393D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3" w:name="_Toc119204126"/>
      <w:bookmarkStart w:id="24" w:name="_Toc119204127"/>
      <w:bookmarkStart w:id="25" w:name="_Toc119204128"/>
      <w:bookmarkEnd w:id="23"/>
      <w:bookmarkEnd w:id="24"/>
      <w:r>
        <w:rPr>
          <w:b/>
          <w:bCs/>
        </w:rPr>
        <w:t>4.4</w:t>
      </w:r>
      <w:r w:rsidR="00CF1150">
        <w:rPr>
          <w:b/>
          <w:bCs/>
        </w:rPr>
        <w:t>Требования к информационной и программной совместимости</w:t>
      </w:r>
      <w:bookmarkEnd w:id="2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-9"/>
          <w:szCs w:val="28"/>
        </w:rPr>
      </w:pPr>
      <w:bookmarkStart w:id="26" w:name="_Toc119204129"/>
      <w:bookmarkEnd w:id="26"/>
      <w:r>
        <w:rPr>
          <w:color w:val="000000"/>
          <w:spacing w:val="-9"/>
          <w:szCs w:val="28"/>
        </w:rPr>
        <w:t>4.4.1</w:t>
      </w:r>
      <w:r w:rsidR="00CF1150"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1"/>
          <w:szCs w:val="26"/>
        </w:rPr>
      </w:pPr>
      <w:bookmarkStart w:id="27" w:name="_Toc119204130"/>
      <w:bookmarkEnd w:id="27"/>
      <w:r>
        <w:rPr>
          <w:color w:val="000000"/>
          <w:spacing w:val="1"/>
          <w:szCs w:val="26"/>
        </w:rPr>
        <w:t>4.4.2</w:t>
      </w:r>
      <w:r w:rsidR="00CF1150"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4.4.3</w:t>
      </w:r>
      <w:r w:rsidR="00CF1150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98 или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Me</w:t>
      </w:r>
      <w: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B0393D" w:rsidP="00B0393D">
      <w:pPr>
        <w:pStyle w:val="3"/>
        <w:numPr>
          <w:ilvl w:val="0"/>
          <w:numId w:val="0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4.4.4</w:t>
      </w:r>
      <w:r w:rsidR="00CF1150"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B0393D" w:rsidP="00B0393D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8" w:name="_Toc119204131"/>
      <w:r>
        <w:rPr>
          <w:b/>
          <w:bCs/>
        </w:rPr>
        <w:t>4.5</w:t>
      </w:r>
      <w:r w:rsidR="00CF1150">
        <w:rPr>
          <w:b/>
          <w:bCs/>
        </w:rPr>
        <w:t>Специальные требования</w:t>
      </w:r>
      <w:bookmarkEnd w:id="28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116227">
        <w:rPr>
          <w:color w:val="000000"/>
          <w:spacing w:val="4"/>
          <w:szCs w:val="26"/>
        </w:rPr>
        <w:t>Команда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Pr="00B0393D" w:rsidRDefault="00CF1150" w:rsidP="00AF191D">
      <w:pPr>
        <w:pStyle w:val="1"/>
        <w:numPr>
          <w:ilvl w:val="0"/>
          <w:numId w:val="8"/>
        </w:numPr>
        <w:rPr>
          <w:caps/>
        </w:rPr>
      </w:pPr>
      <w:bookmarkStart w:id="29" w:name="_Toc119204134"/>
      <w:r w:rsidRPr="00B0393D">
        <w:rPr>
          <w:caps/>
        </w:rPr>
        <w:t>Требования к программной документации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0" w:name="_Toc119204135"/>
      <w:r>
        <w:rPr>
          <w:b/>
          <w:bCs/>
        </w:rPr>
        <w:t>Предварительный состав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1" w:name="_Toc119204136"/>
      <w:r>
        <w:rPr>
          <w:b/>
          <w:bCs/>
        </w:rPr>
        <w:t>Специальные требования к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2" w:name="_Toc119204137"/>
      <w:r>
        <w:rPr>
          <w:caps/>
        </w:rPr>
        <w:t>Технико-экономические показатели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33" w:name="_Toc119204138"/>
      <w:r>
        <w:rPr>
          <w:b/>
          <w:bCs/>
        </w:rPr>
        <w:t>Ориентировочная экономическая эффективность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AF191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34" w:name="_Toc119204139"/>
      <w:r>
        <w:rPr>
          <w:b/>
          <w:bCs/>
        </w:rPr>
        <w:t>Предполагаемая годовая потребность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5" w:name="_Toc119204141"/>
      <w:r>
        <w:rPr>
          <w:caps/>
        </w:rPr>
        <w:lastRenderedPageBreak/>
        <w:t>Стадии и этапы разработки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6"/>
        </w:numPr>
        <w:jc w:val="left"/>
        <w:rPr>
          <w:b/>
          <w:bCs/>
        </w:rPr>
      </w:pPr>
      <w:bookmarkStart w:id="36" w:name="_Toc119204142"/>
      <w:r>
        <w:rPr>
          <w:b/>
          <w:bCs/>
        </w:rPr>
        <w:t>Стадии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7" w:name="_Toc119204147"/>
      <w:r>
        <w:rPr>
          <w:caps/>
        </w:rPr>
        <w:lastRenderedPageBreak/>
        <w:t>Порядок контроля и приемки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38" w:name="_Toc119204148"/>
      <w:r>
        <w:rPr>
          <w:b/>
          <w:bCs/>
        </w:rPr>
        <w:t>Виды испытаний</w:t>
      </w:r>
      <w:bookmarkEnd w:id="38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AF191D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39" w:name="_Toc119204149"/>
      <w:r>
        <w:rPr>
          <w:b/>
          <w:bCs/>
        </w:rPr>
        <w:t>Общие требования к приемке работы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Pr="002E0516" w:rsidRDefault="00CF1150" w:rsidP="00C632B2">
      <w:pPr>
        <w:tabs>
          <w:tab w:val="left" w:pos="1590"/>
        </w:tabs>
        <w:rPr>
          <w:sz w:val="2"/>
          <w:lang w:val="en-US"/>
        </w:rPr>
      </w:pPr>
    </w:p>
    <w:sectPr w:rsidR="00CF1150" w:rsidRPr="002E0516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91D" w:rsidRDefault="00AF191D">
      <w:r>
        <w:separator/>
      </w:r>
    </w:p>
  </w:endnote>
  <w:endnote w:type="continuationSeparator" w:id="0">
    <w:p w:rsidR="00AF191D" w:rsidRDefault="00AF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91D" w:rsidRDefault="00AF191D">
      <w:r>
        <w:separator/>
      </w:r>
    </w:p>
  </w:footnote>
  <w:footnote w:type="continuationSeparator" w:id="0">
    <w:p w:rsidR="00AF191D" w:rsidRDefault="00AF1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B0393D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D2E03"/>
    <w:multiLevelType w:val="multilevel"/>
    <w:tmpl w:val="27E874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116227"/>
    <w:rsid w:val="001568A5"/>
    <w:rsid w:val="001835F0"/>
    <w:rsid w:val="001B3D45"/>
    <w:rsid w:val="00242F3F"/>
    <w:rsid w:val="002E0516"/>
    <w:rsid w:val="00344192"/>
    <w:rsid w:val="003F6D07"/>
    <w:rsid w:val="00597453"/>
    <w:rsid w:val="00622B56"/>
    <w:rsid w:val="0062486C"/>
    <w:rsid w:val="006367FA"/>
    <w:rsid w:val="006B74C9"/>
    <w:rsid w:val="006E2971"/>
    <w:rsid w:val="00846D09"/>
    <w:rsid w:val="00965F30"/>
    <w:rsid w:val="00A27A50"/>
    <w:rsid w:val="00A570CB"/>
    <w:rsid w:val="00AF191D"/>
    <w:rsid w:val="00B0393D"/>
    <w:rsid w:val="00B26F25"/>
    <w:rsid w:val="00C632B2"/>
    <w:rsid w:val="00CB5722"/>
    <w:rsid w:val="00CF1150"/>
    <w:rsid w:val="00E4272A"/>
    <w:rsid w:val="00F54EDD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0</TotalTime>
  <Pages>17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PRIZE</dc:creator>
  <cp:lastModifiedBy>Михаил</cp:lastModifiedBy>
  <cp:revision>2</cp:revision>
  <cp:lastPrinted>2005-09-30T06:24:00Z</cp:lastPrinted>
  <dcterms:created xsi:type="dcterms:W3CDTF">2017-04-02T11:43:00Z</dcterms:created>
  <dcterms:modified xsi:type="dcterms:W3CDTF">2017-04-02T11:43:00Z</dcterms:modified>
</cp:coreProperties>
</file>