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6"/>
      </w:tblGrid>
      <w:tr>
        <w:trPr>
          <w:trHeight w:val="2000" w:hRule="atLeast"/>
        </w:trPr>
        <w:tc>
          <w:tcPr>
            <w:tcW w:type="dxa" w:w="11906"/>
            <w:tcBorders>
              <w:top w:val="none" w:color="FFFFFF" w:sz="0"/>
              <w:left w:val="none" w:color="FFFFFF" w:sz="0"/>
              <w:bottom w:val="none" w:color="FFFFFF" w:sz="0"/>
              <w:right w:val="none" w:color="FFFFFF" w:sz="0"/>
            </w:tcBorders>
            <w:shd w:fill="323B4A" w:color="auto" w:val="clear"/>
            <w:tcMar>
              <w:top w:type="dxa" w:w="0"/>
              <w:left w:type="dxa" w:w="0"/>
              <w:bottom w:type="dxa" w:w="0"/>
              <w:right w:type="dxa" w:w="0"/>
            </w:tcMar>
          </w:tcPr>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9506"/>
            </w:tblGrid>
            <w:tr>
              <w:trPr>
                <w:trHeight w:val="2800" w:hRule="atLeast"/>
              </w:trPr>
              <w:tc>
                <w:tcPr>
                  <w:tcW w:type="dxa" w:w="2400"/>
                  <w:tcBorders>
                    <w:top w:val="none" w:color="FFFFFF" w:sz="0"/>
                    <w:left w:val="none" w:color="FFFFFF" w:sz="0"/>
                    <w:bottom w:val="none" w:color="FFFFFF" w:sz="0"/>
                    <w:right w:val="none" w:color="FFFFFF" w:sz="0"/>
                  </w:tcBorders>
                  <w:shd w:fill="323B4A" w:color="auto" w:val="clear"/>
                  <w:tcMar>
                    <w:top w:type="dxa" w:w="0"/>
                    <w:left w:type="dxa" w:w="260"/>
                    <w:bottom w:type="dxa" w:w="0"/>
                    <w:right w:type="dxa" w:w="0"/>
                  </w:tcMar>
                  <w:vAlign w:val="center"/>
                </w:tcPr>
                <w:p>
                  <w:pPr>
                    <w:jc w:val="center"/>
                    <w:spacing w:after="0" w:before="0"/>
                  </w:pPr>
                  <w:r>
                    <w:drawing>
                      <wp:inline distT="0" distB="0" distL="0" distR="0">
                        <wp:extent cx="12573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1257300"/>
                                </a:xfrm>
                                <a:prstGeom prst="rect">
                                  <a:avLst/>
                                </a:prstGeom>
                              </pic:spPr>
                            </pic:pic>
                          </a:graphicData>
                        </a:graphic>
                      </wp:inline>
                    </w:drawing>
                  </w:r>
                </w:p>
              </w:tc>
              <w:tc>
                <w:tcPr>
                  <w:tcW w:type="dxa" w:w="9506"/>
                  <w:tcBorders>
                    <w:top w:val="none" w:color="FFFFFF" w:sz="0"/>
                    <w:left w:val="none" w:color="FFFFFF" w:sz="0"/>
                    <w:bottom w:val="none" w:color="FFFFFF" w:sz="0"/>
                    <w:right w:val="none" w:color="FFFFFF" w:sz="0"/>
                  </w:tcBorders>
                  <w:shd w:fill="323B4A" w:color="auto" w:val="clear"/>
                  <w:tcMar>
                    <w:top w:type="dxa" w:w="0"/>
                    <w:left w:type="dxa" w:w="360"/>
                    <w:bottom w:type="dxa" w:w="0"/>
                    <w:right w:type="dxa" w:w="0"/>
                  </w:tcMar>
                  <w:vAlign w:val="center"/>
                </w:tcPr>
                <w:p>
                  <w:pPr>
                    <w:jc w:val="left"/>
                    <w:spacing w:after="80" w:before="0"/>
                  </w:pPr>
                  <w:r>
                    <w:rPr>
                      <w:b/>
                      <w:bCs/>
                      <w:color w:val="FFFFFF"/>
                      <w:sz w:val="44"/>
                      <w:szCs w:val="44"/>
                    </w:rPr>
                    <w:t xml:space="preserve">FURQAN ATIQ</w:t>
                  </w:r>
                </w:p>
                <w:p>
                  <w:pPr>
                    <w:jc w:val="left"/>
                    <w:spacing w:after="0" w:before="0"/>
                  </w:pPr>
                  <w:r>
                    <w:rPr>
                      <w:caps/>
                      <w:color w:val="D7DAE0"/>
                      <w:sz w:val="22"/>
                      <w:szCs w:val="22"/>
                    </w:rPr>
                    <w:t xml:space="preserve">FULL STACK DEVELOPER — REACT.JS &amp; NODE.JS</w:t>
                  </w:r>
                </w:p>
              </w:tc>
            </w:tr>
          </w:tbl>
          <w:p/>
        </w:tc>
      </w:tr>
      <w:tr>
        <w:tc>
          <w:tcPr>
            <w:tcW w:type="dxa" w:w="11906"/>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11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50"/>
              <w:gridCol w:w="7856"/>
            </w:tblGrid>
            <w:tr>
              <w:trPr>
                <w:cantSplit/>
              </w:trPr>
              <w:tc>
                <w:tcPr>
                  <w:tcW w:type="dxa" w:w="4050"/>
                  <w:tcBorders>
                    <w:top w:val="none" w:color="FFFFFF" w:sz="0"/>
                    <w:left w:val="none" w:color="FFFFFF" w:sz="0"/>
                    <w:bottom w:val="none" w:color="FFFFFF" w:sz="0"/>
                    <w:right w:val="none" w:color="FFFFFF" w:sz="0"/>
                  </w:tcBorders>
                  <w:shd w:fill="F1F2F6" w:color="auto" w:val="clear"/>
                  <w:tcMar>
                    <w:top w:type="dxa" w:w="200"/>
                    <w:left w:type="dxa" w:w="260"/>
                    <w:bottom w:type="dxa" w:w="200"/>
                    <w:right w:type="dxa" w:w="220"/>
                  </w:tcMar>
                </w:tcPr>
                <w:p>
                  <w:pPr>
                    <w:pBdr>
                      <w:bottom w:val="single" w:color="C7C9CE" w:sz="6" w:space="4"/>
                    </w:pBdr>
                    <w:spacing w:after="120" w:before="280"/>
                  </w:pPr>
                  <w:r>
                    <w:rPr>
                      <w:b/>
                      <w:bCs/>
                      <w:caps/>
                      <w:color w:val="323B4A"/>
                      <w:sz w:val="20"/>
                      <w:szCs w:val="20"/>
                    </w:rPr>
                    <w:t xml:space="preserve">Contact</w:t>
                  </w:r>
                </w:p>
                <w:tbl>
                  <w:tblPr>
                    <w:tblW w:type="dxa" w:w="405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
                    <w:gridCol w:w="3730"/>
                  </w:tblGrid>
                  <w:tr>
                    <w:trPr>
                      <w:cantSplit/>
                    </w:trPr>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90" w:before="0"/>
                        </w:pPr>
                        <w:r>
                          <w:rPr>
                            <w:noProof/>
                          </w:rPr>
                          <w:drawing>
                            <wp:inline distT="0" distB="0" distL="0" distR="0">
                              <wp:extent cx="180000" cy="180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000" cy="180000"/>
                                      </a:xfrm>
                                      <a:prstGeom prst="rect">
                                        <a:avLst/>
                                      </a:prstGeom>
                                    </pic:spPr>
                                  </pic:pic>
                                </a:graphicData>
                              </a:graphic>
                            </wp:inline>
                          </w:drawing>
                        </w:r>
                      </w:p>
                    </w:tc>
                    <w:tc>
                      <w:tcPr>
                        <w:tcW w:type="dxa" w:w="3730"/>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after="90" w:before="0"/>
                        </w:pPr>
                        <w:r>
                          <w:rPr>
                            <w:color w:val="2B2B2B"/>
                            <w:sz w:val="18"/>
                            <w:szCs w:val="18"/>
                          </w:rPr>
                          <w:t xml:space="preserve">Lahore, Pakistan</w:t>
                        </w:r>
                      </w:p>
                    </w:tc>
                  </w:tr>
                  <w:tr>
                    <w:trPr>
                      <w:cantSplit/>
                    </w:trPr>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90" w:before="0"/>
                        </w:pPr>
                        <w:r>
                          <w:rPr>
                            <w:noProof/>
                          </w:rPr>
                          <w:drawing>
                            <wp:inline distT="0" distB="0" distL="0" distR="0">
                              <wp:extent cx="180000" cy="180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000" cy="180000"/>
                                      </a:xfrm>
                                      <a:prstGeom prst="rect">
                                        <a:avLst/>
                                      </a:prstGeom>
                                    </pic:spPr>
                                  </pic:pic>
                                </a:graphicData>
                              </a:graphic>
                            </wp:inline>
                          </w:drawing>
                        </w:r>
                      </w:p>
                    </w:tc>
                    <w:tc>
                      <w:tcPr>
                        <w:tcW w:type="dxa" w:w="3730"/>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after="90" w:before="0"/>
                        </w:pPr>
                        <w:r>
                          <w:rPr>
                            <w:color w:val="2B2B2B"/>
                            <w:sz w:val="18"/>
                            <w:szCs w:val="18"/>
                          </w:rPr>
                          <w:t xml:space="preserve">furqanatiq123@gmail.com</w:t>
                        </w:r>
                      </w:p>
                    </w:tc>
                  </w:tr>
                  <w:tr>
                    <w:trPr>
                      <w:cantSplit/>
                    </w:trPr>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90" w:before="0"/>
                        </w:pPr>
                        <w:r>
                          <w:rPr>
                            <w:noProof/>
                          </w:rPr>
                          <w:drawing>
                            <wp:inline distT="0" distB="0" distL="0" distR="0">
                              <wp:extent cx="180000" cy="180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000" cy="180000"/>
                                      </a:xfrm>
                                      <a:prstGeom prst="rect">
                                        <a:avLst/>
                                      </a:prstGeom>
                                    </pic:spPr>
                                  </pic:pic>
                                </a:graphicData>
                              </a:graphic>
                            </wp:inline>
                          </w:drawing>
                        </w:r>
                      </w:p>
                    </w:tc>
                    <w:tc>
                      <w:tcPr>
                        <w:tcW w:type="dxa" w:w="3730"/>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after="90" w:before="0"/>
                        </w:pPr>
                        <w:r>
                          <w:rPr>
                            <w:color w:val="2B2B2B"/>
                            <w:sz w:val="18"/>
                            <w:szCs w:val="18"/>
                          </w:rPr>
                          <w:t xml:space="preserve">github.com/FurqanHere</w:t>
                        </w:r>
                      </w:p>
                    </w:tc>
                  </w:tr>
                  <w:tr>
                    <w:trPr>
                      <w:cantSplit/>
                    </w:trPr>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90" w:before="0"/>
                        </w:pPr>
                        <w:r>
                          <w:drawing>
                            <wp:inline xmlns:a="http://schemas.openxmlformats.org/drawingml/2006/main" xmlns:pic="http://schemas.openxmlformats.org/drawingml/2006/picture">
                              <wp:extent cx="180000" cy="180000"/>
                              <wp:docPr id="13" name="Picture 13"/>
                              <wp:cNvGraphicFramePr>
                                <a:graphicFrameLocks noChangeAspect="1"/>
                              </wp:cNvGraphicFramePr>
                              <a:graphic>
                                <a:graphicData uri="http://schemas.openxmlformats.org/drawingml/2006/picture">
                                  <pic:pic>
                                    <pic:nvPicPr>
                                      <pic:cNvPr id="0" name="icon_link.png"/>
                                      <pic:cNvPicPr/>
                                    </pic:nvPicPr>
                                    <pic:blipFill>
                                      <a:blip r:embed="rId12"/>
                                      <a:stretch>
                                        <a:fillRect/>
                                      </a:stretch>
                                    </pic:blipFill>
                                    <pic:spPr>
                                      <a:xfrm>
                                        <a:off x="0" y="0"/>
                                        <a:ext cx="180000" cy="180000"/>
                                      </a:xfrm>
                                      <a:prstGeom prst="rect"/>
                                    </pic:spPr>
                                  </pic:pic>
                                </a:graphicData>
                              </a:graphic>
                            </wp:inline>
                          </w:drawing>
                        </w:r>
                      </w:p>
                    </w:tc>
                    <w:tc>
                      <w:tcPr>
                        <w:tcW w:type="dxa" w:w="3730"/>
                        <w:tcBorders>
                          <w:top w:val="none" w:color="FFFFFF" w:sz="0"/>
                          <w:left w:val="none" w:color="FFFFFF" w:sz="0"/>
                          <w:bottom w:val="none" w:color="FFFFFF" w:sz="0"/>
                          <w:right w:val="none" w:color="FFFFFF" w:sz="0"/>
                        </w:tcBorders>
                        <w:tcMar>
                          <w:top w:type="dxa" w:w="0"/>
                          <w:left w:type="dxa" w:w="80"/>
                          <w:bottom w:type="dxa" w:w="0"/>
                          <w:right w:type="dxa" w:w="0"/>
                        </w:tcMar>
                        <w:vAlign w:val="center"/>
                      </w:tcPr>
                      <w:p>
                        <w:pPr>
                          <w:spacing w:after="90" w:before="0"/>
                        </w:pPr>
                        <w:r>
                          <w:rPr>
                            <w:color w:val="2B2B2B"/>
                            <w:sz w:val="18"/>
                            <w:szCs w:val="18"/>
                          </w:rPr>
                          <w:t>furqan-atiq-portfolio.vercel.app</w:t>
                        </w:r>
                      </w:p>
                    </w:tc>
                  </w:tr>
                </w:tbl>
                <w:p>
                  <w:pPr>
                    <w:pBdr>
                      <w:bottom w:val="single" w:color="C7C9CE" w:sz="6" w:space="4"/>
                    </w:pBdr>
                    <w:spacing w:after="120" w:before="280"/>
                  </w:pPr>
                  <w:r>
                    <w:rPr>
                      <w:b/>
                      <w:bCs/>
                      <w:caps/>
                      <w:color w:val="323B4A"/>
                      <w:sz w:val="20"/>
                      <w:szCs w:val="20"/>
                    </w:rPr>
                    <w:t xml:space="preserve">Technical Skills</w:t>
                  </w:r>
                </w:p>
                <w:p>
                  <w:pPr>
                    <w:spacing w:after="60"/>
                    <w:ind w:left="160"/>
                  </w:pPr>
                  <w:r>
                    <w:rPr>
                      <w:b/>
                      <w:bCs/>
                      <w:color w:val="323B4A"/>
                      <w:sz w:val="18"/>
                      <w:szCs w:val="18"/>
                    </w:rPr>
                    <w:t xml:space="preserve">•  </w:t>
                  </w:r>
                  <w:r>
                    <w:rPr>
                      <w:color w:val="2B2B2B"/>
                      <w:sz w:val="18"/>
                      <w:szCs w:val="18"/>
                    </w:rPr>
                    <w:t>AI Agents</w:t>
                  </w:r>
                </w:p>
                <w:p>
                  <w:pPr>
                    <w:spacing w:after="60"/>
                    <w:ind w:left="160"/>
                  </w:pPr>
                  <w:r>
                    <w:rPr>
                      <w:b/>
                      <w:bCs/>
                      <w:color w:val="323B4A"/>
                      <w:sz w:val="18"/>
                      <w:szCs w:val="18"/>
                    </w:rPr>
                    <w:t xml:space="preserve">•  </w:t>
                  </w:r>
                  <w:r>
                    <w:rPr>
                      <w:color w:val="2B2B2B"/>
                      <w:sz w:val="18"/>
                      <w:szCs w:val="18"/>
                    </w:rPr>
                    <w:t>Automations</w:t>
                  </w:r>
                </w:p>
                <w:p>
                  <w:pPr>
                    <w:spacing w:after="60"/>
                    <w:ind w:left="160"/>
                  </w:pPr>
                  <w:r>
                    <w:rPr>
                      <w:b/>
                      <w:bCs/>
                      <w:color w:val="323B4A"/>
                      <w:sz w:val="18"/>
                      <w:szCs w:val="18"/>
                    </w:rPr>
                    <w:t xml:space="preserve">•  </w:t>
                  </w:r>
                  <w:r>
                    <w:rPr>
                      <w:color w:val="2B2B2B"/>
                      <w:sz w:val="18"/>
                      <w:szCs w:val="18"/>
                    </w:rPr>
                    <w:t>JavaScript</w:t>
                  </w:r>
                </w:p>
                <w:p>
                  <w:pPr>
                    <w:spacing w:after="60"/>
                    <w:ind w:left="160"/>
                  </w:pPr>
                  <w:r>
                    <w:rPr>
                      <w:b/>
                      <w:bCs/>
                      <w:color w:val="323B4A"/>
                      <w:sz w:val="18"/>
                      <w:szCs w:val="18"/>
                    </w:rPr>
                    <w:t xml:space="preserve">•  </w:t>
                  </w:r>
                  <w:r>
                    <w:rPr>
                      <w:color w:val="2B2B2B"/>
                      <w:sz w:val="18"/>
                      <w:szCs w:val="18"/>
                    </w:rPr>
                    <w:t>Node.js</w:t>
                  </w:r>
                </w:p>
                <w:p>
                  <w:pPr>
                    <w:spacing w:after="60"/>
                    <w:ind w:left="160"/>
                  </w:pPr>
                  <w:r>
                    <w:rPr>
                      <w:b/>
                      <w:bCs/>
                      <w:color w:val="323B4A"/>
                      <w:sz w:val="18"/>
                      <w:szCs w:val="18"/>
                    </w:rPr>
                    <w:t xml:space="preserve">•  </w:t>
                  </w:r>
                  <w:r>
                    <w:rPr>
                      <w:color w:val="2B2B2B"/>
                      <w:sz w:val="18"/>
                      <w:szCs w:val="18"/>
                    </w:rPr>
                    <w:t>Core PHP</w:t>
                  </w:r>
                </w:p>
                <w:p>
                  <w:pPr>
                    <w:spacing w:after="60"/>
                    <w:ind w:left="160"/>
                  </w:pPr>
                  <w:r>
                    <w:rPr>
                      <w:b/>
                      <w:bCs/>
                      <w:color w:val="323B4A"/>
                      <w:sz w:val="18"/>
                      <w:szCs w:val="18"/>
                    </w:rPr>
                    <w:t xml:space="preserve">•  </w:t>
                  </w:r>
                  <w:r>
                    <w:rPr>
                      <w:color w:val="2B2B2B"/>
                      <w:sz w:val="18"/>
                      <w:szCs w:val="18"/>
                    </w:rPr>
                    <w:t>SQL</w:t>
                  </w:r>
                </w:p>
                <w:p>
                  <w:pPr>
                    <w:spacing w:after="60"/>
                    <w:ind w:left="160"/>
                  </w:pPr>
                  <w:r>
                    <w:rPr>
                      <w:b/>
                      <w:bCs/>
                      <w:color w:val="323B4A"/>
                      <w:sz w:val="18"/>
                      <w:szCs w:val="18"/>
                    </w:rPr>
                    <w:t xml:space="preserve">•  </w:t>
                  </w:r>
                  <w:r>
                    <w:rPr>
                      <w:color w:val="2B2B2B"/>
                      <w:sz w:val="18"/>
                      <w:szCs w:val="18"/>
                    </w:rPr>
                    <w:t>React.js</w:t>
                  </w:r>
                </w:p>
                <w:p>
                  <w:pPr>
                    <w:spacing w:after="60"/>
                    <w:ind w:left="160"/>
                  </w:pPr>
                  <w:r>
                    <w:rPr>
                      <w:b/>
                      <w:bCs/>
                      <w:color w:val="323B4A"/>
                      <w:sz w:val="18"/>
                      <w:szCs w:val="18"/>
                    </w:rPr>
                    <w:t xml:space="preserve">•  </w:t>
                  </w:r>
                  <w:r>
                    <w:rPr>
                      <w:color w:val="2B2B2B"/>
                      <w:sz w:val="18"/>
                      <w:szCs w:val="18"/>
                    </w:rPr>
                    <w:t>Chakra UI</w:t>
                  </w:r>
                </w:p>
                <w:p>
                  <w:pPr>
                    <w:spacing w:after="60"/>
                    <w:ind w:left="160"/>
                  </w:pPr>
                  <w:r>
                    <w:rPr>
                      <w:b/>
                      <w:bCs/>
                      <w:color w:val="323B4A"/>
                      <w:sz w:val="18"/>
                      <w:szCs w:val="18"/>
                    </w:rPr>
                    <w:t xml:space="preserve">•  </w:t>
                  </w:r>
                  <w:r>
                    <w:rPr>
                      <w:color w:val="2B2B2B"/>
                      <w:sz w:val="18"/>
                      <w:szCs w:val="18"/>
                    </w:rPr>
                    <w:t>MongoDB</w:t>
                  </w:r>
                </w:p>
                <w:p>
                  <w:pPr>
                    <w:spacing w:after="60"/>
                    <w:ind w:left="160"/>
                  </w:pPr>
                  <w:r>
                    <w:rPr>
                      <w:b/>
                      <w:bCs/>
                      <w:color w:val="323B4A"/>
                      <w:sz w:val="18"/>
                      <w:szCs w:val="18"/>
                    </w:rPr>
                    <w:t xml:space="preserve">•  </w:t>
                  </w:r>
                  <w:r>
                    <w:rPr>
                      <w:color w:val="2B2B2B"/>
                      <w:sz w:val="18"/>
                      <w:szCs w:val="18"/>
                    </w:rPr>
                    <w:t>Supabase</w:t>
                  </w:r>
                </w:p>
                <w:p>
                  <w:pPr>
                    <w:spacing w:after="60"/>
                    <w:ind w:left="160"/>
                  </w:pPr>
                  <w:r>
                    <w:rPr>
                      <w:b/>
                      <w:bCs/>
                      <w:color w:val="323B4A"/>
                      <w:sz w:val="18"/>
                      <w:szCs w:val="18"/>
                    </w:rPr>
                    <w:t xml:space="preserve">•  </w:t>
                  </w:r>
                  <w:r>
                    <w:rPr>
                      <w:color w:val="2B2B2B"/>
                      <w:sz w:val="18"/>
                      <w:szCs w:val="18"/>
                    </w:rPr>
                    <w:t>REST APIs</w:t>
                  </w:r>
                </w:p>
                <w:p>
                  <w:pPr>
                    <w:spacing w:after="60"/>
                    <w:ind w:left="160"/>
                  </w:pPr>
                  <w:r>
                    <w:rPr>
                      <w:b/>
                      <w:bCs/>
                      <w:color w:val="323B4A"/>
                      <w:sz w:val="18"/>
                      <w:szCs w:val="18"/>
                    </w:rPr>
                    <w:t xml:space="preserve">•  </w:t>
                  </w:r>
                  <w:r>
                    <w:rPr>
                      <w:color w:val="2B2B2B"/>
                      <w:sz w:val="18"/>
                      <w:szCs w:val="18"/>
                    </w:rPr>
                    <w:t>Responsive Web Design</w:t>
                  </w:r>
                </w:p>
                <w:p>
                  <w:pPr>
                    <w:spacing w:after="60"/>
                    <w:ind w:left="160"/>
                  </w:pPr>
                  <w:r>
                    <w:rPr>
                      <w:b/>
                      <w:bCs/>
                      <w:color w:val="323B4A"/>
                      <w:sz w:val="18"/>
                      <w:szCs w:val="18"/>
                    </w:rPr>
                    <w:t xml:space="preserve">•  </w:t>
                  </w:r>
                  <w:r>
                    <w:rPr>
                      <w:color w:val="2B2B2B"/>
                      <w:sz w:val="18"/>
                      <w:szCs w:val="18"/>
                    </w:rPr>
                    <w:t>Git &amp; GitHub</w:t>
                  </w:r>
                </w:p>
              </w:tc>
              <w:tc>
                <w:tcPr>
                  <w:tcW w:type="dxa" w:w="7856"/>
                  <w:tcBorders>
                    <w:top w:val="none" w:color="FFFFFF" w:sz="0"/>
                    <w:left w:val="none" w:color="FFFFFF" w:sz="0"/>
                    <w:bottom w:val="none" w:color="FFFFFF" w:sz="0"/>
                    <w:right w:val="none" w:color="FFFFFF" w:sz="0"/>
                  </w:tcBorders>
                  <w:shd w:fill="FFFFFF" w:color="auto" w:val="clear"/>
                  <w:tcMar>
                    <w:top w:type="dxa" w:w="200"/>
                    <w:left w:type="dxa" w:w="300"/>
                    <w:bottom w:type="dxa" w:w="200"/>
                    <w:right w:type="dxa" w:w="260"/>
                  </w:tcMar>
                </w:tcPr>
                <w:p>
                  <w:pPr>
                    <w:pBdr>
                      <w:bottom w:val="single" w:color="D9DADD" w:sz="6" w:space="4"/>
                    </w:pBdr>
                    <w:spacing w:after="160" w:before="260"/>
                  </w:pPr>
                  <w:r>
                    <w:rPr>
                      <w:b/>
                      <w:bCs/>
                      <w:color w:val="323B4A"/>
                      <w:sz w:val="18"/>
                      <w:szCs w:val="18"/>
                    </w:rPr>
                    <w:t xml:space="preserve">● </w:t>
                  </w:r>
                  <w:r>
                    <w:rPr>
                      <w:b/>
                      <w:bCs/>
                      <w:caps/>
                      <w:color w:val="323B4A"/>
                      <w:sz w:val="26"/>
                      <w:szCs w:val="26"/>
                    </w:rPr>
                    <w:t xml:space="preserve">Profile Summary</w:t>
                  </w:r>
                </w:p>
                <w:p>
                  <w:pPr>
                    <w:spacing w:after="120"/>
                  </w:pPr>
                  <w:r>
                    <w:rPr>
                      <w:color w:val="2B2B2B"/>
                      <w:sz w:val="19"/>
                      <w:szCs w:val="19"/>
                    </w:rPr>
                    <w:t>Full stack developer with a primary focus on AI Agents and Automation — designing autonomous agents that handle customer support and complex business operations, and building automation pipelines that connect business tools and social media platforms to cut out repetitive manual work and reduce operating costs. Also fluent across the JavaScript ecosystem, building production-grade interfaces and APIs with React.js, Node.js, MongoDB, SQL, Supabase, and core PHP. 1 year and 2 months of professional remote experience delivering client-facing websites and portals end-to-end. BSCS graduate seeking a role centered on AI Agents, Automation, and full stack development.</w:t>
                  </w:r>
                </w:p>
                <w:p>
                  <w:pPr>
                    <w:pBdr>
                      <w:bottom w:val="single" w:color="D9DADD" w:sz="6" w:space="4"/>
                    </w:pBdr>
                    <w:spacing w:after="160" w:before="260"/>
                  </w:pPr>
                  <w:r>
                    <w:rPr>
                      <w:b/>
                      <w:bCs/>
                      <w:color w:val="323B4A"/>
                      <w:sz w:val="18"/>
                      <w:szCs w:val="18"/>
                    </w:rPr>
                    <w:t xml:space="preserve">● </w:t>
                  </w:r>
                  <w:r>
                    <w:rPr>
                      <w:b/>
                      <w:bCs/>
                      <w:caps/>
                      <w:color w:val="323B4A"/>
                      <w:sz w:val="26"/>
                      <w:szCs w:val="26"/>
                    </w:rPr>
                    <w:t xml:space="preserve">Education</w:t>
                  </w:r>
                </w:p>
                <w:p>
                  <w:pPr>
                    <w:pBdr>
                      <w:left w:val="single" w:color="323B4A" w:sz="10" w:space="8"/>
                    </w:pBdr>
                    <w:tabs>
                      <w:tab w:val="right" w:pos="9350"/>
                    </w:tabs>
                    <w:spacing w:after="20" w:before="140"/>
                    <w:ind w:left="200"/>
                  </w:pPr>
                  <w:r>
                    <w:rPr>
                      <w:b/>
                      <w:bCs/>
                      <w:color w:val="323B4A"/>
                      <w:sz w:val="18"/>
                      <w:szCs w:val="18"/>
                    </w:rPr>
                    <w:t xml:space="preserve">○  </w:t>
                  </w:r>
                  <w:r>
                    <w:rPr>
                      <w:b/>
                      <w:bCs/>
                      <w:color w:val="2B2B2B"/>
                      <w:sz w:val="21"/>
                      <w:szCs w:val="21"/>
                    </w:rPr>
                    <w:t xml:space="preserve">Intermediate (FSc / Pre-Medical)</w:t>
                  </w:r>
                </w:p>
                <w:p>
                  <w:pPr>
                    <w:pBdr>
                      <w:left w:val="single" w:color="323B4A" w:sz="10" w:space="8"/>
                    </w:pBdr>
                    <w:spacing w:after="60"/>
                    <w:ind w:left="200"/>
                  </w:pPr>
                  <w:r>
                    <w:rPr>
                      <w:i/>
                      <w:iCs/>
                      <w:color w:val="5A5A5A"/>
                      <w:sz w:val="18"/>
                      <w:szCs w:val="18"/>
                    </w:rPr>
                    <w:t xml:space="preserve">Punjab Group of Colleges (PGC)</w:t>
                  </w:r>
                </w:p>
                <w:p>
                  <w:pPr>
                    <w:pBdr>
                      <w:left w:val="single" w:color="323B4A" w:sz="10" w:space="8"/>
                    </w:pBdr>
                    <w:tabs>
                      <w:tab w:val="right" w:pos="9350"/>
                    </w:tabs>
                    <w:spacing w:after="20" w:before="140"/>
                    <w:ind w:left="200"/>
                  </w:pPr>
                  <w:r>
                    <w:rPr>
                      <w:b/>
                      <w:bCs/>
                      <w:color w:val="323B4A"/>
                      <w:sz w:val="18"/>
                      <w:szCs w:val="18"/>
                    </w:rPr>
                    <w:t xml:space="preserve">○  </w:t>
                  </w:r>
                  <w:r>
                    <w:rPr>
                      <w:b/>
                      <w:bCs/>
                      <w:color w:val="2B2B2B"/>
                      <w:sz w:val="21"/>
                      <w:szCs w:val="21"/>
                    </w:rPr>
                    <w:t xml:space="preserve">BS Computer Science (BSCS)</w:t>
                  </w:r>
                </w:p>
                <w:p>
                  <w:pPr>
                    <w:pBdr>
                      <w:left w:val="single" w:color="323B4A" w:sz="10" w:space="8"/>
                    </w:pBdr>
                    <w:spacing w:after="60"/>
                    <w:ind w:left="200"/>
                  </w:pPr>
                  <w:r>
                    <w:rPr>
                      <w:i/>
                      <w:iCs/>
                      <w:color w:val="5A5A5A"/>
                      <w:sz w:val="18"/>
                      <w:szCs w:val="18"/>
                    </w:rPr>
                    <w:t xml:space="preserve">Barani Institute of Sciences, PMAS Arid Agriculture University</w:t>
                  </w:r>
                </w:p>
                <w:p>
                  <w:pPr>
                    <w:pBdr>
                      <w:bottom w:val="single" w:color="D9DADD" w:sz="6" w:space="4"/>
                    </w:pBdr>
                    <w:spacing w:after="160" w:before="260"/>
                  </w:pPr>
                  <w:r>
                    <w:rPr>
                      <w:b/>
                      <w:bCs/>
                      <w:color w:val="323B4A"/>
                      <w:sz w:val="18"/>
                      <w:szCs w:val="18"/>
                    </w:rPr>
                    <w:t xml:space="preserve">● </w:t>
                  </w:r>
                  <w:r>
                    <w:rPr>
                      <w:b/>
                      <w:bCs/>
                      <w:caps/>
                      <w:color w:val="323B4A"/>
                      <w:sz w:val="26"/>
                      <w:szCs w:val="26"/>
                    </w:rPr>
                    <w:t xml:space="preserve">Work Experience</w:t>
                  </w:r>
                </w:p>
                <w:p>
                  <w:pPr>
                    <w:pBdr>
                      <w:left w:val="single" w:color="323B4A" w:sz="10" w:space="8"/>
                    </w:pBdr>
                    <w:tabs>
                      <w:tab w:val="right" w:pos="9350"/>
                    </w:tabs>
                    <w:spacing w:after="20" w:before="140"/>
                    <w:ind w:left="200"/>
                  </w:pPr>
                  <w:r>
                    <w:rPr>
                      <w:b/>
                      <w:bCs/>
                      <w:color w:val="323B4A"/>
                      <w:sz w:val="18"/>
                      <w:szCs w:val="18"/>
                    </w:rPr>
                    <w:t xml:space="preserve">○  </w:t>
                  </w:r>
                  <w:r>
                    <w:rPr>
                      <w:b/>
                      <w:bCs/>
                      <w:color w:val="2B2B2B"/>
                      <w:sz w:val="21"/>
                      <w:szCs w:val="21"/>
                    </w:rPr>
                    <w:t>DeviceBee Technologies</w:t>
                  </w:r>
                </w:p>
                <w:p>
                  <w:pPr>
                    <w:pBdr>
                      <w:left w:val="single" w:color="323B4A" w:sz="10" w:space="8"/>
                    </w:pBdr>
                    <w:spacing w:after="60"/>
                    <w:ind w:left="200"/>
                  </w:pPr>
                  <w:r>
                    <w:rPr>
                      <w:i/>
                      <w:iCs/>
                      <w:color w:val="5A5A5A"/>
                      <w:sz w:val="18"/>
                      <w:szCs w:val="18"/>
                    </w:rPr>
                    <w:t xml:space="preserve">Remote — Dubai-based company · 1 year and 2 months</w:t>
                  </w:r>
                </w:p>
                <w:p>
                  <w:pPr>
                    <w:pBdr>
                      <w:left w:val="single" w:color="323B4A" w:sz="10" w:space="8"/>
                    </w:pBdr>
                    <w:spacing w:after="60"/>
                    <w:ind w:left="200"/>
                  </w:pPr>
                  <w:r>
                    <w:rPr>
                      <w:color w:val="323B4A"/>
                      <w:sz w:val="17"/>
                      <w:szCs w:val="17"/>
                    </w:rPr>
                    <w:t xml:space="preserve">▪ </w:t>
                  </w:r>
                  <w:r>
                    <w:rPr>
                      <w:color w:val="2B2B2B"/>
                      <w:sz w:val="18"/>
                      <w:szCs w:val="18"/>
                    </w:rPr>
                    <w:t>Delivered multiple client-facing websites and business portals end-to-end for international clients, using React.js and Chakra UI to build clean, production-ready interfaces.</w:t>
                  </w:r>
                </w:p>
                <w:p>
                  <w:pPr>
                    <w:pBdr>
                      <w:left w:val="single" w:color="323B4A" w:sz="10" w:space="8"/>
                    </w:pBdr>
                    <w:spacing w:after="60"/>
                    <w:ind w:left="200"/>
                  </w:pPr>
                  <w:r>
                    <w:rPr>
                      <w:color w:val="323B4A"/>
                      <w:sz w:val="17"/>
                      <w:szCs w:val="17"/>
                    </w:rPr>
                    <w:t xml:space="preserve">▪ </w:t>
                  </w:r>
                  <w:r>
                    <w:rPr>
                      <w:color w:val="2B2B2B"/>
                      <w:sz w:val="18"/>
                      <w:szCs w:val="18"/>
                    </w:rPr>
                    <w:t>Shipped frontend work across four different industries — legal services, luxury yacht rentals, hospitality, and talent marketplaces — adapting each build to its client's real operational workflow.</w:t>
                  </w:r>
                </w:p>
                <w:p>
                  <w:pPr>
                    <w:pBdr>
                      <w:left w:val="single" w:color="323B4A" w:sz="10" w:space="8"/>
                    </w:pBdr>
                    <w:spacing w:after="60"/>
                    <w:ind w:left="200"/>
                  </w:pPr>
                  <w:r>
                    <w:rPr>
                      <w:color w:val="323B4A"/>
                      <w:sz w:val="17"/>
                      <w:szCs w:val="17"/>
                    </w:rPr>
                    <w:t xml:space="preserve">▪ </w:t>
                  </w:r>
                  <w:r>
                    <w:rPr>
                      <w:color w:val="2B2B2B"/>
                      <w:sz w:val="18"/>
                      <w:szCs w:val="18"/>
                    </w:rPr>
                    <w:t>Converted design requirements into responsive, reusable React components, keeping UI/UX consistent across every project.</w:t>
                  </w:r>
                </w:p>
                <w:p>
                  <w:pPr>
                    <w:pBdr>
                      <w:left w:val="single" w:color="323B4A" w:sz="10" w:space="8"/>
                    </w:pBdr>
                    <w:spacing w:after="60"/>
                    <w:ind w:left="200"/>
                  </w:pPr>
                  <w:r>
                    <w:rPr>
                      <w:color w:val="323B4A"/>
                      <w:sz w:val="17"/>
                      <w:szCs w:val="17"/>
                    </w:rPr>
                    <w:t xml:space="preserve">▪ </w:t>
                  </w:r>
                  <w:r>
                    <w:rPr>
                      <w:color w:val="2B2B2B"/>
                      <w:sz w:val="18"/>
                      <w:szCs w:val="18"/>
                    </w:rPr>
                    <w:t>Connected frontend applications to backend APIs and MongoDB/SQL databases to power dynamic, real-time content.</w:t>
                  </w:r>
                </w:p>
                <w:p>
                  <w:pPr>
                    <w:pBdr>
                      <w:left w:val="single" w:color="323B4A" w:sz="10" w:space="8"/>
                    </w:pBdr>
                    <w:spacing w:after="60"/>
                    <w:ind w:left="200"/>
                  </w:pPr>
                  <w:r>
                    <w:rPr>
                      <w:color w:val="323B4A"/>
                      <w:sz w:val="17"/>
                      <w:szCs w:val="17"/>
                    </w:rPr>
                    <w:t xml:space="preserve">▪ </w:t>
                  </w:r>
                  <w:r>
                    <w:rPr>
                      <w:color w:val="2B2B2B"/>
                      <w:sz w:val="18"/>
                      <w:szCs w:val="18"/>
                    </w:rPr>
                    <w:t>Built and maintained REST APIs and server-side logic in Node.js, driving dynamic features across every client-facing portal.</w:t>
                  </w:r>
                </w:p>
                <w:p>
                  <w:pPr>
                    <w:pBdr>
                      <w:left w:val="single" w:color="323B4A" w:sz="10" w:space="8"/>
                    </w:pBdr>
                    <w:spacing w:after="160"/>
                    <w:ind w:left="200"/>
                  </w:pPr>
                  <w:r>
                    <w:rPr>
                      <w:color w:val="323B4A"/>
                      <w:sz w:val="17"/>
                      <w:szCs w:val="17"/>
                    </w:rPr>
                    <w:t xml:space="preserve">▪ </w:t>
                  </w:r>
                  <w:r>
                    <w:rPr>
                      <w:color w:val="2B2B2B"/>
                      <w:sz w:val="18"/>
                      <w:szCs w:val="18"/>
                    </w:rPr>
                    <w:t>Owned Git and GitHub workflows across the full project portfolio, keeping version control and collaboration consistent for the team.</w:t>
                  </w:r>
                </w:p>
                <w:p>
                  <w:pPr>
                    <w:pBdr>
                      <w:bottom w:val="single" w:color="D9DADD" w:sz="6" w:space="4"/>
                    </w:pBdr>
                    <w:spacing w:after="160" w:before="260"/>
                  </w:pPr>
                  <w:r>
                    <w:rPr>
                      <w:b/>
                      <w:bCs/>
                      <w:color w:val="323B4A"/>
                      <w:sz w:val="18"/>
                      <w:szCs w:val="18"/>
                    </w:rPr>
                    <w:t xml:space="preserve">● </w:t>
                  </w:r>
                  <w:r>
                    <w:rPr>
                      <w:b/>
                      <w:bCs/>
                      <w:caps/>
                      <w:color w:val="323B4A"/>
                      <w:sz w:val="26"/>
                      <w:szCs w:val="26"/>
                    </w:rPr>
                    <w:t xml:space="preserve">Key Projects</w:t>
                  </w:r>
                </w:p>
                <w:p>
                  <w:pPr>
                    <w:pBdr>
                      <w:left w:val="single" w:color="323B4A" w:sz="10" w:space="8"/>
                    </w:pBdr>
                    <w:tabs>
                      <w:tab w:val="right" w:pos="9350"/>
                    </w:tabs>
                    <w:spacing w:after="20" w:before="140"/>
                    <w:ind w:left="200"/>
                  </w:pPr>
                  <w:r>
                    <w:rPr>
                      <w:b/>
                      <w:bCs/>
                      <w:color w:val="323B4A"/>
                      <w:sz w:val="18"/>
                      <w:szCs w:val="18"/>
                    </w:rPr>
                    <w:t xml:space="preserve">○  </w:t>
                  </w:r>
                  <w:r>
                    <w:rPr>
                      <w:b/>
                      <w:bCs/>
                      <w:color w:val="2B2B2B"/>
                      <w:sz w:val="21"/>
                      <w:szCs w:val="21"/>
                    </w:rPr>
                    <w:t xml:space="preserve">Legal Platform &amp; Business Portal</w:t>
                  </w:r>
                </w:p>
                <w:p>
                  <w:pPr>
                    <w:pBdr>
                      <w:left w:val="single" w:color="323B4A" w:sz="10" w:space="8"/>
                    </w:pBdr>
                    <w:spacing w:after="160"/>
                    <w:ind w:left="200"/>
                  </w:pPr>
                  <w:r>
                    <w:rPr>
                      <w:color w:val="323B4A"/>
                      <w:sz w:val="17"/>
                      <w:szCs w:val="17"/>
                    </w:rPr>
                    <w:t xml:space="preserve">▪ </w:t>
                  </w:r>
                  <w:r>
                    <w:rPr>
                      <w:color w:val="2B2B2B"/>
                      <w:sz w:val="18"/>
                      <w:szCs w:val="18"/>
                    </w:rPr>
                    <w:t xml:space="preserve">Web platform connecting users, businesses, and law firms to post legal issues and hire lawyers, with secure direct chat, a business portal for managing legal matters, and cross-platform access (web, iOS, Android).</w:t>
                  </w:r>
                </w:p>
                <w:p>
                  <w:pPr>
                    <w:pBdr>
                      <w:left w:val="single" w:color="323B4A" w:sz="10" w:space="8"/>
                    </w:pBdr>
                    <w:tabs>
                      <w:tab w:val="right" w:pos="9350"/>
                    </w:tabs>
                    <w:spacing w:after="20" w:before="140"/>
                    <w:ind w:left="200"/>
                  </w:pPr>
                  <w:r>
                    <w:rPr>
                      <w:b/>
                      <w:bCs/>
                      <w:color w:val="323B4A"/>
                      <w:sz w:val="18"/>
                      <w:szCs w:val="18"/>
                    </w:rPr>
                    <w:t xml:space="preserve">○  </w:t>
                  </w:r>
                  <w:r>
                    <w:rPr>
                      <w:b/>
                      <w:bCs/>
                      <w:color w:val="2B2B2B"/>
                      <w:sz w:val="21"/>
                      <w:szCs w:val="21"/>
                    </w:rPr>
                    <w:t xml:space="preserve">Nirvana Website &amp; Portal</w:t>
                  </w:r>
                </w:p>
                <w:p>
                  <w:pPr>
                    <w:pBdr>
                      <w:left w:val="single" w:color="323B4A" w:sz="10" w:space="8"/>
                    </w:pBdr>
                    <w:spacing w:after="160"/>
                    <w:ind w:left="200"/>
                  </w:pPr>
                  <w:r>
                    <w:rPr>
                      <w:color w:val="323B4A"/>
                      <w:sz w:val="17"/>
                      <w:szCs w:val="17"/>
                    </w:rPr>
                    <w:t xml:space="preserve">▪ </w:t>
                  </w:r>
                  <w:r>
                    <w:rPr>
                      <w:color w:val="2B2B2B"/>
                      <w:sz w:val="18"/>
                      <w:szCs w:val="18"/>
                    </w:rPr>
                    <w:t xml:space="preserve">React-based booking platform for a luxury yacht and boat rental company in Abu Dhabi, featuring tiered memberships, real-time boat bookings, PayPal/card payments, and bilingual (English/Arabic) support.</w:t>
                  </w:r>
                </w:p>
                <w:p>
                  <w:pPr>
                    <w:pBdr>
                      <w:left w:val="single" w:color="323B4A" w:sz="10" w:space="8"/>
                    </w:pBdr>
                    <w:tabs>
                      <w:tab w:val="right" w:pos="9350"/>
                    </w:tabs>
                    <w:spacing w:after="20" w:before="140"/>
                    <w:ind w:left="200"/>
                  </w:pPr>
                  <w:r>
                    <w:rPr>
                      <w:b/>
                      <w:bCs/>
                      <w:color w:val="323B4A"/>
                      <w:sz w:val="18"/>
                      <w:szCs w:val="18"/>
                    </w:rPr>
                    <w:t xml:space="preserve">○  </w:t>
                  </w:r>
                  <w:r>
                    <w:rPr>
                      <w:b/>
                      <w:bCs/>
                      <w:color w:val="2B2B2B"/>
                      <w:sz w:val="21"/>
                      <w:szCs w:val="21"/>
                    </w:rPr>
                    <w:t xml:space="preserve">Omniyat Food Ordering App</w:t>
                  </w:r>
                </w:p>
                <w:p>
                  <w:pPr>
                    <w:pBdr>
                      <w:left w:val="single" w:color="323B4A" w:sz="10" w:space="8"/>
                    </w:pBdr>
                    <w:spacing w:after="160"/>
                    <w:ind w:left="200"/>
                  </w:pPr>
                  <w:r>
                    <w:rPr>
                      <w:color w:val="323B4A"/>
                      <w:sz w:val="17"/>
                      <w:szCs w:val="17"/>
                    </w:rPr>
                    <w:t xml:space="preserve">▪ </w:t>
                  </w:r>
                  <w:r>
                    <w:rPr>
                      <w:color w:val="2B2B2B"/>
                      <w:sz w:val="18"/>
                      <w:szCs w:val="18"/>
                    </w:rPr>
                    <w:t xml:space="preserve">Cross-platform digital menu and ordering solution (Vue 3 + Capacitor) for Omniyat's sales gallery, letting guests scan a QR code to browse menus, place orders, call a teaboy, and track order history.</w:t>
                  </w:r>
                </w:p>
                <w:p>
                  <w:pPr>
                    <w:pBdr>
                      <w:left w:val="single" w:color="323B4A" w:sz="10" w:space="8"/>
                    </w:pBdr>
                    <w:tabs>
                      <w:tab w:val="right" w:pos="9350"/>
                    </w:tabs>
                    <w:spacing w:after="20" w:before="140"/>
                    <w:ind w:left="200"/>
                  </w:pPr>
                  <w:r>
                    <w:rPr>
                      <w:b/>
                      <w:bCs/>
                      <w:color w:val="323B4A"/>
                      <w:sz w:val="18"/>
                      <w:szCs w:val="18"/>
                    </w:rPr>
                    <w:t xml:space="preserve">○  </w:t>
                  </w:r>
                  <w:r>
                    <w:rPr>
                      <w:b/>
                      <w:bCs/>
                      <w:color w:val="2B2B2B"/>
                      <w:sz w:val="21"/>
                      <w:szCs w:val="21"/>
                    </w:rPr>
                    <w:t xml:space="preserve">Nahham Web</w:t>
                  </w:r>
                </w:p>
                <w:p>
                  <w:pPr>
                    <w:pBdr>
                      <w:left w:val="single" w:color="323B4A" w:sz="10" w:space="8"/>
                    </w:pBdr>
                    <w:spacing w:after="160"/>
                    <w:ind w:left="200"/>
                  </w:pPr>
                  <w:r>
                    <w:rPr>
                      <w:color w:val="323B4A"/>
                      <w:sz w:val="17"/>
                      <w:szCs w:val="17"/>
                    </w:rPr>
                    <w:t xml:space="preserve">▪ </w:t>
                  </w:r>
                  <w:r>
                    <w:rPr>
                      <w:color w:val="2B2B2B"/>
                      <w:sz w:val="18"/>
                      <w:szCs w:val="18"/>
                    </w:rPr>
                    <w:t xml:space="preserve">Bilingual (Arabic/English) talent marketplace platform connecting companies with creative talents across the UAE, with OTP-based authentication, Stripe payment integration, and end-to-end project/offer management.</w:t>
                  </w:r>
                </w:p>
              </w:tc>
            </w:tr>
          </w:tbl>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234f2de74f94b78bb13c273b67f36f0ae87d62.png"/><Relationship Id="rId8" Type="http://schemas.openxmlformats.org/officeDocument/2006/relationships/fontTable" Target="fontTable.xml"/><Relationship Id="rId9" Type="http://schemas.openxmlformats.org/officeDocument/2006/relationships/image" Target="media/icon_address.png"/><Relationship Id="rId10" Type="http://schemas.openxmlformats.org/officeDocument/2006/relationships/image" Target="media/icon_git.png"/><Relationship Id="rId11" Type="http://schemas.openxmlformats.org/officeDocument/2006/relationships/image" Target="media/icon_email.png"/><Relationship Id="rId1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2026-07-02T12:23:48.706Z</dcterms:created>
  <dcterms:modified xsi:type="dcterms:W3CDTF">2026-07-02T12:23:48.706Z</dcterms:modified>
</cp:coreProperties>
</file>

<file path=docProps/custom.xml><?xml version="1.0" encoding="utf-8"?>
<Properties xmlns="http://schemas.openxmlformats.org/officeDocument/2006/custom-properties" xmlns:vt="http://schemas.openxmlformats.org/officeDocument/2006/docPropsVTypes"/>
</file>