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8B5" w:rsidRDefault="00DA34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3</w:t>
      </w:r>
    </w:p>
    <w:p w:rsidR="003F68B5" w:rsidRDefault="00DA34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Засоби оптимізації роботи СУБД </w:t>
      </w:r>
      <w:r w:rsidRPr="00F51F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PostgreSQL</w:t>
      </w:r>
    </w:p>
    <w:p w:rsidR="003F68B5" w:rsidRDefault="00DA34AA" w:rsidP="00D56FC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практичних навичок використання засобів оптимізації СУБД </w:t>
      </w:r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8B5" w:rsidRDefault="00DA34AA" w:rsidP="00D56FC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3F68B5" w:rsidRDefault="00DA34AA" w:rsidP="00F92D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Перетворити модуль “Модель” з шаблону MVC лабораторної роботи №2 у вигляд об’єктно-реляційної проекції (ORM)</w:t>
      </w:r>
      <w:r w:rsidR="00134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F92D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та проаналізувати різні типи індексів у </w:t>
      </w:r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134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F92D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Розробити тригер бази даних </w:t>
      </w:r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8B5" w:rsidRDefault="003F68B5" w:rsidP="00F92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 w:rsidP="00D56FC0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пункту завдання №1</w:t>
      </w:r>
    </w:p>
    <w:p w:rsidR="003F68B5" w:rsidRDefault="00DA34AA" w:rsidP="00D56FC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зв’язків між таблицями засобами ORM.</w:t>
      </w:r>
    </w:p>
    <w:p w:rsidR="004F1394" w:rsidRDefault="00DA34AA" w:rsidP="00A10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Замінити виклики запитів мовою SQL на відповідні запити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роботі з об’єктами. Обов’язковим є реалізація вставки, вилучення та редагування екземплярів класів-сутностей. </w:t>
      </w:r>
    </w:p>
    <w:p w:rsidR="003F68B5" w:rsidRDefault="00DA34AA" w:rsidP="00A10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Розробка запитів на генерацію даних та </w:t>
      </w:r>
      <w:r w:rsidRPr="00DA34AA">
        <w:rPr>
          <w:rFonts w:ascii="Times New Roman" w:eastAsia="Times New Roman" w:hAnsi="Times New Roman" w:cs="Times New Roman"/>
          <w:sz w:val="28"/>
          <w:szCs w:val="28"/>
        </w:rPr>
        <w:t>пошук екземплярів класів-сутностей вітається</w:t>
      </w:r>
      <w:r>
        <w:rPr>
          <w:rFonts w:ascii="Times New Roman" w:eastAsia="Times New Roman" w:hAnsi="Times New Roman" w:cs="Times New Roman"/>
          <w:sz w:val="28"/>
          <w:szCs w:val="28"/>
        </w:rPr>
        <w:t>, але не є обов’язковою.</w:t>
      </w:r>
    </w:p>
    <w:p w:rsidR="003F68B5" w:rsidRDefault="00DA34AA" w:rsidP="00A10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Інтерфейси функцій (вхідні та вихідні аргументи функцій модуля “Модель”) мають залишитись без змін.</w:t>
      </w:r>
    </w:p>
    <w:p w:rsidR="003F68B5" w:rsidRDefault="00DA34AA" w:rsidP="00A102C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Корисні посилання: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тут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тут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8B5" w:rsidRDefault="003F68B5" w:rsidP="00F92D9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 w:rsidP="00CA57D7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пункту завдання №2</w:t>
      </w:r>
    </w:p>
    <w:p w:rsidR="003F68B5" w:rsidRDefault="00DA34AA" w:rsidP="00CA57D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 з лабораторної роботи №2, створивши необхідну кількість тестових даних. Навести 4-5 прикладів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3F68B5" w:rsidRDefault="00DA34AA" w:rsidP="00CA57D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Корисні посилання: </w:t>
      </w:r>
      <w:hyperlink r:id="rId10">
        <w:r w:rsidRPr="00F51F3C">
          <w:rPr>
            <w:rFonts w:ascii="Arial" w:eastAsia="Arial" w:hAnsi="Arial" w:cs="Arial"/>
            <w:color w:val="992298"/>
            <w:sz w:val="24"/>
            <w:szCs w:val="24"/>
            <w:highlight w:val="white"/>
            <w:lang w:val="en-US"/>
          </w:rPr>
          <w:t>Hash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hyperlink r:id="rId11">
        <w:r w:rsidRPr="00F51F3C">
          <w:rPr>
            <w:rFonts w:ascii="Arial" w:eastAsia="Arial" w:hAnsi="Arial" w:cs="Arial"/>
            <w:color w:val="992298"/>
            <w:sz w:val="24"/>
            <w:szCs w:val="24"/>
            <w:highlight w:val="white"/>
            <w:lang w:val="en-US"/>
          </w:rPr>
          <w:t>B-tree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hyperlink r:id="rId12">
        <w:r w:rsidRPr="00F51F3C">
          <w:rPr>
            <w:rFonts w:ascii="Arial" w:eastAsia="Arial" w:hAnsi="Arial" w:cs="Arial"/>
            <w:color w:val="992298"/>
            <w:sz w:val="24"/>
            <w:szCs w:val="24"/>
            <w:highlight w:val="white"/>
            <w:lang w:val="en-US"/>
          </w:rPr>
          <w:t>GIN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, </w:t>
      </w:r>
      <w:hyperlink r:id="rId13">
        <w:r w:rsidRPr="00F51F3C">
          <w:rPr>
            <w:rFonts w:ascii="Arial" w:eastAsia="Arial" w:hAnsi="Arial" w:cs="Arial"/>
            <w:color w:val="992298"/>
            <w:sz w:val="24"/>
            <w:szCs w:val="24"/>
            <w:highlight w:val="white"/>
            <w:lang w:val="en-US"/>
          </w:rPr>
          <w:t>BRIN</w:t>
        </w:r>
      </w:hyperlink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.</w:t>
      </w:r>
    </w:p>
    <w:p w:rsidR="003F68B5" w:rsidRDefault="003F68B5" w:rsidP="00F92D96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пункту завдання №3</w:t>
      </w: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Створити тригер бази даних </w:t>
      </w:r>
      <w:r w:rsidRPr="00421B8A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4F27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лагодження тригера при різних вхідних даних</w:t>
      </w:r>
      <w:r w:rsidR="00281D64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</w:t>
      </w:r>
      <w:r w:rsidR="00281D64">
        <w:rPr>
          <w:rFonts w:ascii="Times New Roman" w:eastAsia="Times New Roman" w:hAnsi="Times New Roman" w:cs="Times New Roman"/>
          <w:sz w:val="28"/>
          <w:szCs w:val="28"/>
        </w:rPr>
        <w:t>ест</w:t>
      </w:r>
      <w:r>
        <w:rPr>
          <w:rFonts w:ascii="Times New Roman" w:eastAsia="Times New Roman" w:hAnsi="Times New Roman" w:cs="Times New Roman"/>
          <w:sz w:val="28"/>
          <w:szCs w:val="28"/>
        </w:rPr>
        <w:t>и 2</w:t>
      </w:r>
      <w:r w:rsidR="00A67FCA">
        <w:rPr>
          <w:rFonts w:ascii="Times New Roman" w:eastAsia="Times New Roman" w:hAnsi="Times New Roman" w:cs="Times New Roman"/>
          <w:sz w:val="28"/>
          <w:szCs w:val="28"/>
        </w:rPr>
        <w:noBreakHyphen/>
      </w:r>
      <w:r>
        <w:rPr>
          <w:rFonts w:ascii="Times New Roman" w:eastAsia="Times New Roman" w:hAnsi="Times New Roman" w:cs="Times New Roman"/>
          <w:sz w:val="28"/>
          <w:szCs w:val="28"/>
        </w:rPr>
        <w:t>3 приклади його використання.</w:t>
      </w: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Корисні посилання: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тут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тут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F68B5" w:rsidRDefault="003F68B5" w:rsidP="00F92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Вимоги до інструментарію </w:t>
      </w:r>
    </w:p>
    <w:p w:rsidR="003F68B5" w:rsidRDefault="00DA34AA" w:rsidP="00F92D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Бібліотека для реалізації ORM - </w:t>
      </w:r>
      <w:proofErr w:type="spellStart"/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4F2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421B8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інша з подібною функціональністю</w:t>
      </w:r>
      <w:r w:rsidR="00134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F92D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Середовище для лагодження SQL-запитів до бази даних – </w:t>
      </w:r>
      <w:proofErr w:type="spellStart"/>
      <w:r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F92D96" w:rsidRPr="00F51F3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1349C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F92D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СУБД - </w:t>
      </w:r>
      <w:r w:rsidRPr="00421B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PostgreSQL </w:t>
      </w:r>
      <w:r>
        <w:rPr>
          <w:rFonts w:ascii="Times New Roman" w:eastAsia="Times New Roman" w:hAnsi="Times New Roman" w:cs="Times New Roman"/>
          <w:sz w:val="28"/>
          <w:szCs w:val="28"/>
        </w:rPr>
        <w:t>11-12.</w:t>
      </w:r>
    </w:p>
    <w:p w:rsidR="003F68B5" w:rsidRPr="00DA34AA" w:rsidRDefault="003F68B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Вимоги до оформлення лабораторної роботи у електронному вигляді</w:t>
      </w: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 та вміст репозиторію лабораторної роботи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репозиторії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1B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 w:rsidRPr="004F27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включає: оновлені файли додатку, назву лабораторної роботи та варіант студента.</w:t>
      </w:r>
    </w:p>
    <w:p w:rsidR="003F68B5" w:rsidRDefault="00DA34AA" w:rsidP="00F92D9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лабораторної роботи має містити:</w:t>
      </w:r>
    </w:p>
    <w:p w:rsidR="003F68B5" w:rsidRPr="00BA721D" w:rsidRDefault="00DA34AA" w:rsidP="001B4ACF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21D">
        <w:rPr>
          <w:rFonts w:ascii="Times New Roman" w:eastAsia="Times New Roman" w:hAnsi="Times New Roman" w:cs="Times New Roman"/>
          <w:sz w:val="28"/>
          <w:szCs w:val="28"/>
        </w:rPr>
        <w:t>титульний аркуш затвердженого зразка;</w:t>
      </w:r>
    </w:p>
    <w:p w:rsidR="003F68B5" w:rsidRPr="00BA721D" w:rsidRDefault="00DA34AA" w:rsidP="001B4ACF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21D">
        <w:rPr>
          <w:rFonts w:ascii="Times New Roman" w:eastAsia="Times New Roman" w:hAnsi="Times New Roman" w:cs="Times New Roman"/>
          <w:sz w:val="28"/>
          <w:szCs w:val="28"/>
        </w:rPr>
        <w:t>завдання на лабораторну роботу з обов’язковим наведенням варіанту студента;</w:t>
      </w:r>
    </w:p>
    <w:p w:rsidR="003F68B5" w:rsidRPr="00BA721D" w:rsidRDefault="00DA34AA" w:rsidP="001B4ACF">
      <w:pPr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21D">
        <w:rPr>
          <w:rFonts w:ascii="Times New Roman" w:eastAsia="Times New Roman" w:hAnsi="Times New Roman" w:cs="Times New Roman"/>
          <w:sz w:val="28"/>
          <w:szCs w:val="28"/>
        </w:rPr>
        <w:t>копії екрану (</w:t>
      </w:r>
      <w:proofErr w:type="spellStart"/>
      <w:r w:rsidRPr="00BA721D"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 w:rsidRPr="00BA721D">
        <w:rPr>
          <w:rFonts w:ascii="Times New Roman" w:eastAsia="Times New Roman" w:hAnsi="Times New Roman" w:cs="Times New Roman"/>
          <w:sz w:val="28"/>
          <w:szCs w:val="28"/>
        </w:rPr>
        <w:t xml:space="preserve">), що </w:t>
      </w:r>
      <w:r w:rsidRPr="00BA721D">
        <w:rPr>
          <w:rFonts w:ascii="Times New Roman" w:eastAsia="Times New Roman" w:hAnsi="Times New Roman" w:cs="Times New Roman"/>
          <w:b/>
          <w:sz w:val="28"/>
          <w:szCs w:val="28"/>
        </w:rPr>
        <w:t>підтверджують вимоги 1-3 завдання</w:t>
      </w:r>
      <w:r w:rsidRPr="00BA721D">
        <w:rPr>
          <w:rFonts w:ascii="Times New Roman" w:eastAsia="Times New Roman" w:hAnsi="Times New Roman" w:cs="Times New Roman"/>
          <w:sz w:val="28"/>
          <w:szCs w:val="28"/>
        </w:rPr>
        <w:t>, а також:</w:t>
      </w:r>
    </w:p>
    <w:p w:rsidR="003F68B5" w:rsidRDefault="00DA34AA" w:rsidP="0058795C">
      <w:pPr>
        <w:numPr>
          <w:ilvl w:val="0"/>
          <w:numId w:val="5"/>
        </w:numPr>
        <w:tabs>
          <w:tab w:val="left" w:pos="1560"/>
        </w:tabs>
        <w:spacing w:after="0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завдання №1: схему бази даних у вигляді таблиць і зв’язків між ними, а також класи ORM</w:t>
      </w:r>
      <w:r w:rsidR="001349C7" w:rsidRPr="001349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49C7" w:rsidRPr="00BA721D">
        <w:rPr>
          <w:rFonts w:ascii="Times New Roman" w:eastAsia="Times New Roman" w:hAnsi="Times New Roman" w:cs="Times New Roman"/>
          <w:sz w:val="28"/>
          <w:szCs w:val="28"/>
        </w:rPr>
        <w:t>і зв’язків між ними</w:t>
      </w:r>
      <w:r>
        <w:rPr>
          <w:rFonts w:ascii="Times New Roman" w:eastAsia="Times New Roman" w:hAnsi="Times New Roman" w:cs="Times New Roman"/>
          <w:sz w:val="28"/>
          <w:szCs w:val="28"/>
        </w:rPr>
        <w:t>, що відповідають таблицям бази даних. Навести приклади запитів у вигляді ORM</w:t>
      </w:r>
      <w:r w:rsidR="0058795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58795C">
      <w:pPr>
        <w:numPr>
          <w:ilvl w:val="0"/>
          <w:numId w:val="5"/>
        </w:numPr>
        <w:tabs>
          <w:tab w:val="left" w:pos="1560"/>
        </w:tabs>
        <w:spacing w:after="0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завдання №2: команди створення індексів, тексти, результати і час виконання запитів SQL, пояснити чому індекси прискорюють (або не прискорюють) швидкість виконання запитів</w:t>
      </w:r>
      <w:r w:rsidR="00E04D7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68B5" w:rsidRDefault="00DA34AA" w:rsidP="0058795C">
      <w:pPr>
        <w:numPr>
          <w:ilvl w:val="0"/>
          <w:numId w:val="5"/>
        </w:numPr>
        <w:tabs>
          <w:tab w:val="left" w:pos="1560"/>
        </w:tabs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завдання №3: команди, що ініціюють виконання тригера, текст тригера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зі змінами у таблицях бази даних</w:t>
      </w:r>
      <w:r w:rsidR="004A57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68B5" w:rsidRDefault="003F68B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 w:rsidP="006A035E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Вибір варіанту</w:t>
      </w:r>
    </w:p>
    <w:p w:rsidR="003F68B5" w:rsidRDefault="00DA34AA" w:rsidP="006A035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Робота виконується індивідуально. Варіант обирається шляхом взяття останніх двох цифр номеру залікової книжки студента.</w:t>
      </w:r>
    </w:p>
    <w:p w:rsidR="003F68B5" w:rsidRDefault="003F68B5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F68B5" w:rsidRDefault="00DA34AA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Варіанти</w:t>
      </w:r>
    </w:p>
    <w:tbl>
      <w:tblPr>
        <w:tblStyle w:val="a5"/>
        <w:tblW w:w="958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825"/>
        <w:gridCol w:w="3915"/>
      </w:tblGrid>
      <w:tr w:rsidR="003F68B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Default="00DA34AA" w:rsidP="00421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№ варіанта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Default="00DA34AA" w:rsidP="00421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Види індексів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Default="00DA34AA" w:rsidP="00421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Умови для тригера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insert,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Hash,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insert,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GIN,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delete,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delete,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GIN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update,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update,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insert,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GIN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insert,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delete,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Hash,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delete,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GIN, Hash</w:t>
            </w:r>
            <w:bookmarkStart w:id="0" w:name="_GoBack"/>
            <w:bookmarkEnd w:id="0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update, delete</w:t>
            </w:r>
          </w:p>
        </w:tc>
      </w:tr>
      <w:tr w:rsidR="003F68B5" w:rsidRPr="00750E54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GIN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update, insert</w:t>
            </w:r>
          </w:p>
        </w:tc>
      </w:tr>
      <w:tr w:rsidR="003F68B5" w:rsidRPr="00750E54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insert, delete</w:t>
            </w:r>
          </w:p>
        </w:tc>
      </w:tr>
      <w:tr w:rsidR="003F68B5" w:rsidRPr="00750E54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insert, update</w:t>
            </w:r>
          </w:p>
        </w:tc>
      </w:tr>
      <w:tr w:rsidR="003F68B5" w:rsidRPr="00750E54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Hash,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delete, update</w:t>
            </w:r>
          </w:p>
        </w:tc>
      </w:tr>
      <w:tr w:rsidR="003F68B5" w:rsidRPr="00750E54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GIN,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750E54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50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delete,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update,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GIN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update,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insert,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insert,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delete, update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Hash,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delete,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GIN, Hash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update,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update,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GIN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delete, insert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BTree</w:t>
            </w:r>
            <w:proofErr w:type="spellEnd"/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, BRIN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before update, delete</w:t>
            </w:r>
          </w:p>
        </w:tc>
      </w:tr>
      <w:tr w:rsidR="003F68B5" w:rsidRPr="00421B8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27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GIN, BRIN 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8B5" w:rsidRPr="00421B8A" w:rsidRDefault="00DA34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21B8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after update, insert</w:t>
            </w:r>
          </w:p>
        </w:tc>
      </w:tr>
    </w:tbl>
    <w:p w:rsidR="003F68B5" w:rsidRDefault="003F68B5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F68B5" w:rsidRDefault="00DA34AA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Контрольні запитання</w:t>
      </w:r>
    </w:p>
    <w:p w:rsidR="003F68B5" w:rsidRDefault="00DA34AA" w:rsidP="00A67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Сформулювати </w:t>
      </w:r>
      <w:r>
        <w:rPr>
          <w:rFonts w:ascii="Times New Roman" w:eastAsia="Times New Roman" w:hAnsi="Times New Roman" w:cs="Times New Roman"/>
          <w:sz w:val="28"/>
          <w:szCs w:val="28"/>
        </w:rPr>
        <w:t>призначення та задачі об’єктно-реляційної проекції (ORM)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F68B5" w:rsidRDefault="00DA34AA" w:rsidP="00A67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Проаналізувати основні види індексів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BTree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BRIN, GIN,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призначення, сфера застосування, переваги та недоліки.</w:t>
      </w:r>
    </w:p>
    <w:p w:rsidR="003F68B5" w:rsidRDefault="00DA34AA" w:rsidP="00A67F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Пояснити призначення тригерів та функцій у базах даних.</w:t>
      </w:r>
    </w:p>
    <w:p w:rsidR="003F68B5" w:rsidRDefault="003F68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DA34AA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Критерії оцінювання</w:t>
      </w:r>
    </w:p>
    <w:p w:rsidR="003F68B5" w:rsidRDefault="00DA34AA" w:rsidP="00A67FCA">
      <w:pPr>
        <w:numPr>
          <w:ilvl w:val="0"/>
          <w:numId w:val="2"/>
        </w:numPr>
        <w:spacing w:after="0"/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 пунктів 1-3 завдання (0-4 балів). Максимум: 3 х 4=12 балів.</w:t>
      </w:r>
    </w:p>
    <w:p w:rsidR="003F68B5" w:rsidRDefault="00DA34AA" w:rsidP="00A67FCA">
      <w:pPr>
        <w:numPr>
          <w:ilvl w:val="0"/>
          <w:numId w:val="2"/>
        </w:numPr>
        <w:spacing w:after="0"/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Наявність збережених файлів у репозиторії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(0-1 бал).</w:t>
      </w:r>
    </w:p>
    <w:p w:rsidR="003F68B5" w:rsidRDefault="00DA34AA" w:rsidP="00A67FCA">
      <w:pPr>
        <w:numPr>
          <w:ilvl w:val="0"/>
          <w:numId w:val="2"/>
        </w:numPr>
        <w:spacing w:after="0"/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Якість звіту (0-2 балів). </w:t>
      </w:r>
    </w:p>
    <w:p w:rsidR="003F68B5" w:rsidRDefault="00DA34AA" w:rsidP="00A67FCA">
      <w:pPr>
        <w:numPr>
          <w:ilvl w:val="0"/>
          <w:numId w:val="2"/>
        </w:numPr>
        <w:spacing w:after="0"/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Додаткові бали: до 19.11.2020 (+2), до 26.10.2020 (+1).</w:t>
      </w:r>
    </w:p>
    <w:p w:rsidR="003F68B5" w:rsidRDefault="00DA34AA" w:rsidP="00A67FCA">
      <w:pPr>
        <w:numPr>
          <w:ilvl w:val="0"/>
          <w:numId w:val="2"/>
        </w:numPr>
        <w:ind w:left="1134" w:hanging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Штрафні бали: (-1) за кожен тиждень після 01.12.2020.</w:t>
      </w:r>
    </w:p>
    <w:p w:rsidR="003F68B5" w:rsidRDefault="00DA34AA" w:rsidP="005A33D9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Всього за лабораторну роботу нараховується: 15 балів.</w:t>
      </w:r>
    </w:p>
    <w:p w:rsidR="003F68B5" w:rsidRDefault="003F68B5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3F68B5" w:rsidRDefault="003F68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3F68B5">
      <w:headerReference w:type="default" r:id="rId16"/>
      <w:pgSz w:w="11906" w:h="16838"/>
      <w:pgMar w:top="962" w:right="850" w:bottom="850" w:left="1417" w:header="56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158" w:rsidRDefault="00DA34AA">
      <w:pPr>
        <w:spacing w:after="0" w:line="240" w:lineRule="auto"/>
      </w:pPr>
      <w:r>
        <w:separator/>
      </w:r>
    </w:p>
  </w:endnote>
  <w:endnote w:type="continuationSeparator" w:id="0">
    <w:p w:rsidR="00E20158" w:rsidRDefault="00DA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158" w:rsidRDefault="00DA34AA">
      <w:pPr>
        <w:spacing w:after="0" w:line="240" w:lineRule="auto"/>
      </w:pPr>
      <w:r>
        <w:separator/>
      </w:r>
    </w:p>
  </w:footnote>
  <w:footnote w:type="continuationSeparator" w:id="0">
    <w:p w:rsidR="00E20158" w:rsidRDefault="00DA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8B5" w:rsidRDefault="00DA34A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t>Дисциплін</w:t>
    </w:r>
    <w:r>
      <w:t>а</w:t>
    </w:r>
    <w:r>
      <w:rPr>
        <w:color w:val="000000"/>
      </w:rPr>
      <w:t xml:space="preserve"> «Бази даних</w:t>
    </w:r>
    <w:r>
      <w:t xml:space="preserve"> та засоби управління</w:t>
    </w:r>
    <w:r>
      <w:rPr>
        <w:color w:val="000000"/>
      </w:rPr>
      <w:t>»</w:t>
    </w:r>
    <w:r>
      <w:t>.</w:t>
    </w:r>
    <w:r>
      <w:rPr>
        <w:color w:val="000000"/>
      </w:rPr>
      <w:t xml:space="preserve"> </w:t>
    </w:r>
    <w:r>
      <w:t xml:space="preserve">Осінь </w:t>
    </w:r>
    <w:r>
      <w:rPr>
        <w:color w:val="000000"/>
      </w:rPr>
      <w:t>20</w:t>
    </w:r>
    <w:r>
      <w:t>20</w:t>
    </w:r>
    <w:r>
      <w:rPr>
        <w:color w:val="000000"/>
      </w:rPr>
      <w:t xml:space="preserve"> року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3F3"/>
    <w:multiLevelType w:val="multilevel"/>
    <w:tmpl w:val="F3E8C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A47DB"/>
    <w:multiLevelType w:val="multilevel"/>
    <w:tmpl w:val="E3E0B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0D2FA9"/>
    <w:multiLevelType w:val="multilevel"/>
    <w:tmpl w:val="53E83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2FCE3267"/>
    <w:multiLevelType w:val="multilevel"/>
    <w:tmpl w:val="92A89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F0EEF"/>
    <w:multiLevelType w:val="multilevel"/>
    <w:tmpl w:val="29AAA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F6190"/>
    <w:multiLevelType w:val="multilevel"/>
    <w:tmpl w:val="54B89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7A2D53C1"/>
    <w:multiLevelType w:val="multilevel"/>
    <w:tmpl w:val="96466B3E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8B5"/>
    <w:rsid w:val="001349C7"/>
    <w:rsid w:val="001B4ACF"/>
    <w:rsid w:val="00281D64"/>
    <w:rsid w:val="00324831"/>
    <w:rsid w:val="00350119"/>
    <w:rsid w:val="003F68B5"/>
    <w:rsid w:val="00421B8A"/>
    <w:rsid w:val="00422EAD"/>
    <w:rsid w:val="004A575C"/>
    <w:rsid w:val="004F1394"/>
    <w:rsid w:val="004F2733"/>
    <w:rsid w:val="0058795C"/>
    <w:rsid w:val="005A33D9"/>
    <w:rsid w:val="006A035E"/>
    <w:rsid w:val="00750E54"/>
    <w:rsid w:val="008F5D5F"/>
    <w:rsid w:val="00A102CA"/>
    <w:rsid w:val="00A67FCA"/>
    <w:rsid w:val="00BA572E"/>
    <w:rsid w:val="00BA721D"/>
    <w:rsid w:val="00CA57D7"/>
    <w:rsid w:val="00D56FC0"/>
    <w:rsid w:val="00DA34AA"/>
    <w:rsid w:val="00E04D79"/>
    <w:rsid w:val="00E20158"/>
    <w:rsid w:val="00F51F3C"/>
    <w:rsid w:val="00F565C4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datasci.com/tutorials/using-databases-python-postgres-sqlalchemy-and-alembic/" TargetMode="External"/><Relationship Id="rId13" Type="http://schemas.openxmlformats.org/officeDocument/2006/relationships/hyperlink" Target="https://habrahabr.ru/company/postgrespro/blog/346460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abrahabr.ru/company/postgrespro/blog/340978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abrahabr.ru/company/postgrespro/blog/33054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tutorial.com/postgresql-triggers/" TargetMode="External"/><Relationship Id="rId10" Type="http://schemas.openxmlformats.org/officeDocument/2006/relationships/hyperlink" Target="https://habrahabr.ru/company/postgrespro/blog/3282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h0.com/blog/sqlalchemy-orm-tutorial-for-python-developers/" TargetMode="External"/><Relationship Id="rId14" Type="http://schemas.openxmlformats.org/officeDocument/2006/relationships/hyperlink" Target="https://www.enterprisedb.com/postgres-tutorials/everything-you-need-know-about-postgresql-trig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26</cp:revision>
  <dcterms:created xsi:type="dcterms:W3CDTF">2020-11-12T14:47:00Z</dcterms:created>
  <dcterms:modified xsi:type="dcterms:W3CDTF">2020-11-18T06:55:00Z</dcterms:modified>
</cp:coreProperties>
</file>