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  <w:shd w:val="clear" w:color="auto" w:fill="E63946"/>
      </w:pPr>
      <w:r>
        <w:rPr>
          <w:b/>
          <w:i w:val="0"/>
          <w:color w:val="FFFFFF"/>
          <w:sz w:val="44"/>
        </w:rPr>
        <w:t>BADHEE G</w:t>
      </w:r>
    </w:p>
    <w:p>
      <w:pPr>
        <w:spacing w:after="120"/>
        <w:jc w:val="center"/>
        <w:shd w:val="clear" w:color="auto" w:fill="E63946"/>
      </w:pPr>
      <w:r>
        <w:rPr>
          <w:b w:val="0"/>
          <w:i w:val="0"/>
          <w:color w:val="DDDDDD"/>
          <w:sz w:val="20"/>
        </w:rPr>
        <w:t>Delhivery Webhook / Scan Push  |  Integration Requirement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F4F4F4"/>
          </w:tcPr>
          <w:p>
            <w:pPr>
              <w:spacing w:before="40" w:after="40"/>
            </w:pPr>
            <w:r>
              <w:rPr>
                <w:b/>
                <w:i w:val="0"/>
                <w:color w:val="111111"/>
                <w:sz w:val="17"/>
              </w:rPr>
              <w:t>To: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444444"/>
                <w:sz w:val="17"/>
              </w:rPr>
              <w:t>neha.joshi@delhivery.com</w:t>
            </w:r>
          </w:p>
        </w:tc>
        <w:tc>
          <w:tcPr>
            <w:tcW w:type="dxa" w:w="1134"/>
            <w:shd w:val="clear" w:color="auto" w:fill="F4F4F4"/>
          </w:tcPr>
          <w:p>
            <w:pPr>
              <w:spacing w:before="40" w:after="40"/>
            </w:pPr>
            <w:r>
              <w:rPr>
                <w:b/>
                <w:i w:val="0"/>
                <w:color w:val="111111"/>
                <w:sz w:val="17"/>
              </w:rPr>
              <w:t>Date: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444444"/>
                <w:sz w:val="17"/>
              </w:rPr>
              <w:t>May 30, 2026</w:t>
            </w:r>
          </w:p>
        </w:tc>
      </w:tr>
      <w:tr>
        <w:tc>
          <w:tcPr>
            <w:tcW w:type="dxa" w:w="1134"/>
            <w:shd w:val="clear" w:color="auto" w:fill="F4F4F4"/>
          </w:tcPr>
          <w:p>
            <w:pPr>
              <w:spacing w:before="40" w:after="40"/>
            </w:pPr>
            <w:r>
              <w:rPr>
                <w:b/>
                <w:i w:val="0"/>
                <w:color w:val="111111"/>
                <w:sz w:val="17"/>
              </w:rPr>
              <w:t>CC: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444444"/>
                <w:sz w:val="17"/>
              </w:rPr>
              <w:t>lastmile-integration@delhivery.com, vishal.shaw@delhivery.com</w:t>
            </w:r>
          </w:p>
        </w:tc>
        <w:tc>
          <w:tcPr>
            <w:tcW w:type="dxa" w:w="1134"/>
            <w:shd w:val="clear" w:color="auto" w:fill="F4F4F4"/>
          </w:tcPr>
          <w:p>
            <w:pPr>
              <w:spacing w:before="40" w:after="40"/>
            </w:pPr>
            <w:r>
              <w:rPr>
                <w:b/>
                <w:i w:val="0"/>
                <w:color w:val="111111"/>
                <w:sz w:val="17"/>
              </w:rPr>
              <w:t>From: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444444"/>
                <w:sz w:val="17"/>
              </w:rPr>
              <w:t>support@badheeg.com</w:t>
            </w:r>
          </w:p>
        </w:tc>
      </w:tr>
      <w:tr>
        <w:tc>
          <w:tcPr>
            <w:tcW w:type="dxa" w:w="1134"/>
            <w:shd w:val="clear" w:color="auto" w:fill="F4F4F4"/>
          </w:tcPr>
          <w:p>
            <w:pPr>
              <w:spacing w:before="40" w:after="40"/>
            </w:pPr>
            <w:r>
              <w:rPr>
                <w:b/>
                <w:i w:val="0"/>
                <w:color w:val="111111"/>
                <w:sz w:val="17"/>
              </w:rPr>
              <w:t>Subject: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444444"/>
                <w:sz w:val="17"/>
              </w:rPr>
              <w:t>RE: Webhook / Scan Push Integration Details - Badhee G</w:t>
            </w:r>
          </w:p>
        </w:tc>
        <w:tc>
          <w:tcPr>
            <w:tcW w:type="dxa" w:w="1134"/>
            <w:shd w:val="clear" w:color="auto" w:fill="F4F4F4"/>
          </w:tcPr>
          <w:p>
            <w:pPr>
              <w:spacing w:before="40" w:after="40"/>
            </w:pPr>
            <w:r>
              <w:rPr>
                <w:b/>
                <w:i w:val="0"/>
                <w:color w:val="111111"/>
                <w:sz w:val="17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444444"/>
                <w:sz w:val="17"/>
              </w:rPr>
            </w:r>
          </w:p>
        </w:tc>
      </w:tr>
    </w:tbl>
    <w:p/>
    <w:p>
      <w:r>
        <w:rPr>
          <w:b w:val="0"/>
          <w:i w:val="0"/>
          <w:sz w:val="20"/>
        </w:rPr>
        <w:t>Hi Neha,</w:t>
      </w:r>
    </w:p>
    <w:p>
      <w:r>
        <w:rPr>
          <w:b w:val="0"/>
          <w:i w:val="0"/>
          <w:sz w:val="20"/>
        </w:rPr>
        <w:t>Thank you for your response. Please find below the completed B2C Scan Push / Webhook Requirement Details as per the format. Additionally, we would also like to request activation of the B2B (LTL) Webhook on our account simultaneously.</w:t>
      </w:r>
    </w:p>
    <w:p/>
    <w:p>
      <w:pPr>
        <w:spacing w:before="200" w:after="80"/>
        <w:shd w:val="clear" w:color="auto" w:fill="E63946"/>
      </w:pPr>
      <w:r>
        <w:rPr>
          <w:b/>
          <w:color w:val="FFFFFF"/>
          <w:sz w:val="24"/>
        </w:rPr>
        <w:t xml:space="preserve">  PART 1  —  B2C Webhook Requirement Details</w:t>
      </w:r>
    </w:p>
    <w:p>
      <w:r>
        <w:rPr>
          <w:b/>
          <w:i w:val="0"/>
          <w:color w:val="E63946"/>
          <w:sz w:val="20"/>
        </w:rPr>
        <w:t>1.  Account Name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Dev / Test Account Name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BADHEEG6537B2B-b2b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Prod Account Name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BADHEEG6537B2B</w:t>
            </w:r>
          </w:p>
        </w:tc>
      </w:tr>
    </w:tbl>
    <w:p/>
    <w:p>
      <w:r>
        <w:rPr>
          <w:b/>
          <w:i w:val="0"/>
          <w:color w:val="E63946"/>
          <w:sz w:val="20"/>
        </w:rPr>
        <w:t>2.  Webhook API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3324"/>
            <w:shd w:val="clear" w:color="auto" w:fill="444444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3324"/>
            <w:shd w:val="clear" w:color="auto" w:fill="444444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Development</w:t>
            </w:r>
          </w:p>
        </w:tc>
        <w:tc>
          <w:tcPr>
            <w:tcW w:type="dxa" w:w="3324"/>
            <w:shd w:val="clear" w:color="auto" w:fill="444444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17"/>
              </w:rPr>
              <w:t>Production</w:t>
            </w:r>
          </w:p>
        </w:tc>
      </w:tr>
      <w:tr>
        <w:tc>
          <w:tcPr>
            <w:tcW w:type="dxa" w:w="3324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6"/>
              </w:rPr>
              <w:t>API Endpoint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https://esykxyhbawwdifubbdng.supabase.co/functions/v1/delhivery-webhook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https://esykxyhbawwdifubbdng.supabase.co/functions/v1/delhivery-webhook</w:t>
            </w:r>
          </w:p>
        </w:tc>
      </w:tr>
      <w:tr>
        <w:tc>
          <w:tcPr>
            <w:tcW w:type="dxa" w:w="3324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6"/>
              </w:rPr>
              <w:t>Header 1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Content-Type: application/json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Content-Type: application/json</w:t>
            </w:r>
          </w:p>
        </w:tc>
      </w:tr>
      <w:tr>
        <w:tc>
          <w:tcPr>
            <w:tcW w:type="dxa" w:w="3324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6"/>
              </w:rPr>
              <w:t>Header 2  (apikey)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eyJhbGciOiJIUzI1NiIsInR5cCI6IkpXVCJ9.eyJpc3MiOiJzdXBhYmFzZSIsInJlZiI6ImVzeWt4eWhiYXd3ZGlmdWJiZG5nIiwicm9sZSI6ImFub24iLCJpYXQiOjE3Njk3ODIzNzcsImV4cCI6MjA4NTM1ODM3N30.n5Xg-KpTh3SFf5I0njY4uDhMq50_JtwuZtB8nwMtFJY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(Same as Dev)</w:t>
            </w:r>
          </w:p>
        </w:tc>
      </w:tr>
      <w:tr>
        <w:tc>
          <w:tcPr>
            <w:tcW w:type="dxa" w:w="3324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6"/>
              </w:rPr>
              <w:t>Header 3  (Authorization)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Bearer eyJhbGciOiJIUzI1NiIsInR5cCI6IkpXVCJ9.eyJpc3MiOiJzdXBhYmFzZSIsInJlZiI6ImVzeWt4eWhiYXd3ZGlmdWJiZG5nIiwicm9sZSI6ImFub24iLCJpYXQiOjE3Njk3ODIzNzcsImV4cCI6MjA4NTM1ODM3N30.n5Xg-KpTh3SFf5I0njY4uDhMq50_JtwuZtB8nwMtFJY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(Same as Dev)</w:t>
            </w:r>
          </w:p>
        </w:tc>
      </w:tr>
      <w:tr>
        <w:tc>
          <w:tcPr>
            <w:tcW w:type="dxa" w:w="3324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6"/>
              </w:rPr>
              <w:t>Allowed Method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POST only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POST only</w:t>
            </w:r>
          </w:p>
        </w:tc>
      </w:tr>
      <w:tr>
        <w:tc>
          <w:tcPr>
            <w:tcW w:type="dxa" w:w="3324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6"/>
              </w:rPr>
              <w:t>Response Code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200 OK</w:t>
            </w:r>
          </w:p>
        </w:tc>
        <w:tc>
          <w:tcPr>
            <w:tcW w:type="dxa" w:w="3324"/>
          </w:tcPr>
          <w:p>
            <w:pPr>
              <w:spacing w:before="60" w:after="60"/>
            </w:pPr>
            <w:r>
              <w:rPr>
                <w:b w:val="0"/>
                <w:i w:val="0"/>
                <w:color w:val="444444"/>
                <w:sz w:val="16"/>
              </w:rPr>
              <w:t>200 OK</w:t>
            </w:r>
          </w:p>
        </w:tc>
      </w:tr>
    </w:tbl>
    <w:p/>
    <w:p>
      <w:r>
        <w:rPr>
          <w:b/>
          <w:i w:val="0"/>
          <w:color w:val="E63946"/>
          <w:sz w:val="20"/>
        </w:rPr>
        <w:t>3.  API Response Time (P99)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P99 Response Time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&lt; 50 ms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Implementation Note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Server returns 200 OK immediately on receipt and processes all database operations asynchronously in background. Zero risk of timeout.</w:t>
            </w:r>
          </w:p>
        </w:tc>
      </w:tr>
    </w:tbl>
    <w:p/>
    <w:p>
      <w:r>
        <w:rPr>
          <w:b/>
          <w:i w:val="0"/>
          <w:color w:val="E63946"/>
          <w:sz w:val="20"/>
        </w:rPr>
        <w:t>4.  Payload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Default Payload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YES  —  We accept your standard default payload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Custom Payload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Webhook API Response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200 OK  |  { "success": true, "message": "Received" }</w:t>
            </w:r>
          </w:p>
        </w:tc>
      </w:tr>
    </w:tbl>
    <w:p/>
    <w:p>
      <w:r>
        <w:rPr>
          <w:b/>
          <w:i w:val="0"/>
          <w:color w:val="E63946"/>
          <w:sz w:val="20"/>
        </w:rPr>
        <w:t>5.  IP Whitelisting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Whitelisting Required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Reason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Endpoint is hosted on Supabase Edge (global CDN). Accepts requests from all Delhivery Dev &amp; Prod IPs without any whitelisting.</w:t>
            </w:r>
          </w:p>
        </w:tc>
      </w:tr>
    </w:tbl>
    <w:p/>
    <w:p>
      <w:r>
        <w:rPr>
          <w:b/>
          <w:i w:val="0"/>
          <w:color w:val="E63946"/>
          <w:sz w:val="20"/>
        </w:rPr>
        <w:t>6.  Required Shipment Scans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All Scans Required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YES  —  All statuses required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Statuses Needed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Manifested, Picked Up, In Transit, Out for Delivery, Delivered, RTO, RTO In Transit, Cancelled, Lost, Delayed</w:t>
            </w:r>
          </w:p>
        </w:tc>
      </w:tr>
    </w:tbl>
    <w:p/>
    <w:p>
      <w:pPr>
        <w:spacing w:before="200" w:after="80"/>
        <w:shd w:val="clear" w:color="auto" w:fill="E63946"/>
      </w:pPr>
      <w:r>
        <w:rPr>
          <w:b/>
          <w:color w:val="FFFFFF"/>
          <w:sz w:val="24"/>
        </w:rPr>
        <w:t xml:space="preserve">  PART 2  —  B2B (LTL) Webhook  —  Additional Request</w:t>
      </w:r>
    </w:p>
    <w:p>
      <w:r>
        <w:rPr>
          <w:b w:val="0"/>
          <w:i w:val="0"/>
          <w:sz w:val="20"/>
        </w:rPr>
        <w:t>We are integrated with the Delhivery B2B LTL API (ltl-clients-api.delhivery.com) for partner shipments under account BADHEEG6537B2B. We request Scan Push to be enabled for B2B shipments on the same endpoint listed in Part 1 above.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B2B Account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BADHEEG6537B2B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B2B Webhook Endpoint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https://esykxyhbawwdifubbdng.supabase.co/functions/v1/delhivery-webhook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Headers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Same as B2C (listed in Part 1 above)</w:t>
            </w:r>
          </w:p>
        </w:tc>
      </w:tr>
      <w:tr>
        <w:tc>
          <w:tcPr>
            <w:tcW w:type="dxa" w:w="2551"/>
            <w:shd w:val="clear" w:color="auto" w:fill="F4F4F4"/>
          </w:tcPr>
          <w:p>
            <w:pPr>
              <w:spacing w:before="60" w:after="60"/>
            </w:pPr>
            <w:r>
              <w:rPr>
                <w:b/>
                <w:i w:val="0"/>
                <w:color w:val="111111"/>
                <w:sz w:val="18"/>
              </w:rPr>
              <w:t>Scans Required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>
              <w:rPr>
                <w:b w:val="0"/>
                <w:i w:val="0"/>
                <w:sz w:val="18"/>
              </w:rPr>
              <w:t>All  —  Full lifecycle tracking required</w:t>
            </w:r>
          </w:p>
        </w:tc>
      </w:tr>
    </w:tbl>
    <w:p/>
    <w:p>
      <w:pPr>
        <w:spacing w:before="200" w:after="80"/>
        <w:shd w:val="clear" w:color="auto" w:fill="E63946"/>
      </w:pPr>
      <w:r>
        <w:rPr>
          <w:b/>
          <w:color w:val="FFFFFF"/>
          <w:sz w:val="24"/>
        </w:rPr>
        <w:t xml:space="preserve">  PART 3  —  Tech Escalation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444444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2835"/>
            <w:shd w:val="clear" w:color="auto" w:fill="444444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Contact Name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Email ID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Phone Number</w:t>
            </w:r>
          </w:p>
        </w:tc>
      </w:tr>
      <w:tr>
        <w:tc>
          <w:tcPr>
            <w:tcW w:type="dxa" w:w="1134"/>
            <w:shd w:val="clear" w:color="auto" w:fill="F4F4F4"/>
          </w:tcPr>
          <w:p>
            <w:pPr>
              <w:spacing w:before="80" w:after="80"/>
            </w:pPr>
            <w:r>
              <w:rPr>
                <w:b/>
                <w:i w:val="0"/>
                <w:sz w:val="18"/>
              </w:rPr>
              <w:t>L1</w:t>
            </w:r>
          </w:p>
        </w:tc>
        <w:tc>
          <w:tcPr>
            <w:tcW w:type="dxa" w:w="2835"/>
            <w:shd w:val="clear" w:color="auto" w:fill="F4F4F4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Tech Support</w:t>
            </w:r>
          </w:p>
        </w:tc>
        <w:tc>
          <w:tcPr>
            <w:tcW w:type="dxa" w:w="3969"/>
            <w:shd w:val="clear" w:color="auto" w:fill="F4F4F4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support@badheeg.com</w:t>
            </w:r>
          </w:p>
        </w:tc>
        <w:tc>
          <w:tcPr>
            <w:tcW w:type="dxa" w:w="2268"/>
            <w:shd w:val="clear" w:color="auto" w:fill="F4F4F4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____________________</w:t>
            </w:r>
          </w:p>
        </w:tc>
      </w:tr>
      <w:tr>
        <w:tc>
          <w:tcPr>
            <w:tcW w:type="dxa" w:w="1134"/>
            <w:shd w:val="clear" w:color="auto" w:fill="F4F4F4"/>
          </w:tcPr>
          <w:p>
            <w:pPr>
              <w:spacing w:before="80" w:after="80"/>
            </w:pPr>
            <w:r>
              <w:rPr>
                <w:b/>
                <w:i w:val="0"/>
                <w:sz w:val="18"/>
              </w:rPr>
              <w:t>L2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Development Lead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badheeg6@gmail.com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____________________</w:t>
            </w:r>
          </w:p>
        </w:tc>
      </w:tr>
      <w:tr>
        <w:tc>
          <w:tcPr>
            <w:tcW w:type="dxa" w:w="1134"/>
            <w:shd w:val="clear" w:color="auto" w:fill="F4F4F4"/>
          </w:tcPr>
          <w:p>
            <w:pPr>
              <w:spacing w:before="80" w:after="80"/>
            </w:pPr>
            <w:r>
              <w:rPr>
                <w:b/>
                <w:i w:val="0"/>
                <w:sz w:val="18"/>
              </w:rPr>
              <w:t>L3</w:t>
            </w:r>
          </w:p>
        </w:tc>
        <w:tc>
          <w:tcPr>
            <w:tcW w:type="dxa" w:w="2835"/>
            <w:shd w:val="clear" w:color="auto" w:fill="F4F4F4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CTO / Founder</w:t>
            </w:r>
          </w:p>
        </w:tc>
        <w:tc>
          <w:tcPr>
            <w:tcW w:type="dxa" w:w="3969"/>
            <w:shd w:val="clear" w:color="auto" w:fill="F4F4F4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____________________</w:t>
            </w:r>
          </w:p>
        </w:tc>
        <w:tc>
          <w:tcPr>
            <w:tcW w:type="dxa" w:w="2268"/>
            <w:shd w:val="clear" w:color="auto" w:fill="F4F4F4"/>
          </w:tcPr>
          <w:p>
            <w:pPr>
              <w:spacing w:before="80" w:after="80"/>
            </w:pPr>
            <w:r>
              <w:rPr>
                <w:b w:val="0"/>
                <w:i w:val="0"/>
                <w:sz w:val="18"/>
              </w:rPr>
              <w:t>____________________</w:t>
            </w:r>
          </w:p>
        </w:tc>
      </w:tr>
    </w:tbl>
    <w:p/>
    <w:p>
      <w:r>
        <w:rPr>
          <w:b w:val="0"/>
          <w:i w:val="0"/>
          <w:sz w:val="20"/>
        </w:rPr>
        <w:t>Please let us know if any further information is required. We are ready for testing at your earliest convenience.</w:t>
      </w:r>
    </w:p>
    <w:p/>
    <w:p>
      <w:r>
        <w:rPr>
          <w:b w:val="0"/>
          <w:i w:val="0"/>
          <w:sz w:val="20"/>
        </w:rPr>
        <w:t>Best regards,</w:t>
      </w:r>
    </w:p>
    <w:p>
      <w:r>
        <w:rPr>
          <w:b/>
          <w:i w:val="0"/>
          <w:color w:val="E63946"/>
          <w:sz w:val="20"/>
        </w:rPr>
        <w:t>Badhee G Team</w:t>
      </w:r>
    </w:p>
    <w:p>
      <w:r>
        <w:rPr>
          <w:b w:val="0"/>
          <w:i w:val="0"/>
          <w:sz w:val="20"/>
        </w:rPr>
        <w:t>support@badheeg.com</w:t>
      </w:r>
    </w:p>
    <w:p>
      <w:pPr>
        <w:pBdr>
          <w:bottom w:val="single" w:sz="12" w:color="E63946"/>
        </w:pBdr>
      </w:pPr>
    </w:p>
    <w:sectPr w:rsidR="00FC693F" w:rsidRPr="0006063C" w:rsidSect="00034616">
      <w:pgSz w:w="12240" w:h="15840"/>
      <w:pgMar w:top="85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