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72ED" w14:textId="6A424DF7" w:rsidR="007300E8" w:rsidRPr="009332FE" w:rsidRDefault="009332FE" w:rsidP="009332FE">
      <w:r w:rsidRPr="009332FE">
        <w:t>Приложение 1</w:t>
      </w:r>
      <w:r w:rsidR="002277BC">
        <w:rPr>
          <w:lang w:val="kk-KZ"/>
        </w:rPr>
        <w:t xml:space="preserve"> </w:t>
      </w:r>
      <w:r w:rsidR="002277BC" w:rsidRPr="002277BC">
        <w:rPr>
          <w:lang w:val="kk-KZ"/>
        </w:rPr>
        <w:t>к Правилам приема на обучение</w:t>
      </w:r>
      <w:r w:rsidRPr="009332FE">
        <w:br/>
        <w:t>Перечень групп образовательных программ, требующих творческой подготовки</w:t>
      </w:r>
      <w:r w:rsidRPr="009332FE">
        <w:br/>
        <w:t>Номер группы ОП - B073</w:t>
      </w:r>
      <w:r w:rsidRPr="009332FE">
        <w:br/>
        <w:t>Наименование группы ОП - Архитектура</w:t>
      </w:r>
      <w:r w:rsidRPr="009332FE">
        <w:br/>
        <w:t>Творческий экзамен 1* - Рисунок</w:t>
      </w:r>
      <w:r w:rsidRPr="009332FE">
        <w:br/>
        <w:t>Творческий экзамен 2 - Черчение</w:t>
      </w:r>
      <w:r w:rsidRPr="009332FE">
        <w:br/>
        <w:t>Примечание - по родственным направлениям подготовки кадров высшего образования, предусматривающих сокращенные сроки обучения</w:t>
      </w:r>
    </w:p>
    <w:sectPr w:rsidR="007300E8" w:rsidRPr="00933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A0C1A"/>
    <w:multiLevelType w:val="multilevel"/>
    <w:tmpl w:val="E7E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6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FE"/>
    <w:rsid w:val="002277BC"/>
    <w:rsid w:val="005C37CB"/>
    <w:rsid w:val="006F05AE"/>
    <w:rsid w:val="007300E8"/>
    <w:rsid w:val="00762E0C"/>
    <w:rsid w:val="0093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7EC76"/>
  <w15:chartTrackingRefBased/>
  <w15:docId w15:val="{5731B733-6A87-4DB7-9556-A0E86C41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2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2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2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2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3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2</cp:revision>
  <dcterms:created xsi:type="dcterms:W3CDTF">2026-04-17T08:32:00Z</dcterms:created>
  <dcterms:modified xsi:type="dcterms:W3CDTF">2026-04-18T04:18:00Z</dcterms:modified>
</cp:coreProperties>
</file>