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Poppins" w:cs="Poppins" w:eastAsia="Poppins" w:hAnsi="Poppins"/>
          <w:b/>
          <w:bCs/>
          <w:color w:val="7C4DFF"/>
          <w:sz w:val="96"/>
          <w:szCs w:val="96"/>
        </w:rPr>
        <w:t xml:space="preserve">YNTRAA</w:t>
      </w:r>
    </w:p>
    <w:p>
      <w:pPr>
        <w:spacing w:after="200"/>
        <w:jc w:val="center"/>
      </w:pPr>
      <w:r>
        <w:rPr>
          <w:rFonts w:ascii="Poppins" w:cs="Poppins" w:eastAsia="Poppins" w:hAnsi="Poppins"/>
          <w:color w:val="1F1B2E"/>
          <w:sz w:val="32"/>
          <w:szCs w:val="32"/>
        </w:rPr>
        <w:t xml:space="preserve">STEM Education Platform</w:t>
      </w:r>
    </w:p>
    <w:p>
      <w:pPr>
        <w:spacing w:after="100" w:before="600"/>
        <w:jc w:val="center"/>
      </w:pPr>
      <w:r>
        <w:rPr>
          <w:b/>
          <w:bCs/>
          <w:color w:val="6B6580"/>
          <w:sz w:val="28"/>
          <w:szCs w:val="28"/>
        </w:rPr>
        <w:t xml:space="preserve">UI / UX Design Specification</w:t>
      </w:r>
    </w:p>
    <w:p>
      <w:pPr>
        <w:jc w:val="center"/>
      </w:pPr>
      <w:r>
        <w:rPr>
          <w:i/>
          <w:iCs/>
          <w:color w:val="6B6580"/>
          <w:sz w:val="22"/>
          <w:szCs w:val="22"/>
        </w:rPr>
        <w:t xml:space="preserve">Complete Design System, Component Library &amp; Screen-by-Screen Blueprint for Figma</w:t>
      </w:r>
    </w:p>
    <w:p>
      <w:pPr>
        <w:spacing w:before="1600"/>
        <w:jc w:val="center"/>
      </w:pPr>
      <w:r>
        <w:rPr>
          <w:color w:val="6B6580"/>
          <w:sz w:val="20"/>
          <w:szCs w:val="20"/>
        </w:rPr>
        <w:t xml:space="preserve">Prepared for the Yntraa product &amp; design team</w:t>
      </w:r>
    </w:p>
    <w:p>
      <w:pPr>
        <w:jc w:val="center"/>
      </w:pPr>
      <w:r>
        <w:rPr>
          <w:color w:val="6B6580"/>
          <w:sz w:val="20"/>
          <w:szCs w:val="20"/>
        </w:rPr>
        <w:t xml:space="preserve">25 Screens · Design Tokens · Reusable Components · Interaction Spec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1. Design Philosophy &amp; Brand Direction</w:t>
      </w:r>
    </w:p>
    <w:p>
      <w:pPr>
        <w:spacing w:after="160" w:line="300"/>
      </w:pPr>
      <w:r>
        <w:t xml:space="preserve">Yntraa positions itself as a premium EdTech product for schools, teachers, and administrators — not a children's toy site. Every screen should feel calm, credible, and considered: generous whitespace, soft color, quiet motion, and typography that reads as confident rather than playful.</w:t>
      </w:r>
    </w:p>
    <w:p>
      <w:pPr>
        <w:pStyle w:val="Heading2"/>
        <w:spacing w:after="160" w:before="320"/>
      </w:pPr>
      <w:r>
        <w:t xml:space="preserve">1.1 Principles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Premium, not cartoonish — illustrations are used sparingly and rendered in a soft, editorial style rather than bright mascot-driven art.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Clarity over decoration — every gradient, shadow, or glass panel earns its place by improving legibility or hierarchy.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Consistency across roles — Home, Grades, Teacher Dashboard, Admin, and Super Admin all share the same tokens and components so the product feels like one system, not five.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Motion with restraint — animation confirms interaction (hover, scroll, open/close) rather than performing for its own sake.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Accessibility by default — minimum 4.5:1 text contrast, visible focus states, and touch targets of at least 44×44px.</w:t>
      </w:r>
    </w:p>
    <w:p>
      <w:pPr>
        <w:pStyle w:val="Heading2"/>
        <w:spacing w:after="160" w:before="320"/>
      </w:pPr>
      <w:r>
        <w:t xml:space="preserve">1.2 Voice of the UI</w:t>
      </w:r>
    </w:p>
    <w:p>
      <w:pPr>
        <w:spacing w:after="160" w:line="300"/>
      </w:pPr>
      <w:r>
        <w:t xml:space="preserve">Confident, warm, and clear. Headlines are short and benefit-driven ("Where curiosity becomes capability"), body copy is plain-spoken, and CTAs are verbs, not vague labels ("Explore Grades", not "Learn More Here").</w:t>
      </w:r>
    </w:p>
    <w:p>
      <w:pPr>
        <w:pStyle w:val="Heading1"/>
        <w:spacing w:after="200" w:before="400"/>
      </w:pPr>
      <w:r>
        <w:t xml:space="preserve">2. Design System</w:t>
      </w:r>
    </w:p>
    <w:p>
      <w:pPr>
        <w:pStyle w:val="Heading2"/>
        <w:spacing w:after="160" w:before="320"/>
      </w:pPr>
      <w:r>
        <w:t xml:space="preserve">2.1 Color Tokens</w:t>
      </w:r>
    </w:p>
    <w:p>
      <w:pPr>
        <w:spacing w:after="160" w:line="300"/>
      </w:pPr>
      <w:r>
        <w:t xml:space="preserve">Set these up as Figma Variables in a single collection named "Yntraa Tokens" with one mode (Light). This lets every component reference a token instead of a hardcoded hex, so retheming or dark-mode later is a one-place change.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600"/>
        <w:gridCol w:w="4200"/>
      </w:tblGrid>
      <w:tr>
        <w:trPr>
          <w:tblHeader/>
        </w:trPr>
        <w:tc>
          <w:tcPr>
            <w:tcW w:type="dxa" w:w="1200"/>
            <w:shd w:fill="1F1B2E" w:val="clear"/>
          </w:tcPr>
          <w:p>
            <w:r>
              <w:rPr>
                <w:b/>
                <w:bCs/>
                <w:color w:val="FFFFFF"/>
              </w:rPr>
              <w:t xml:space="preserve">Swatch</w:t>
            </w:r>
          </w:p>
        </w:tc>
        <w:tc>
          <w:tcPr>
            <w:tcW w:type="dxa" w:w="2000"/>
            <w:shd w:fill="1F1B2E" w:val="clear"/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W w:type="dxa" w:w="1600"/>
            <w:shd w:fill="1F1B2E" w:val="clear"/>
          </w:tcPr>
          <w:p>
            <w:r>
              <w:rPr>
                <w:b/>
                <w:bCs/>
                <w:color w:val="FFFFFF"/>
              </w:rPr>
              <w:t xml:space="preserve">Hex</w:t>
            </w:r>
          </w:p>
        </w:tc>
        <w:tc>
          <w:tcPr>
            <w:tcW w:type="dxa" w:w="4200"/>
            <w:shd w:fill="1F1B2E" w:val="clear"/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1200"/>
            <w:shd w:fill="F6F3FC" w:val="clear"/>
            <w:vAlign w:val="center"/>
          </w:tcPr>
          <w:p>
            <w: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/>
                <w:bCs/>
              </w:rPr>
              <w:t xml:space="preserve">Background / Base</w:t>
            </w:r>
          </w:p>
        </w:tc>
        <w:tc>
          <w:tcPr>
            <w:tcW w:type="dxa" w:w="1600"/>
            <w:vAlign w:val="center"/>
          </w:tcPr>
          <w:p>
            <w:r>
              <w:t xml:space="preserve">#F6F3FC</w:t>
            </w:r>
          </w:p>
        </w:tc>
        <w:tc>
          <w:tcPr>
            <w:tcW w:type="dxa" w:w="4200"/>
            <w:vAlign w:val="center"/>
          </w:tcPr>
          <w:p>
            <w:r>
              <w:t xml:space="preserve">Page background — soft lavender wash used site-wide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/>
                <w:bCs/>
              </w:rPr>
              <w:t xml:space="preserve">Background / Surface</w:t>
            </w:r>
          </w:p>
        </w:tc>
        <w:tc>
          <w:tcPr>
            <w:tcW w:type="dxa" w:w="1600"/>
            <w:vAlign w:val="center"/>
          </w:tcPr>
          <w:p>
            <w:r>
              <w:t xml:space="preserve">#FFFFFF</w:t>
            </w:r>
          </w:p>
        </w:tc>
        <w:tc>
          <w:tcPr>
            <w:tcW w:type="dxa" w:w="4200"/>
            <w:vAlign w:val="center"/>
          </w:tcPr>
          <w:p>
            <w:r>
              <w:t xml:space="preserve">Cards, panels, modals, nav bar</w:t>
            </w:r>
          </w:p>
        </w:tc>
      </w:tr>
      <w:tr>
        <w:tc>
          <w:tcPr>
            <w:tcW w:type="dxa" w:w="1200"/>
            <w:shd w:fill="7C4DFF" w:val="clear"/>
            <w:vAlign w:val="center"/>
          </w:tcPr>
          <w:p>
            <w: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/>
                <w:bCs/>
              </w:rPr>
              <w:t xml:space="preserve">Primary / Purple</w:t>
            </w:r>
          </w:p>
        </w:tc>
        <w:tc>
          <w:tcPr>
            <w:tcW w:type="dxa" w:w="1600"/>
            <w:vAlign w:val="center"/>
          </w:tcPr>
          <w:p>
            <w:r>
              <w:t xml:space="preserve">#7C4DFF</w:t>
            </w:r>
          </w:p>
        </w:tc>
        <w:tc>
          <w:tcPr>
            <w:tcW w:type="dxa" w:w="4200"/>
            <w:vAlign w:val="center"/>
          </w:tcPr>
          <w:p>
            <w:r>
              <w:t xml:space="preserve">Primary buttons, links, active states, key headings</w:t>
            </w:r>
          </w:p>
        </w:tc>
      </w:tr>
      <w:tr>
        <w:tc>
          <w:tcPr>
            <w:tcW w:type="dxa" w:w="1200"/>
            <w:shd w:fill="5E2FE0" w:val="clear"/>
            <w:vAlign w:val="center"/>
          </w:tcPr>
          <w:p>
            <w: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/>
                <w:bCs/>
              </w:rPr>
              <w:t xml:space="preserve">Primary / Purple Dark</w:t>
            </w:r>
          </w:p>
        </w:tc>
        <w:tc>
          <w:tcPr>
            <w:tcW w:type="dxa" w:w="1600"/>
            <w:vAlign w:val="center"/>
          </w:tcPr>
          <w:p>
            <w:r>
              <w:t xml:space="preserve">#5E2FE0</w:t>
            </w:r>
          </w:p>
        </w:tc>
        <w:tc>
          <w:tcPr>
            <w:tcW w:type="dxa" w:w="4200"/>
            <w:vAlign w:val="center"/>
          </w:tcPr>
          <w:p>
            <w:r>
              <w:t xml:space="preserve">Hover/pressed state of primary elements</w:t>
            </w:r>
          </w:p>
        </w:tc>
      </w:tr>
      <w:tr>
        <w:tc>
          <w:tcPr>
            <w:tcW w:type="dxa" w:w="1200"/>
            <w:shd w:fill="3D8BFF" w:val="clear"/>
            <w:vAlign w:val="center"/>
          </w:tcPr>
          <w:p>
            <w: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/>
                <w:bCs/>
              </w:rPr>
              <w:t xml:space="preserve">Secondary / Blue</w:t>
            </w:r>
          </w:p>
        </w:tc>
        <w:tc>
          <w:tcPr>
            <w:tcW w:type="dxa" w:w="1600"/>
            <w:vAlign w:val="center"/>
          </w:tcPr>
          <w:p>
            <w:r>
              <w:t xml:space="preserve">#3D8BFF</w:t>
            </w:r>
          </w:p>
        </w:tc>
        <w:tc>
          <w:tcPr>
            <w:tcW w:type="dxa" w:w="4200"/>
            <w:vAlign w:val="center"/>
          </w:tcPr>
          <w:p>
            <w:r>
              <w:t xml:space="preserve">Secondary buttons, informational accents, charts</w:t>
            </w:r>
          </w:p>
        </w:tc>
      </w:tr>
      <w:tr>
        <w:tc>
          <w:tcPr>
            <w:tcW w:type="dxa" w:w="1200"/>
            <w:shd w:fill="FF8A3D" w:val="clear"/>
            <w:vAlign w:val="center"/>
          </w:tcPr>
          <w:p>
            <w: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/>
                <w:bCs/>
              </w:rPr>
              <w:t xml:space="preserve">Accent / Orange</w:t>
            </w:r>
          </w:p>
        </w:tc>
        <w:tc>
          <w:tcPr>
            <w:tcW w:type="dxa" w:w="1600"/>
            <w:vAlign w:val="center"/>
          </w:tcPr>
          <w:p>
            <w:r>
              <w:t xml:space="preserve">#FF8A3D</w:t>
            </w:r>
          </w:p>
        </w:tc>
        <w:tc>
          <w:tcPr>
            <w:tcW w:type="dxa" w:w="4200"/>
            <w:vAlign w:val="center"/>
          </w:tcPr>
          <w:p>
            <w:r>
              <w:t xml:space="preserve">Highlights, badges, illustration accents, CTA banners</w:t>
            </w:r>
          </w:p>
        </w:tc>
      </w:tr>
      <w:tr>
        <w:tc>
          <w:tcPr>
            <w:tcW w:type="dxa" w:w="1200"/>
            <w:shd w:fill="1F1B2E" w:val="clear"/>
            <w:vAlign w:val="center"/>
          </w:tcPr>
          <w:p>
            <w: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/>
                <w:bCs/>
              </w:rPr>
              <w:t xml:space="preserve">Text / Primary</w:t>
            </w:r>
          </w:p>
        </w:tc>
        <w:tc>
          <w:tcPr>
            <w:tcW w:type="dxa" w:w="1600"/>
            <w:vAlign w:val="center"/>
          </w:tcPr>
          <w:p>
            <w:r>
              <w:t xml:space="preserve">#1F1B2E</w:t>
            </w:r>
          </w:p>
        </w:tc>
        <w:tc>
          <w:tcPr>
            <w:tcW w:type="dxa" w:w="4200"/>
            <w:vAlign w:val="center"/>
          </w:tcPr>
          <w:p>
            <w:r>
              <w:t xml:space="preserve">Headlines and body copy</w:t>
            </w:r>
          </w:p>
        </w:tc>
      </w:tr>
      <w:tr>
        <w:tc>
          <w:tcPr>
            <w:tcW w:type="dxa" w:w="1200"/>
            <w:shd w:fill="6B6580" w:val="clear"/>
            <w:vAlign w:val="center"/>
          </w:tcPr>
          <w:p>
            <w: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/>
                <w:bCs/>
              </w:rPr>
              <w:t xml:space="preserve">Text / Secondary</w:t>
            </w:r>
          </w:p>
        </w:tc>
        <w:tc>
          <w:tcPr>
            <w:tcW w:type="dxa" w:w="1600"/>
            <w:vAlign w:val="center"/>
          </w:tcPr>
          <w:p>
            <w:r>
              <w:t xml:space="preserve">#6B6580</w:t>
            </w:r>
          </w:p>
        </w:tc>
        <w:tc>
          <w:tcPr>
            <w:tcW w:type="dxa" w:w="4200"/>
            <w:vAlign w:val="center"/>
          </w:tcPr>
          <w:p>
            <w:r>
              <w:t xml:space="preserve">Captions, helper text, muted labels</w:t>
            </w:r>
          </w:p>
        </w:tc>
      </w:tr>
      <w:tr>
        <w:tc>
          <w:tcPr>
            <w:tcW w:type="dxa" w:w="1200"/>
            <w:shd w:fill="E7E1F5" w:val="clear"/>
            <w:vAlign w:val="center"/>
          </w:tcPr>
          <w:p>
            <w: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/>
                <w:bCs/>
              </w:rPr>
              <w:t xml:space="preserve">Border / Subtle</w:t>
            </w:r>
          </w:p>
        </w:tc>
        <w:tc>
          <w:tcPr>
            <w:tcW w:type="dxa" w:w="1600"/>
            <w:vAlign w:val="center"/>
          </w:tcPr>
          <w:p>
            <w:r>
              <w:t xml:space="preserve">#E7E1F5</w:t>
            </w:r>
          </w:p>
        </w:tc>
        <w:tc>
          <w:tcPr>
            <w:tcW w:type="dxa" w:w="4200"/>
            <w:vAlign w:val="center"/>
          </w:tcPr>
          <w:p>
            <w:r>
              <w:t xml:space="preserve">Card borders, dividers, input outlines</w:t>
            </w:r>
          </w:p>
        </w:tc>
      </w:tr>
      <w:tr>
        <w:tc>
          <w:tcPr>
            <w:tcW w:type="dxa" w:w="1200"/>
            <w:shd w:fill="34C77B" w:val="clear"/>
            <w:vAlign w:val="center"/>
          </w:tcPr>
          <w:p>
            <w: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/>
                <w:bCs/>
              </w:rPr>
              <w:t xml:space="preserve">Success</w:t>
            </w:r>
          </w:p>
        </w:tc>
        <w:tc>
          <w:tcPr>
            <w:tcW w:type="dxa" w:w="1600"/>
            <w:vAlign w:val="center"/>
          </w:tcPr>
          <w:p>
            <w:r>
              <w:t xml:space="preserve">#34C77B</w:t>
            </w:r>
          </w:p>
        </w:tc>
        <w:tc>
          <w:tcPr>
            <w:tcW w:type="dxa" w:w="4200"/>
            <w:vAlign w:val="center"/>
          </w:tcPr>
          <w:p>
            <w:r>
              <w:t xml:space="preserve">Confirmation states, positive stats</w:t>
            </w:r>
          </w:p>
        </w:tc>
      </w:tr>
      <w:tr>
        <w:tc>
          <w:tcPr>
            <w:tcW w:type="dxa" w:w="1200"/>
            <w:shd w:fill="FFC24B" w:val="clear"/>
            <w:vAlign w:val="center"/>
          </w:tcPr>
          <w:p>
            <w: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/>
                <w:bCs/>
              </w:rPr>
              <w:t xml:space="preserve">Warning</w:t>
            </w:r>
          </w:p>
        </w:tc>
        <w:tc>
          <w:tcPr>
            <w:tcW w:type="dxa" w:w="1600"/>
            <w:vAlign w:val="center"/>
          </w:tcPr>
          <w:p>
            <w:r>
              <w:t xml:space="preserve">#FFC24B</w:t>
            </w:r>
          </w:p>
        </w:tc>
        <w:tc>
          <w:tcPr>
            <w:tcW w:type="dxa" w:w="4200"/>
            <w:vAlign w:val="center"/>
          </w:tcPr>
          <w:p>
            <w:r>
              <w:t xml:space="preserve">Pending states, caution badges</w:t>
            </w:r>
          </w:p>
        </w:tc>
      </w:tr>
      <w:tr>
        <w:tc>
          <w:tcPr>
            <w:tcW w:type="dxa" w:w="1200"/>
            <w:shd w:fill="FF5A6E" w:val="clear"/>
            <w:vAlign w:val="center"/>
          </w:tcPr>
          <w:p>
            <w: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/>
                <w:bCs/>
              </w:rPr>
              <w:t xml:space="preserve">Error</w:t>
            </w:r>
          </w:p>
        </w:tc>
        <w:tc>
          <w:tcPr>
            <w:tcW w:type="dxa" w:w="1600"/>
            <w:vAlign w:val="center"/>
          </w:tcPr>
          <w:p>
            <w:r>
              <w:t xml:space="preserve">#FF5A6E</w:t>
            </w:r>
          </w:p>
        </w:tc>
        <w:tc>
          <w:tcPr>
            <w:tcW w:type="dxa" w:w="4200"/>
            <w:vAlign w:val="center"/>
          </w:tcPr>
          <w:p>
            <w:r>
              <w:t xml:space="preserve">Form validation, destructive actions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t xml:space="preserve">2.2 Typography</w:t>
      </w:r>
    </w:p>
    <w:p>
      <w:pPr>
        <w:spacing w:after="160" w:line="300"/>
      </w:pPr>
      <w:r>
        <w:t xml:space="preserve">Two typefaces carry the whole product: Poppins for headings (geometric, confident, slightly friendly) and Inter for body copy and UI text (neutral, highly legible at small sizes).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2000"/>
        <w:gridCol w:w="2200"/>
      </w:tblGrid>
      <w:tr>
        <w:trPr>
          <w:tblHeader/>
        </w:trPr>
        <w:tc>
          <w:tcPr>
            <w:tcW w:type="dxa" w:w="1800"/>
            <w:shd w:fill="1F1B2E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Style</w:t>
            </w:r>
          </w:p>
        </w:tc>
        <w:tc>
          <w:tcPr>
            <w:tcW w:type="dxa" w:w="1600"/>
            <w:shd w:fill="1F1B2E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Font</w:t>
            </w:r>
          </w:p>
        </w:tc>
        <w:tc>
          <w:tcPr>
            <w:tcW w:type="dxa" w:w="1400"/>
            <w:shd w:fill="1F1B2E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tcW w:type="dxa" w:w="2000"/>
            <w:shd w:fill="1F1B2E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Size / Line-height</w:t>
            </w:r>
          </w:p>
        </w:tc>
        <w:tc>
          <w:tcPr>
            <w:tcW w:type="dxa" w:w="2200"/>
            <w:shd w:fill="1F1B2E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1800"/>
            <w:vAlign w:val="center"/>
          </w:tcPr>
          <w:p>
            <w:r>
              <w:t xml:space="preserve">Display</w:t>
            </w:r>
          </w:p>
        </w:tc>
        <w:tc>
          <w:tcPr>
            <w:tcW w:type="dxa" w:w="1600"/>
            <w:vAlign w:val="center"/>
          </w:tcPr>
          <w:p>
            <w:r>
              <w:t xml:space="preserve">Poppins</w:t>
            </w:r>
          </w:p>
        </w:tc>
        <w:tc>
          <w:tcPr>
            <w:tcW w:type="dxa" w:w="1400"/>
            <w:vAlign w:val="center"/>
          </w:tcPr>
          <w:p>
            <w:r>
              <w:t xml:space="preserve">Bold</w:t>
            </w:r>
          </w:p>
        </w:tc>
        <w:tc>
          <w:tcPr>
            <w:tcW w:type="dxa" w:w="2000"/>
            <w:vAlign w:val="center"/>
          </w:tcPr>
          <w:p>
            <w:r>
              <w:t xml:space="preserve">56 / 64</w:t>
            </w:r>
          </w:p>
        </w:tc>
        <w:tc>
          <w:tcPr>
            <w:tcW w:type="dxa" w:w="2200"/>
            <w:vAlign w:val="center"/>
          </w:tcPr>
          <w:p>
            <w:r>
              <w:t xml:space="preserve">Hero headline (Home)</w:t>
            </w:r>
          </w:p>
        </w:tc>
      </w:tr>
      <w:tr>
        <w:tc>
          <w:tcPr>
            <w:tcW w:type="dxa" w:w="1800"/>
            <w:vAlign w:val="center"/>
          </w:tcPr>
          <w:p>
            <w:r>
              <w:t xml:space="preserve">H1</w:t>
            </w:r>
          </w:p>
        </w:tc>
        <w:tc>
          <w:tcPr>
            <w:tcW w:type="dxa" w:w="1600"/>
            <w:vAlign w:val="center"/>
          </w:tcPr>
          <w:p>
            <w:r>
              <w:t xml:space="preserve">Poppins</w:t>
            </w:r>
          </w:p>
        </w:tc>
        <w:tc>
          <w:tcPr>
            <w:tcW w:type="dxa" w:w="1400"/>
            <w:vAlign w:val="center"/>
          </w:tcPr>
          <w:p>
            <w:r>
              <w:t xml:space="preserve">SemiBold</w:t>
            </w:r>
          </w:p>
        </w:tc>
        <w:tc>
          <w:tcPr>
            <w:tcW w:type="dxa" w:w="2000"/>
            <w:vAlign w:val="center"/>
          </w:tcPr>
          <w:p>
            <w:r>
              <w:t xml:space="preserve">40 / 48</w:t>
            </w:r>
          </w:p>
        </w:tc>
        <w:tc>
          <w:tcPr>
            <w:tcW w:type="dxa" w:w="2200"/>
            <w:vAlign w:val="center"/>
          </w:tcPr>
          <w:p>
            <w:r>
              <w:t xml:space="preserve">Page titles</w:t>
            </w:r>
          </w:p>
        </w:tc>
      </w:tr>
      <w:tr>
        <w:tc>
          <w:tcPr>
            <w:tcW w:type="dxa" w:w="1800"/>
            <w:vAlign w:val="center"/>
          </w:tcPr>
          <w:p>
            <w:r>
              <w:t xml:space="preserve">H2</w:t>
            </w:r>
          </w:p>
        </w:tc>
        <w:tc>
          <w:tcPr>
            <w:tcW w:type="dxa" w:w="1600"/>
            <w:vAlign w:val="center"/>
          </w:tcPr>
          <w:p>
            <w:r>
              <w:t xml:space="preserve">Poppins</w:t>
            </w:r>
          </w:p>
        </w:tc>
        <w:tc>
          <w:tcPr>
            <w:tcW w:type="dxa" w:w="1400"/>
            <w:vAlign w:val="center"/>
          </w:tcPr>
          <w:p>
            <w:r>
              <w:t xml:space="preserve">SemiBold</w:t>
            </w:r>
          </w:p>
        </w:tc>
        <w:tc>
          <w:tcPr>
            <w:tcW w:type="dxa" w:w="2000"/>
            <w:vAlign w:val="center"/>
          </w:tcPr>
          <w:p>
            <w:r>
              <w:t xml:space="preserve">30 / 38</w:t>
            </w:r>
          </w:p>
        </w:tc>
        <w:tc>
          <w:tcPr>
            <w:tcW w:type="dxa" w:w="2200"/>
            <w:vAlign w:val="center"/>
          </w:tcPr>
          <w:p>
            <w:r>
              <w:t xml:space="preserve">Section titles</w:t>
            </w:r>
          </w:p>
        </w:tc>
      </w:tr>
      <w:tr>
        <w:tc>
          <w:tcPr>
            <w:tcW w:type="dxa" w:w="1800"/>
            <w:vAlign w:val="center"/>
          </w:tcPr>
          <w:p>
            <w:r>
              <w:t xml:space="preserve">H3</w:t>
            </w:r>
          </w:p>
        </w:tc>
        <w:tc>
          <w:tcPr>
            <w:tcW w:type="dxa" w:w="1600"/>
            <w:vAlign w:val="center"/>
          </w:tcPr>
          <w:p>
            <w:r>
              <w:t xml:space="preserve">Poppins</w:t>
            </w:r>
          </w:p>
        </w:tc>
        <w:tc>
          <w:tcPr>
            <w:tcW w:type="dxa" w:w="1400"/>
            <w:vAlign w:val="center"/>
          </w:tcPr>
          <w:p>
            <w:r>
              <w:t xml:space="preserve">Medium</w:t>
            </w:r>
          </w:p>
        </w:tc>
        <w:tc>
          <w:tcPr>
            <w:tcW w:type="dxa" w:w="2000"/>
            <w:vAlign w:val="center"/>
          </w:tcPr>
          <w:p>
            <w:r>
              <w:t xml:space="preserve">22 / 30</w:t>
            </w:r>
          </w:p>
        </w:tc>
        <w:tc>
          <w:tcPr>
            <w:tcW w:type="dxa" w:w="2200"/>
            <w:vAlign w:val="center"/>
          </w:tcPr>
          <w:p>
            <w:r>
              <w:t xml:space="preserve">Card titles, sub-sections</w:t>
            </w:r>
          </w:p>
        </w:tc>
      </w:tr>
      <w:tr>
        <w:tc>
          <w:tcPr>
            <w:tcW w:type="dxa" w:w="1800"/>
            <w:vAlign w:val="center"/>
          </w:tcPr>
          <w:p>
            <w:r>
              <w:t xml:space="preserve">Body Large</w:t>
            </w:r>
          </w:p>
        </w:tc>
        <w:tc>
          <w:tcPr>
            <w:tcW w:type="dxa" w:w="1600"/>
            <w:vAlign w:val="center"/>
          </w:tcPr>
          <w:p>
            <w:r>
              <w:t xml:space="preserve">Inter</w:t>
            </w:r>
          </w:p>
        </w:tc>
        <w:tc>
          <w:tcPr>
            <w:tcW w:type="dxa" w:w="1400"/>
            <w:vAlign w:val="center"/>
          </w:tcPr>
          <w:p>
            <w:r>
              <w:t xml:space="preserve">Regular</w:t>
            </w:r>
          </w:p>
        </w:tc>
        <w:tc>
          <w:tcPr>
            <w:tcW w:type="dxa" w:w="2000"/>
            <w:vAlign w:val="center"/>
          </w:tcPr>
          <w:p>
            <w:r>
              <w:t xml:space="preserve">18 / 28</w:t>
            </w:r>
          </w:p>
        </w:tc>
        <w:tc>
          <w:tcPr>
            <w:tcW w:type="dxa" w:w="2200"/>
            <w:vAlign w:val="center"/>
          </w:tcPr>
          <w:p>
            <w:r>
              <w:t xml:space="preserve">Subheadings, intro paragraphs</w:t>
            </w:r>
          </w:p>
        </w:tc>
      </w:tr>
      <w:tr>
        <w:tc>
          <w:tcPr>
            <w:tcW w:type="dxa" w:w="1800"/>
            <w:vAlign w:val="center"/>
          </w:tcPr>
          <w:p>
            <w:r>
              <w:t xml:space="preserve">Body</w:t>
            </w:r>
          </w:p>
        </w:tc>
        <w:tc>
          <w:tcPr>
            <w:tcW w:type="dxa" w:w="1600"/>
            <w:vAlign w:val="center"/>
          </w:tcPr>
          <w:p>
            <w:r>
              <w:t xml:space="preserve">Inter</w:t>
            </w:r>
          </w:p>
        </w:tc>
        <w:tc>
          <w:tcPr>
            <w:tcW w:type="dxa" w:w="1400"/>
            <w:vAlign w:val="center"/>
          </w:tcPr>
          <w:p>
            <w:r>
              <w:t xml:space="preserve">Regular</w:t>
            </w:r>
          </w:p>
        </w:tc>
        <w:tc>
          <w:tcPr>
            <w:tcW w:type="dxa" w:w="2000"/>
            <w:vAlign w:val="center"/>
          </w:tcPr>
          <w:p>
            <w:r>
              <w:t xml:space="preserve">16 / 26</w:t>
            </w:r>
          </w:p>
        </w:tc>
        <w:tc>
          <w:tcPr>
            <w:tcW w:type="dxa" w:w="2200"/>
            <w:vAlign w:val="center"/>
          </w:tcPr>
          <w:p>
            <w:r>
              <w:t xml:space="preserve">Default body copy</w:t>
            </w:r>
          </w:p>
        </w:tc>
      </w:tr>
      <w:tr>
        <w:tc>
          <w:tcPr>
            <w:tcW w:type="dxa" w:w="1800"/>
            <w:vAlign w:val="center"/>
          </w:tcPr>
          <w:p>
            <w:r>
              <w:t xml:space="preserve">Body Small</w:t>
            </w:r>
          </w:p>
        </w:tc>
        <w:tc>
          <w:tcPr>
            <w:tcW w:type="dxa" w:w="1600"/>
            <w:vAlign w:val="center"/>
          </w:tcPr>
          <w:p>
            <w:r>
              <w:t xml:space="preserve">Inter</w:t>
            </w:r>
          </w:p>
        </w:tc>
        <w:tc>
          <w:tcPr>
            <w:tcW w:type="dxa" w:w="1400"/>
            <w:vAlign w:val="center"/>
          </w:tcPr>
          <w:p>
            <w:r>
              <w:t xml:space="preserve">Regular</w:t>
            </w:r>
          </w:p>
        </w:tc>
        <w:tc>
          <w:tcPr>
            <w:tcW w:type="dxa" w:w="2000"/>
            <w:vAlign w:val="center"/>
          </w:tcPr>
          <w:p>
            <w:r>
              <w:t xml:space="preserve">14 / 22</w:t>
            </w:r>
          </w:p>
        </w:tc>
        <w:tc>
          <w:tcPr>
            <w:tcW w:type="dxa" w:w="2200"/>
            <w:vAlign w:val="center"/>
          </w:tcPr>
          <w:p>
            <w:r>
              <w:t xml:space="preserve">Captions, meta info</w:t>
            </w:r>
          </w:p>
        </w:tc>
      </w:tr>
      <w:tr>
        <w:tc>
          <w:tcPr>
            <w:tcW w:type="dxa" w:w="1800"/>
            <w:vAlign w:val="center"/>
          </w:tcPr>
          <w:p>
            <w:r>
              <w:t xml:space="preserve">Label</w:t>
            </w:r>
          </w:p>
        </w:tc>
        <w:tc>
          <w:tcPr>
            <w:tcW w:type="dxa" w:w="1600"/>
            <w:vAlign w:val="center"/>
          </w:tcPr>
          <w:p>
            <w:r>
              <w:t xml:space="preserve">Inter</w:t>
            </w:r>
          </w:p>
        </w:tc>
        <w:tc>
          <w:tcPr>
            <w:tcW w:type="dxa" w:w="1400"/>
            <w:vAlign w:val="center"/>
          </w:tcPr>
          <w:p>
            <w:r>
              <w:t xml:space="preserve">SemiBold</w:t>
            </w:r>
          </w:p>
        </w:tc>
        <w:tc>
          <w:tcPr>
            <w:tcW w:type="dxa" w:w="2000"/>
            <w:vAlign w:val="center"/>
          </w:tcPr>
          <w:p>
            <w:r>
              <w:t xml:space="preserve">13 / 18</w:t>
            </w:r>
          </w:p>
        </w:tc>
        <w:tc>
          <w:tcPr>
            <w:tcW w:type="dxa" w:w="2200"/>
            <w:vAlign w:val="center"/>
          </w:tcPr>
          <w:p>
            <w:r>
              <w:t xml:space="preserve">Buttons, tags, form labels (uppercase, +2% tracking)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t xml:space="preserve">2.3 Spacing Scale</w:t>
      </w:r>
    </w:p>
    <w:p>
      <w:pPr>
        <w:spacing w:after="160" w:line="300"/>
      </w:pPr>
      <w:r>
        <w:t xml:space="preserve">An 8pt-based scale keeps every margin, gap, and padding value predictable and easy to hand off as Figma variables.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00"/>
      </w:tblGrid>
      <w:tr>
        <w:trPr>
          <w:tblHeader/>
        </w:trPr>
        <w:tc>
          <w:tcPr>
            <w:tcW w:type="dxa" w:w="2200"/>
            <w:shd w:fill="1F1B2E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W w:type="dxa" w:w="1600"/>
            <w:shd w:fill="1F1B2E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5200"/>
            <w:shd w:fill="1F1B2E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Typical use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space/xs</w:t>
            </w:r>
          </w:p>
        </w:tc>
        <w:tc>
          <w:tcPr>
            <w:tcW w:type="dxa" w:w="1600"/>
            <w:vAlign w:val="center"/>
          </w:tcPr>
          <w:p>
            <w:r>
              <w:t xml:space="preserve">4px</w:t>
            </w:r>
          </w:p>
        </w:tc>
        <w:tc>
          <w:tcPr>
            <w:tcW w:type="dxa" w:w="5200"/>
            <w:vAlign w:val="center"/>
          </w:tcPr>
          <w:p>
            <w:r>
              <w:t xml:space="preserve">Icon-to-label gaps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space/sm</w:t>
            </w:r>
          </w:p>
        </w:tc>
        <w:tc>
          <w:tcPr>
            <w:tcW w:type="dxa" w:w="1600"/>
            <w:vAlign w:val="center"/>
          </w:tcPr>
          <w:p>
            <w:r>
              <w:t xml:space="preserve">8px</w:t>
            </w:r>
          </w:p>
        </w:tc>
        <w:tc>
          <w:tcPr>
            <w:tcW w:type="dxa" w:w="5200"/>
            <w:vAlign w:val="center"/>
          </w:tcPr>
          <w:p>
            <w:r>
              <w:t xml:space="preserve">Tight stacks, chip padding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space/md</w:t>
            </w:r>
          </w:p>
        </w:tc>
        <w:tc>
          <w:tcPr>
            <w:tcW w:type="dxa" w:w="1600"/>
            <w:vAlign w:val="center"/>
          </w:tcPr>
          <w:p>
            <w:r>
              <w:t xml:space="preserve">16px</w:t>
            </w:r>
          </w:p>
        </w:tc>
        <w:tc>
          <w:tcPr>
            <w:tcW w:type="dxa" w:w="5200"/>
            <w:vAlign w:val="center"/>
          </w:tcPr>
          <w:p>
            <w:r>
              <w:t xml:space="preserve">Default component padding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space/lg</w:t>
            </w:r>
          </w:p>
        </w:tc>
        <w:tc>
          <w:tcPr>
            <w:tcW w:type="dxa" w:w="1600"/>
            <w:vAlign w:val="center"/>
          </w:tcPr>
          <w:p>
            <w:r>
              <w:t xml:space="preserve">24px</w:t>
            </w:r>
          </w:p>
        </w:tc>
        <w:tc>
          <w:tcPr>
            <w:tcW w:type="dxa" w:w="5200"/>
            <w:vAlign w:val="center"/>
          </w:tcPr>
          <w:p>
            <w:r>
              <w:t xml:space="preserve">Card padding, form field gaps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space/xl</w:t>
            </w:r>
          </w:p>
        </w:tc>
        <w:tc>
          <w:tcPr>
            <w:tcW w:type="dxa" w:w="1600"/>
            <w:vAlign w:val="center"/>
          </w:tcPr>
          <w:p>
            <w:r>
              <w:t xml:space="preserve">32px</w:t>
            </w:r>
          </w:p>
        </w:tc>
        <w:tc>
          <w:tcPr>
            <w:tcW w:type="dxa" w:w="5200"/>
            <w:vAlign w:val="center"/>
          </w:tcPr>
          <w:p>
            <w:r>
              <w:t xml:space="preserve">Section internal spacing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space/2xl</w:t>
            </w:r>
          </w:p>
        </w:tc>
        <w:tc>
          <w:tcPr>
            <w:tcW w:type="dxa" w:w="1600"/>
            <w:vAlign w:val="center"/>
          </w:tcPr>
          <w:p>
            <w:r>
              <w:t xml:space="preserve">48px</w:t>
            </w:r>
          </w:p>
        </w:tc>
        <w:tc>
          <w:tcPr>
            <w:tcW w:type="dxa" w:w="5200"/>
            <w:vAlign w:val="center"/>
          </w:tcPr>
          <w:p>
            <w:r>
              <w:t xml:space="preserve">Gap between major sections (mobile)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space/3xl</w:t>
            </w:r>
          </w:p>
        </w:tc>
        <w:tc>
          <w:tcPr>
            <w:tcW w:type="dxa" w:w="1600"/>
            <w:vAlign w:val="center"/>
          </w:tcPr>
          <w:p>
            <w:r>
              <w:t xml:space="preserve">64–96px</w:t>
            </w:r>
          </w:p>
        </w:tc>
        <w:tc>
          <w:tcPr>
            <w:tcW w:type="dxa" w:w="5200"/>
            <w:vAlign w:val="center"/>
          </w:tcPr>
          <w:p>
            <w:r>
              <w:t xml:space="preserve">Gap between major sections (desktop)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t xml:space="preserve">2.4 Radius &amp; Elevation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00"/>
      </w:tblGrid>
      <w:tr>
        <w:trPr>
          <w:tblHeader/>
        </w:trPr>
        <w:tc>
          <w:tcPr>
            <w:tcW w:type="dxa" w:w="2200"/>
            <w:shd w:fill="1F1B2E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W w:type="dxa" w:w="1600"/>
            <w:shd w:fill="1F1B2E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5200"/>
            <w:shd w:fill="1F1B2E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radius/sm</w:t>
            </w:r>
          </w:p>
        </w:tc>
        <w:tc>
          <w:tcPr>
            <w:tcW w:type="dxa" w:w="1600"/>
            <w:vAlign w:val="center"/>
          </w:tcPr>
          <w:p>
            <w:r>
              <w:t xml:space="preserve">8px</w:t>
            </w:r>
          </w:p>
        </w:tc>
        <w:tc>
          <w:tcPr>
            <w:tcW w:type="dxa" w:w="5200"/>
            <w:vAlign w:val="center"/>
          </w:tcPr>
          <w:p>
            <w:r>
              <w:t xml:space="preserve">Inputs, small chips, tags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radius/md</w:t>
            </w:r>
          </w:p>
        </w:tc>
        <w:tc>
          <w:tcPr>
            <w:tcW w:type="dxa" w:w="1600"/>
            <w:vAlign w:val="center"/>
          </w:tcPr>
          <w:p>
            <w:r>
              <w:t xml:space="preserve">14px</w:t>
            </w:r>
          </w:p>
        </w:tc>
        <w:tc>
          <w:tcPr>
            <w:tcW w:type="dxa" w:w="5200"/>
            <w:vAlign w:val="center"/>
          </w:tcPr>
          <w:p>
            <w:r>
              <w:t xml:space="preserve">Buttons (non-pill), dropdowns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radius/lg</w:t>
            </w:r>
          </w:p>
        </w:tc>
        <w:tc>
          <w:tcPr>
            <w:tcW w:type="dxa" w:w="1600"/>
            <w:vAlign w:val="center"/>
          </w:tcPr>
          <w:p>
            <w:r>
              <w:t xml:space="preserve">20px</w:t>
            </w:r>
          </w:p>
        </w:tc>
        <w:tc>
          <w:tcPr>
            <w:tcW w:type="dxa" w:w="5200"/>
            <w:vAlign w:val="center"/>
          </w:tcPr>
          <w:p>
            <w:r>
              <w:t xml:space="preserve">Cards, kit cards, modals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radius/xl</w:t>
            </w:r>
          </w:p>
        </w:tc>
        <w:tc>
          <w:tcPr>
            <w:tcW w:type="dxa" w:w="1600"/>
            <w:vAlign w:val="center"/>
          </w:tcPr>
          <w:p>
            <w:r>
              <w:t xml:space="preserve">28px</w:t>
            </w:r>
          </w:p>
        </w:tc>
        <w:tc>
          <w:tcPr>
            <w:tcW w:type="dxa" w:w="5200"/>
            <w:vAlign w:val="center"/>
          </w:tcPr>
          <w:p>
            <w:r>
              <w:t xml:space="preserve">Hero panels, feature blocks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radius/pill</w:t>
            </w:r>
          </w:p>
        </w:tc>
        <w:tc>
          <w:tcPr>
            <w:tcW w:type="dxa" w:w="1600"/>
            <w:vAlign w:val="center"/>
          </w:tcPr>
          <w:p>
            <w:r>
              <w:t xml:space="preserve">999px</w:t>
            </w:r>
          </w:p>
        </w:tc>
        <w:tc>
          <w:tcPr>
            <w:tcW w:type="dxa" w:w="5200"/>
            <w:vAlign w:val="center"/>
          </w:tcPr>
          <w:p>
            <w:r>
              <w:t xml:space="preserve">Pill buttons, nav links, badges</w:t>
            </w:r>
          </w:p>
        </w:tc>
      </w:tr>
    </w:tbl>
    <w:p>
      <w:pPr>
        <w:spacing w:after="160" w:line="300"/>
      </w:pPr>
      <w:r>
        <w:rPr>
          <w:i w:val="false"/>
          <w:iCs w:val="false"/>
        </w:rPr>
        <w:t xml:space="preserve">Shadows are soft and low-contrast so cards read as "lifted" rather than "boxed":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shadow/sm — 0px 4px 12px rgba(31,27,46,0.06) — default card resting state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shadow/md — 0px 12px 28px rgba(124,77,255,0.12) — hovered cards, dropdown panels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shadow/lg — 0px 24px 48px rgba(31,27,46,0.14) — modals, popovers</w:t>
      </w:r>
    </w:p>
    <w:p>
      <w:pPr>
        <w:pStyle w:val="Heading2"/>
        <w:spacing w:after="160" w:before="320"/>
      </w:pPr>
      <w:r>
        <w:t xml:space="preserve">2.5 Glassmorphism — use sparingly</w:t>
      </w:r>
    </w:p>
    <w:p>
      <w:pPr>
        <w:spacing w:after="160" w:line="300"/>
      </w:pPr>
      <w:r>
        <w:t xml:space="preserve">Reserve frosted-glass treatment for two places only: the sticky navbar when scrolled (white 70% opacity + 20px background blur + 1px border in color/border/subtle) and floating stat cards over the hero illustration. Do not apply glass to content cards, forms, or dashboards — it hurts contrast and reads as noise at that scale.</w:t>
      </w:r>
    </w:p>
    <w:p>
      <w:pPr>
        <w:pStyle w:val="Heading2"/>
        <w:spacing w:after="160" w:before="320"/>
      </w:pPr>
      <w:r>
        <w:t xml:space="preserve">2.6 Iconography &amp; Illustration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Icons: 24×24 line icons, 1.5–1.75px stroke, rounded caps (Phosphor or Lucide style), colored in color/text/secondary at rest and color/primary/purple on hover/active.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Illustrations: soft, editorial, flat-with-depth style using the brand palette only — no saturated cartoon colors. Used in hero sections, empty states, and the 404 page.</w:t>
      </w:r>
    </w:p>
    <w:p>
      <w:pPr>
        <w:pStyle w:val="Heading2"/>
        <w:spacing w:after="160" w:before="320"/>
      </w:pPr>
      <w:r>
        <w:t xml:space="preserve">2.7 Grid &amp; Breakpoints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1800"/>
        <w:gridCol w:w="1600"/>
      </w:tblGrid>
      <w:tr>
        <w:trPr>
          <w:tblHeader/>
        </w:trPr>
        <w:tc>
          <w:tcPr>
            <w:tcW w:type="dxa" w:w="1800"/>
            <w:shd w:fill="1F1B2E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Breakpoint</w:t>
            </w:r>
          </w:p>
        </w:tc>
        <w:tc>
          <w:tcPr>
            <w:tcW w:type="dxa" w:w="1600"/>
            <w:shd w:fill="1F1B2E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Width</w:t>
            </w:r>
          </w:p>
        </w:tc>
        <w:tc>
          <w:tcPr>
            <w:tcW w:type="dxa" w:w="1400"/>
            <w:shd w:fill="1F1B2E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Columns</w:t>
            </w:r>
          </w:p>
        </w:tc>
        <w:tc>
          <w:tcPr>
            <w:tcW w:type="dxa" w:w="1800"/>
            <w:shd w:fill="1F1B2E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Margin</w:t>
            </w:r>
          </w:p>
        </w:tc>
        <w:tc>
          <w:tcPr>
            <w:tcW w:type="dxa" w:w="1600"/>
            <w:shd w:fill="1F1B2E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Gutter</w:t>
            </w:r>
          </w:p>
        </w:tc>
      </w:tr>
      <w:tr>
        <w:tc>
          <w:tcPr>
            <w:tcW w:type="dxa" w:w="1800"/>
            <w:vAlign w:val="center"/>
          </w:tcPr>
          <w:p>
            <w:r>
              <w:t xml:space="preserve">Desktop</w:t>
            </w:r>
          </w:p>
        </w:tc>
        <w:tc>
          <w:tcPr>
            <w:tcW w:type="dxa" w:w="1600"/>
            <w:vAlign w:val="center"/>
          </w:tcPr>
          <w:p>
            <w:r>
              <w:t xml:space="preserve">1440px</w:t>
            </w:r>
          </w:p>
        </w:tc>
        <w:tc>
          <w:tcPr>
            <w:tcW w:type="dxa" w:w="1400"/>
            <w:vAlign w:val="center"/>
          </w:tcPr>
          <w:p>
            <w:r>
              <w:t xml:space="preserve">12</w:t>
            </w:r>
          </w:p>
        </w:tc>
        <w:tc>
          <w:tcPr>
            <w:tcW w:type="dxa" w:w="1800"/>
            <w:vAlign w:val="center"/>
          </w:tcPr>
          <w:p>
            <w:r>
              <w:t xml:space="preserve">80px</w:t>
            </w:r>
          </w:p>
        </w:tc>
        <w:tc>
          <w:tcPr>
            <w:tcW w:type="dxa" w:w="1600"/>
            <w:vAlign w:val="center"/>
          </w:tcPr>
          <w:p>
            <w:r>
              <w:t xml:space="preserve">24px</w:t>
            </w:r>
          </w:p>
        </w:tc>
      </w:tr>
      <w:tr>
        <w:tc>
          <w:tcPr>
            <w:tcW w:type="dxa" w:w="1800"/>
            <w:vAlign w:val="center"/>
          </w:tcPr>
          <w:p>
            <w:r>
              <w:t xml:space="preserve">Laptop</w:t>
            </w:r>
          </w:p>
        </w:tc>
        <w:tc>
          <w:tcPr>
            <w:tcW w:type="dxa" w:w="1600"/>
            <w:vAlign w:val="center"/>
          </w:tcPr>
          <w:p>
            <w:r>
              <w:t xml:space="preserve">1280px</w:t>
            </w:r>
          </w:p>
        </w:tc>
        <w:tc>
          <w:tcPr>
            <w:tcW w:type="dxa" w:w="1400"/>
            <w:vAlign w:val="center"/>
          </w:tcPr>
          <w:p>
            <w:r>
              <w:t xml:space="preserve">12</w:t>
            </w:r>
          </w:p>
        </w:tc>
        <w:tc>
          <w:tcPr>
            <w:tcW w:type="dxa" w:w="1800"/>
            <w:vAlign w:val="center"/>
          </w:tcPr>
          <w:p>
            <w:r>
              <w:t xml:space="preserve">64px</w:t>
            </w:r>
          </w:p>
        </w:tc>
        <w:tc>
          <w:tcPr>
            <w:tcW w:type="dxa" w:w="1600"/>
            <w:vAlign w:val="center"/>
          </w:tcPr>
          <w:p>
            <w:r>
              <w:t xml:space="preserve">24px</w:t>
            </w:r>
          </w:p>
        </w:tc>
      </w:tr>
      <w:tr>
        <w:tc>
          <w:tcPr>
            <w:tcW w:type="dxa" w:w="1800"/>
            <w:vAlign w:val="center"/>
          </w:tcPr>
          <w:p>
            <w:r>
              <w:t xml:space="preserve">Tablet</w:t>
            </w:r>
          </w:p>
        </w:tc>
        <w:tc>
          <w:tcPr>
            <w:tcW w:type="dxa" w:w="1600"/>
            <w:vAlign w:val="center"/>
          </w:tcPr>
          <w:p>
            <w:r>
              <w:t xml:space="preserve">768px</w:t>
            </w:r>
          </w:p>
        </w:tc>
        <w:tc>
          <w:tcPr>
            <w:tcW w:type="dxa" w:w="1400"/>
            <w:vAlign w:val="center"/>
          </w:tcPr>
          <w:p>
            <w:r>
              <w:t xml:space="preserve">8</w:t>
            </w:r>
          </w:p>
        </w:tc>
        <w:tc>
          <w:tcPr>
            <w:tcW w:type="dxa" w:w="1800"/>
            <w:vAlign w:val="center"/>
          </w:tcPr>
          <w:p>
            <w:r>
              <w:t xml:space="preserve">32px</w:t>
            </w:r>
          </w:p>
        </w:tc>
        <w:tc>
          <w:tcPr>
            <w:tcW w:type="dxa" w:w="1600"/>
            <w:vAlign w:val="center"/>
          </w:tcPr>
          <w:p>
            <w:r>
              <w:t xml:space="preserve">16px</w:t>
            </w:r>
          </w:p>
        </w:tc>
      </w:tr>
      <w:tr>
        <w:tc>
          <w:tcPr>
            <w:tcW w:type="dxa" w:w="1800"/>
            <w:vAlign w:val="center"/>
          </w:tcPr>
          <w:p>
            <w:r>
              <w:t xml:space="preserve">Mobile</w:t>
            </w:r>
          </w:p>
        </w:tc>
        <w:tc>
          <w:tcPr>
            <w:tcW w:type="dxa" w:w="1600"/>
            <w:vAlign w:val="center"/>
          </w:tcPr>
          <w:p>
            <w:r>
              <w:t xml:space="preserve">375px</w:t>
            </w:r>
          </w:p>
        </w:tc>
        <w:tc>
          <w:tcPr>
            <w:tcW w:type="dxa" w:w="1400"/>
            <w:vAlign w:val="center"/>
          </w:tcPr>
          <w:p>
            <w:r>
              <w:t xml:space="preserve">4</w:t>
            </w:r>
          </w:p>
        </w:tc>
        <w:tc>
          <w:tcPr>
            <w:tcW w:type="dxa" w:w="1800"/>
            <w:vAlign w:val="center"/>
          </w:tcPr>
          <w:p>
            <w:r>
              <w:t xml:space="preserve">20px</w:t>
            </w:r>
          </w:p>
        </w:tc>
        <w:tc>
          <w:tcPr>
            <w:tcW w:type="dxa" w:w="1600"/>
            <w:vAlign w:val="center"/>
          </w:tcPr>
          <w:p>
            <w:r>
              <w:t xml:space="preserve">16px</w:t>
            </w:r>
          </w:p>
        </w:tc>
      </w:tr>
    </w:tbl>
    <w:p>
      <w:pPr>
        <w:spacing w:after="160" w:line="300"/>
      </w:pPr>
      <w:r>
        <w:t xml:space="preserve">Build every frame with Auto Layout so that resizing between these breakpoints is a matter of changing frame width and letting hug/fill behavior reflow content — never manually repositioning elements.</w:t>
      </w:r>
    </w:p>
    <w:p>
      <w:pPr>
        <w:pStyle w:val="Heading1"/>
        <w:spacing w:after="200" w:before="400"/>
      </w:pPr>
      <w:r>
        <w:t xml:space="preserve">3. Component Library</w:t>
      </w:r>
    </w:p>
    <w:p>
      <w:pPr>
        <w:spacing w:after="160" w:line="300"/>
      </w:pPr>
      <w:r>
        <w:t xml:space="preserve">Build every component below as a Figma Component (or Component Set with variants) inside a dedicated "🧩 Components" page, bound to the tokens in Section 2. Every screen in Section 5 should be assembled from instances of these components — never detached copies.</w:t>
      </w:r>
    </w:p>
    <w:p>
      <w:pPr>
        <w:pStyle w:val="Heading2"/>
        <w:spacing w:after="160" w:before="320"/>
      </w:pPr>
      <w:r>
        <w:t xml:space="preserve">3.1 Button</w:t>
      </w:r>
    </w:p>
    <w:p>
      <w:pPr>
        <w:spacing w:after="160" w:line="300"/>
      </w:pPr>
      <w:r>
        <w:t xml:space="preserve">Component set with two variant properties: Style (Primary / Secondary / Outline / Ghost) and Size (SM / MD / LG), plus a boolean Icon property for optional leading/trailing icons.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1600"/>
        <w:gridCol w:w="2800"/>
      </w:tblGrid>
      <w:tr>
        <w:trPr>
          <w:tblHeader/>
        </w:trPr>
        <w:tc>
          <w:tcPr>
            <w:tcW w:type="dxa" w:w="1600"/>
            <w:shd w:fill="1F1B2E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Style</w:t>
            </w:r>
          </w:p>
        </w:tc>
        <w:tc>
          <w:tcPr>
            <w:tcW w:type="dxa" w:w="2200"/>
            <w:shd w:fill="1F1B2E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Fill</w:t>
            </w:r>
          </w:p>
        </w:tc>
        <w:tc>
          <w:tcPr>
            <w:tcW w:type="dxa" w:w="1800"/>
            <w:shd w:fill="1F1B2E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Text color</w:t>
            </w:r>
          </w:p>
        </w:tc>
        <w:tc>
          <w:tcPr>
            <w:tcW w:type="dxa" w:w="1600"/>
            <w:shd w:fill="1F1B2E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Border</w:t>
            </w:r>
          </w:p>
        </w:tc>
        <w:tc>
          <w:tcPr>
            <w:tcW w:type="dxa" w:w="2800"/>
            <w:shd w:fill="1F1B2E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Use case</w:t>
            </w:r>
          </w:p>
        </w:tc>
      </w:tr>
      <w:tr>
        <w:tc>
          <w:tcPr>
            <w:tcW w:type="dxa" w:w="1600"/>
            <w:vAlign w:val="center"/>
          </w:tcPr>
          <w:p>
            <w:r>
              <w:t xml:space="preserve">Primary</w:t>
            </w:r>
          </w:p>
        </w:tc>
        <w:tc>
          <w:tcPr>
            <w:tcW w:type="dxa" w:w="2200"/>
            <w:vAlign w:val="center"/>
          </w:tcPr>
          <w:p>
            <w:r>
              <w:t xml:space="preserve">color/primary/purple</w:t>
            </w:r>
          </w:p>
        </w:tc>
        <w:tc>
          <w:tcPr>
            <w:tcW w:type="dxa" w:w="1800"/>
            <w:vAlign w:val="center"/>
          </w:tcPr>
          <w:p>
            <w:r>
              <w:t xml:space="preserve">white</w:t>
            </w:r>
          </w:p>
        </w:tc>
        <w:tc>
          <w:tcPr>
            <w:tcW w:type="dxa" w:w="1600"/>
            <w:vAlign w:val="center"/>
          </w:tcPr>
          <w:p>
            <w:r>
              <w:t xml:space="preserve">none</w:t>
            </w:r>
          </w:p>
        </w:tc>
        <w:tc>
          <w:tcPr>
            <w:tcW w:type="dxa" w:w="2800"/>
            <w:vAlign w:val="center"/>
          </w:tcPr>
          <w:p>
            <w:r>
              <w:t xml:space="preserve">Main CTA per screen (Sign Up, Purchase Kit)</w:t>
            </w:r>
          </w:p>
        </w:tc>
      </w:tr>
      <w:tr>
        <w:tc>
          <w:tcPr>
            <w:tcW w:type="dxa" w:w="1600"/>
            <w:vAlign w:val="center"/>
          </w:tcPr>
          <w:p>
            <w:r>
              <w:t xml:space="preserve">Secondary</w:t>
            </w:r>
          </w:p>
        </w:tc>
        <w:tc>
          <w:tcPr>
            <w:tcW w:type="dxa" w:w="2200"/>
            <w:vAlign w:val="center"/>
          </w:tcPr>
          <w:p>
            <w:r>
              <w:t xml:space="preserve">color/secondary/blue</w:t>
            </w:r>
          </w:p>
        </w:tc>
        <w:tc>
          <w:tcPr>
            <w:tcW w:type="dxa" w:w="1800"/>
            <w:vAlign w:val="center"/>
          </w:tcPr>
          <w:p>
            <w:r>
              <w:t xml:space="preserve">white</w:t>
            </w:r>
          </w:p>
        </w:tc>
        <w:tc>
          <w:tcPr>
            <w:tcW w:type="dxa" w:w="1600"/>
            <w:vAlign w:val="center"/>
          </w:tcPr>
          <w:p>
            <w:r>
              <w:t xml:space="preserve">none</w:t>
            </w:r>
          </w:p>
        </w:tc>
        <w:tc>
          <w:tcPr>
            <w:tcW w:type="dxa" w:w="2800"/>
            <w:vAlign w:val="center"/>
          </w:tcPr>
          <w:p>
            <w:r>
              <w:t xml:space="preserve">Supporting actions (Watch Demo)</w:t>
            </w:r>
          </w:p>
        </w:tc>
      </w:tr>
      <w:tr>
        <w:tc>
          <w:tcPr>
            <w:tcW w:type="dxa" w:w="1600"/>
            <w:vAlign w:val="center"/>
          </w:tcPr>
          <w:p>
            <w:r>
              <w:t xml:space="preserve">Outline</w:t>
            </w:r>
          </w:p>
        </w:tc>
        <w:tc>
          <w:tcPr>
            <w:tcW w:type="dxa" w:w="2200"/>
            <w:vAlign w:val="center"/>
          </w:tcPr>
          <w:p>
            <w:r>
              <w:t xml:space="preserve">transparent</w:t>
            </w:r>
          </w:p>
        </w:tc>
        <w:tc>
          <w:tcPr>
            <w:tcW w:type="dxa" w:w="1800"/>
            <w:vAlign w:val="center"/>
          </w:tcPr>
          <w:p>
            <w:r>
              <w:t xml:space="preserve">color/primary/purple</w:t>
            </w:r>
          </w:p>
        </w:tc>
        <w:tc>
          <w:tcPr>
            <w:tcW w:type="dxa" w:w="1600"/>
            <w:vAlign w:val="center"/>
          </w:tcPr>
          <w:p>
            <w:r>
              <w:t xml:space="preserve">1.5px purple</w:t>
            </w:r>
          </w:p>
        </w:tc>
        <w:tc>
          <w:tcPr>
            <w:tcW w:type="dxa" w:w="2800"/>
            <w:vAlign w:val="center"/>
          </w:tcPr>
          <w:p>
            <w:r>
              <w:t xml:space="preserve">Tertiary actions (Explore Grades on light bg)</w:t>
            </w:r>
          </w:p>
        </w:tc>
      </w:tr>
      <w:tr>
        <w:tc>
          <w:tcPr>
            <w:tcW w:type="dxa" w:w="1600"/>
            <w:vAlign w:val="center"/>
          </w:tcPr>
          <w:p>
            <w:r>
              <w:t xml:space="preserve">Ghost</w:t>
            </w:r>
          </w:p>
        </w:tc>
        <w:tc>
          <w:tcPr>
            <w:tcW w:type="dxa" w:w="2200"/>
            <w:vAlign w:val="center"/>
          </w:tcPr>
          <w:p>
            <w:r>
              <w:t xml:space="preserve">transparent</w:t>
            </w:r>
          </w:p>
        </w:tc>
        <w:tc>
          <w:tcPr>
            <w:tcW w:type="dxa" w:w="1800"/>
            <w:vAlign w:val="center"/>
          </w:tcPr>
          <w:p>
            <w:r>
              <w:t xml:space="preserve">color/primary/purple</w:t>
            </w:r>
          </w:p>
        </w:tc>
        <w:tc>
          <w:tcPr>
            <w:tcW w:type="dxa" w:w="1600"/>
            <w:vAlign w:val="center"/>
          </w:tcPr>
          <w:p>
            <w:r>
              <w:t xml:space="preserve">none</w:t>
            </w:r>
          </w:p>
        </w:tc>
        <w:tc>
          <w:tcPr>
            <w:tcW w:type="dxa" w:w="2800"/>
            <w:vAlign w:val="center"/>
          </w:tcPr>
          <w:p>
            <w:r>
              <w:t xml:space="preserve">Low-emphasis inline actions (Learn More)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 w:line="280"/>
      </w:pPr>
      <w:r>
        <w:t xml:space="preserve">Shape: radius/pill for marketing pages, radius/md for dashboard/utility buttons.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States: Default, Hover (scale 103%, shadow/md), Pressed (scale 98%, darken fill 8%), Disabled (40% opacity, no shadow).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Sizes: SM 36px height / MD 44px height / LG 52px height, horizontal padding 18/24/32px.</w:t>
      </w:r>
    </w:p>
    <w:p>
      <w:pPr>
        <w:pStyle w:val="Heading2"/>
        <w:spacing w:after="160" w:before="320"/>
      </w:pPr>
      <w:r>
        <w:t xml:space="preserve">3.2 Cards</w:t>
      </w:r>
    </w:p>
    <w:p>
      <w:pPr>
        <w:pStyle w:val="Heading3"/>
        <w:spacing w:after="120" w:before="240"/>
      </w:pPr>
      <w:r>
        <w:t xml:space="preserve">Feature Card (Why Yntraa, Programs)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Auto layout, vertical, radius/lg, shadow/sm resting → shadow/md + translateY(-4px) on hover.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Structure: icon chip (48×48, tinted background) → H3 title → body copy → optional link.</w:t>
      </w:r>
    </w:p>
    <w:p>
      <w:pPr>
        <w:pStyle w:val="Heading3"/>
        <w:spacing w:after="120" w:before="240"/>
      </w:pPr>
      <w:r>
        <w:t xml:space="preserve">Kit Card (Grades, Grade detail, All Kits)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Structure: image (16:10, radius/md top corners) → kit name (H3) → short description → meta row (Age Group · Duration · Difficulty as small badges) → learning outcomes as 2–3 bullet chips → Explore/Purchase button, full width at bottom.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Fixed card width in a responsive grid: 4-up desktop, 2-up tablet, 1-up mobile.</w:t>
      </w:r>
    </w:p>
    <w:p>
      <w:pPr>
        <w:pStyle w:val="Heading3"/>
        <w:spacing w:after="120" w:before="240"/>
      </w:pPr>
      <w:r>
        <w:t xml:space="preserve">Grade Card (Grades overview page)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Large grade number as display numeral (Poppins Bold, 48px, purple), age group as a small pill badge, 1–2 line description, small illustration, Explore Grade button anchored bottom.</w:t>
      </w:r>
    </w:p>
    <w:p>
      <w:pPr>
        <w:pStyle w:val="Heading3"/>
        <w:spacing w:after="120" w:before="240"/>
      </w:pPr>
      <w:r>
        <w:t xml:space="preserve">Testimonial Card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Glass-free, soft lavender surface, quote mark accent in orange, avatar + name + role beneath the quote.</w:t>
      </w:r>
    </w:p>
    <w:p>
      <w:pPr>
        <w:pStyle w:val="Heading3"/>
        <w:spacing w:after="120" w:before="240"/>
      </w:pPr>
      <w:r>
        <w:t xml:space="preserve">Program Category Card (Programs page)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Icon + category name header (Science, Technology, Engineering, Mathematics, Coding, Robotics, AI) followed by a horizontally scrollable row of nested program cards.</w:t>
      </w:r>
    </w:p>
    <w:p>
      <w:pPr>
        <w:pStyle w:val="Heading2"/>
        <w:spacing w:after="160" w:before="320"/>
      </w:pPr>
      <w:r>
        <w:t xml:space="preserve">3.3 Navigation</w:t>
      </w:r>
    </w:p>
    <w:p>
      <w:pPr>
        <w:pStyle w:val="Heading3"/>
        <w:spacing w:after="120" w:before="240"/>
      </w:pPr>
      <w:r>
        <w:t xml:space="preserve">Top Navbar (marketing pages)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Sticky, height 80px, transparent over hero → glass white/70% + blur once scrolled past hero (bind via a scroll-triggered variant or Smart Animate frame).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Layout: Logo (left) · nav links (center, Home/About Us/Grades/Programs/Contact) · Login (ghost button) + Sign Up (primary button) (right).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Active link: underline in orange, 2px, animated width on hover/active.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Mobile: collapses to logo + hamburger; menu opens as a full-height drawer with fade + slide-in.</w:t>
      </w:r>
    </w:p>
    <w:p>
      <w:pPr>
        <w:pStyle w:val="Heading3"/>
        <w:spacing w:after="120" w:before="240"/>
      </w:pPr>
      <w:r>
        <w:t xml:space="preserve">Sidebar (Teacher / Admin / Super Admin dashboards)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Fixed width 260px (collapsible to 76px, icon-only), lavender-tinted surface, active item pill highlight in purple/10% fill with purple text and left accent bar.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Grouped sections with small uppercase Inter labels (e.g. "Content", "Account") separating nav items.</w:t>
      </w:r>
    </w:p>
    <w:p>
      <w:pPr>
        <w:pStyle w:val="Heading3"/>
        <w:spacing w:after="120" w:before="240"/>
      </w:pPr>
      <w:r>
        <w:t xml:space="preserve">Breadcrumbs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Inter 14px, slate text with chevron separators, current page in ink/bold and non-clickable.</w:t>
      </w:r>
    </w:p>
    <w:p>
      <w:pPr>
        <w:pStyle w:val="Heading2"/>
        <w:spacing w:after="160" w:before="320"/>
      </w:pPr>
      <w:r>
        <w:t xml:space="preserve">3.4 Dropdowns &amp; Selects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Trigger styled like a bordered input (radius/sm, 1px color/border/subtle) with a chevron-down icon that rotates 180° when open.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Panel: radius/md, shadow/md, 8px offset from trigger, fades in (opacity 0→1) while sliding down 4px, 160ms ease-out.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Options: 44px row height, hover state = lavender fill, selected state = purple text + check icon.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Used for: Select Grade / Select Kit (Upload Video), Grade Filter / Category Filter (All Kits, Purchase Kits), role selector (Login).</w:t>
      </w:r>
    </w:p>
    <w:p>
      <w:pPr>
        <w:pStyle w:val="Heading2"/>
        <w:spacing w:after="160" w:before="320"/>
      </w:pPr>
      <w:r>
        <w:t xml:space="preserve">3.5 Form Elements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400"/>
      </w:tblGrid>
      <w:tr>
        <w:trPr>
          <w:tblHeader/>
        </w:trPr>
        <w:tc>
          <w:tcPr>
            <w:tcW w:type="dxa" w:w="2000"/>
            <w:shd w:fill="1F1B2E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2600"/>
            <w:shd w:fill="1F1B2E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Rest state</w:t>
            </w:r>
          </w:p>
        </w:tc>
        <w:tc>
          <w:tcPr>
            <w:tcW w:type="dxa" w:w="2400"/>
            <w:shd w:fill="1F1B2E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Focus state</w:t>
            </w:r>
          </w:p>
        </w:tc>
        <w:tc>
          <w:tcPr>
            <w:tcW w:type="dxa" w:w="2400"/>
            <w:shd w:fill="1F1B2E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Error state</w:t>
            </w:r>
          </w:p>
        </w:tc>
      </w:tr>
      <w:tr>
        <w:tc>
          <w:tcPr>
            <w:tcW w:type="dxa" w:w="2000"/>
            <w:vAlign w:val="center"/>
          </w:tcPr>
          <w:p>
            <w:r>
              <w:t xml:space="preserve">Text Input</w:t>
            </w:r>
          </w:p>
        </w:tc>
        <w:tc>
          <w:tcPr>
            <w:tcW w:type="dxa" w:w="2600"/>
            <w:vAlign w:val="center"/>
          </w:tcPr>
          <w:p>
            <w:r>
              <w:t xml:space="preserve">1px color/border/subtle, radius/sm, white fill</w:t>
            </w:r>
          </w:p>
        </w:tc>
        <w:tc>
          <w:tcPr>
            <w:tcW w:type="dxa" w:w="2400"/>
            <w:vAlign w:val="center"/>
          </w:tcPr>
          <w:p>
            <w:r>
              <w:t xml:space="preserve">1.5px purple border + subtle purple glow</w:t>
            </w:r>
          </w:p>
        </w:tc>
        <w:tc>
          <w:tcPr>
            <w:tcW w:type="dxa" w:w="2400"/>
            <w:vAlign w:val="center"/>
          </w:tcPr>
          <w:p>
            <w:r>
              <w:t xml:space="preserve">1.5px error border + helper text in error color</w:t>
            </w:r>
          </w:p>
        </w:tc>
      </w:tr>
      <w:tr>
        <w:tc>
          <w:tcPr>
            <w:tcW w:type="dxa" w:w="2000"/>
            <w:vAlign w:val="center"/>
          </w:tcPr>
          <w:p>
            <w:r>
              <w:t xml:space="preserve">Textarea</w:t>
            </w:r>
          </w:p>
        </w:tc>
        <w:tc>
          <w:tcPr>
            <w:tcW w:type="dxa" w:w="2600"/>
            <w:vAlign w:val="center"/>
          </w:tcPr>
          <w:p>
            <w:r>
              <w:t xml:space="preserve">Same as input, min 4 rows</w:t>
            </w:r>
          </w:p>
        </w:tc>
        <w:tc>
          <w:tcPr>
            <w:tcW w:type="dxa" w:w="2400"/>
            <w:vAlign w:val="center"/>
          </w:tcPr>
          <w:p>
            <w:r>
              <w:t xml:space="preserve">Same as input</w:t>
            </w:r>
          </w:p>
        </w:tc>
        <w:tc>
          <w:tcPr>
            <w:tcW w:type="dxa" w:w="2400"/>
            <w:vAlign w:val="center"/>
          </w:tcPr>
          <w:p>
            <w:r>
              <w:t xml:space="preserve">Same as input</w:t>
            </w:r>
          </w:p>
        </w:tc>
      </w:tr>
      <w:tr>
        <w:tc>
          <w:tcPr>
            <w:tcW w:type="dxa" w:w="2000"/>
            <w:vAlign w:val="center"/>
          </w:tcPr>
          <w:p>
            <w:r>
              <w:t xml:space="preserve">Checkbox</w:t>
            </w:r>
          </w:p>
        </w:tc>
        <w:tc>
          <w:tcPr>
            <w:tcW w:type="dxa" w:w="2600"/>
            <w:vAlign w:val="center"/>
          </w:tcPr>
          <w:p>
            <w:r>
              <w:t xml:space="preserve">18×18, radius/sm, border</w:t>
            </w:r>
          </w:p>
        </w:tc>
        <w:tc>
          <w:tcPr>
            <w:tcW w:type="dxa" w:w="2400"/>
            <w:vAlign w:val="center"/>
          </w:tcPr>
          <w:p>
            <w:r>
              <w:t xml:space="preserve">purple outline ring</w:t>
            </w:r>
          </w:p>
        </w:tc>
        <w:tc>
          <w:tcPr>
            <w:tcW w:type="dxa" w:w="2400"/>
            <w:vAlign w:val="center"/>
          </w:tcPr>
          <w:p>
            <w:r>
              <w:t xml:space="preserve">error border</w:t>
            </w:r>
          </w:p>
        </w:tc>
      </w:tr>
      <w:tr>
        <w:tc>
          <w:tcPr>
            <w:tcW w:type="dxa" w:w="2000"/>
            <w:vAlign w:val="center"/>
          </w:tcPr>
          <w:p>
            <w:r>
              <w:t xml:space="preserve">Radio</w:t>
            </w:r>
          </w:p>
        </w:tc>
        <w:tc>
          <w:tcPr>
            <w:tcW w:type="dxa" w:w="2600"/>
            <w:vAlign w:val="center"/>
          </w:tcPr>
          <w:p>
            <w:r>
              <w:t xml:space="preserve">18×18 circle, border</w:t>
            </w:r>
          </w:p>
        </w:tc>
        <w:tc>
          <w:tcPr>
            <w:tcW w:type="dxa" w:w="2400"/>
            <w:vAlign w:val="center"/>
          </w:tcPr>
          <w:p>
            <w:r>
              <w:t xml:space="preserve">purple outline ring</w:t>
            </w:r>
          </w:p>
        </w:tc>
        <w:tc>
          <w:tcPr>
            <w:tcW w:type="dxa" w:w="2400"/>
            <w:vAlign w:val="center"/>
          </w:tcPr>
          <w:p>
            <w:r>
              <w:t xml:space="preserve">error border</w:t>
            </w:r>
          </w:p>
        </w:tc>
      </w:tr>
      <w:tr>
        <w:tc>
          <w:tcPr>
            <w:tcW w:type="dxa" w:w="2000"/>
            <w:vAlign w:val="center"/>
          </w:tcPr>
          <w:p>
            <w:r>
              <w:t xml:space="preserve">File Upload</w:t>
            </w:r>
          </w:p>
        </w:tc>
        <w:tc>
          <w:tcPr>
            <w:tcW w:type="dxa" w:w="2600"/>
            <w:vAlign w:val="center"/>
          </w:tcPr>
          <w:p>
            <w:r>
              <w:t xml:space="preserve">Dashed 1.5px border, radius/md, lavender fill</w:t>
            </w:r>
          </w:p>
        </w:tc>
        <w:tc>
          <w:tcPr>
            <w:tcW w:type="dxa" w:w="2400"/>
            <w:vAlign w:val="center"/>
          </w:tcPr>
          <w:p>
            <w:r>
              <w:t xml:space="preserve">border turns solid purple on drag-over</w:t>
            </w:r>
          </w:p>
        </w:tc>
        <w:tc>
          <w:tcPr>
            <w:tcW w:type="dxa" w:w="2400"/>
            <w:vAlign w:val="center"/>
          </w:tcPr>
          <w:p>
            <w:r>
              <w:t xml:space="preserve">error border + message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 w:line="280"/>
      </w:pPr>
      <w:r>
        <w:t xml:space="preserve">Labels: Inter SemiBold 13px, uppercase-optional, positioned above the field with 8px gap.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Helper/error text: Inter 13px below the field, slate for helper, error color for validation messages.</w:t>
      </w:r>
    </w:p>
    <w:p>
      <w:pPr>
        <w:pStyle w:val="Heading2"/>
        <w:spacing w:after="160" w:before="320"/>
      </w:pPr>
      <w:r>
        <w:t xml:space="preserve">3.6 Tables (Admin surfaces)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Row height 56px, header row in color/background/surface-alt with SemiBold 13px uppercase labels.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Row hover: lavender fill. Zebra striping avoided in favor of hover-only emphasis to keep it minimal.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Row actions (Edit/Delete/Assign) shown as icon buttons that fade in on row hover.</w:t>
      </w:r>
    </w:p>
    <w:p>
      <w:pPr>
        <w:pStyle w:val="Heading2"/>
        <w:spacing w:after="160" w:before="320"/>
      </w:pPr>
      <w:r>
        <w:t xml:space="preserve">3.7 Status, Modals &amp; Toasts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Badges/Status tags: pill shape, 12px SemiBold text, tinted background at 12% of the semantic color (success/warning/error/info) with matching text color.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Modals: radius/xl, shadow/lg, centered, scale-in from 96%→100% with fade, 200ms ease-out; scrim = ink at 40% opacity.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Toasts: bottom-right, radius/md, shadow/md, slide-in from the right + fade, auto-dismiss 4s.</w:t>
      </w:r>
    </w:p>
    <w:p>
      <w:pPr>
        <w:pStyle w:val="Heading1"/>
        <w:spacing w:after="200" w:before="400"/>
      </w:pPr>
      <w:r>
        <w:t xml:space="preserve">4. Animation &amp; Interaction Specification</w:t>
      </w:r>
    </w:p>
    <w:p>
      <w:pPr>
        <w:spacing w:after="160" w:line="300"/>
      </w:pPr>
      <w:r>
        <w:t xml:space="preserve">Motion should always clarify state, never decorate. Use the values below as Figma Smart Animate / prototype settings so the interactive prototype matches this spec exactly.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1600"/>
        <w:gridCol w:w="2000"/>
      </w:tblGrid>
      <w:tr>
        <w:trPr>
          <w:tblHeader/>
        </w:trPr>
        <w:tc>
          <w:tcPr>
            <w:tcW w:type="dxa" w:w="2400"/>
            <w:shd w:fill="1F1B2E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Interaction</w:t>
            </w:r>
          </w:p>
        </w:tc>
        <w:tc>
          <w:tcPr>
            <w:tcW w:type="dxa" w:w="3400"/>
            <w:shd w:fill="1F1B2E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Effect</w:t>
            </w:r>
          </w:p>
        </w:tc>
        <w:tc>
          <w:tcPr>
            <w:tcW w:type="dxa" w:w="1600"/>
            <w:shd w:fill="1F1B2E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2000"/>
            <w:shd w:fill="1F1B2E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Easing</w:t>
            </w:r>
          </w:p>
        </w:tc>
      </w:tr>
      <w:tr>
        <w:tc>
          <w:tcPr>
            <w:tcW w:type="dxa" w:w="2400"/>
            <w:vAlign w:val="center"/>
          </w:tcPr>
          <w:p>
            <w:r>
              <w:t xml:space="preserve">Navbar on scroll</w:t>
            </w:r>
          </w:p>
        </w:tc>
        <w:tc>
          <w:tcPr>
            <w:tcW w:type="dxa" w:w="3400"/>
            <w:vAlign w:val="center"/>
          </w:tcPr>
          <w:p>
            <w:r>
              <w:t xml:space="preserve">Solid → glass background, slight height reduction (80px → 68px)</w:t>
            </w:r>
          </w:p>
        </w:tc>
        <w:tc>
          <w:tcPr>
            <w:tcW w:type="dxa" w:w="1600"/>
            <w:vAlign w:val="center"/>
          </w:tcPr>
          <w:p>
            <w:r>
              <w:t xml:space="preserve">220ms</w:t>
            </w:r>
          </w:p>
        </w:tc>
        <w:tc>
          <w:tcPr>
            <w:tcW w:type="dxa" w:w="2000"/>
            <w:vAlign w:val="center"/>
          </w:tcPr>
          <w:p>
            <w:r>
              <w:t xml:space="preserve">Ease-out</w:t>
            </w:r>
          </w:p>
        </w:tc>
      </w:tr>
      <w:tr>
        <w:tc>
          <w:tcPr>
            <w:tcW w:type="dxa" w:w="2400"/>
            <w:vAlign w:val="center"/>
          </w:tcPr>
          <w:p>
            <w:r>
              <w:t xml:space="preserve">Card hover</w:t>
            </w:r>
          </w:p>
        </w:tc>
        <w:tc>
          <w:tcPr>
            <w:tcW w:type="dxa" w:w="3400"/>
            <w:vAlign w:val="center"/>
          </w:tcPr>
          <w:p>
            <w:r>
              <w:t xml:space="preserve">Lift translateY(-4px), shadow/sm → shadow/md</w:t>
            </w:r>
          </w:p>
        </w:tc>
        <w:tc>
          <w:tcPr>
            <w:tcW w:type="dxa" w:w="1600"/>
            <w:vAlign w:val="center"/>
          </w:tcPr>
          <w:p>
            <w:r>
              <w:t xml:space="preserve">180ms</w:t>
            </w:r>
          </w:p>
        </w:tc>
        <w:tc>
          <w:tcPr>
            <w:tcW w:type="dxa" w:w="2000"/>
            <w:vAlign w:val="center"/>
          </w:tcPr>
          <w:p>
            <w:r>
              <w:t xml:space="preserve">Ease-out</w:t>
            </w:r>
          </w:p>
        </w:tc>
      </w:tr>
      <w:tr>
        <w:tc>
          <w:tcPr>
            <w:tcW w:type="dxa" w:w="2400"/>
            <w:vAlign w:val="center"/>
          </w:tcPr>
          <w:p>
            <w:r>
              <w:t xml:space="preserve">Button hover</w:t>
            </w:r>
          </w:p>
        </w:tc>
        <w:tc>
          <w:tcPr>
            <w:tcW w:type="dxa" w:w="3400"/>
            <w:vAlign w:val="center"/>
          </w:tcPr>
          <w:p>
            <w:r>
              <w:t xml:space="preserve">Scale to 103%, shadow intensifies</w:t>
            </w:r>
          </w:p>
        </w:tc>
        <w:tc>
          <w:tcPr>
            <w:tcW w:type="dxa" w:w="1600"/>
            <w:vAlign w:val="center"/>
          </w:tcPr>
          <w:p>
            <w:r>
              <w:t xml:space="preserve">150ms</w:t>
            </w:r>
          </w:p>
        </w:tc>
        <w:tc>
          <w:tcPr>
            <w:tcW w:type="dxa" w:w="2000"/>
            <w:vAlign w:val="center"/>
          </w:tcPr>
          <w:p>
            <w:r>
              <w:t xml:space="preserve">Ease-out</w:t>
            </w:r>
          </w:p>
        </w:tc>
      </w:tr>
      <w:tr>
        <w:tc>
          <w:tcPr>
            <w:tcW w:type="dxa" w:w="2400"/>
            <w:vAlign w:val="center"/>
          </w:tcPr>
          <w:p>
            <w:r>
              <w:t xml:space="preserve">Button press</w:t>
            </w:r>
          </w:p>
        </w:tc>
        <w:tc>
          <w:tcPr>
            <w:tcW w:type="dxa" w:w="3400"/>
            <w:vAlign w:val="center"/>
          </w:tcPr>
          <w:p>
            <w:r>
              <w:t xml:space="preserve">Scale to 98%</w:t>
            </w:r>
          </w:p>
        </w:tc>
        <w:tc>
          <w:tcPr>
            <w:tcW w:type="dxa" w:w="1600"/>
            <w:vAlign w:val="center"/>
          </w:tcPr>
          <w:p>
            <w:r>
              <w:t xml:space="preserve">100ms</w:t>
            </w:r>
          </w:p>
        </w:tc>
        <w:tc>
          <w:tcPr>
            <w:tcW w:type="dxa" w:w="2000"/>
            <w:vAlign w:val="center"/>
          </w:tcPr>
          <w:p>
            <w:r>
              <w:t xml:space="preserve">Ease-in</w:t>
            </w:r>
          </w:p>
        </w:tc>
      </w:tr>
      <w:tr>
        <w:tc>
          <w:tcPr>
            <w:tcW w:type="dxa" w:w="2400"/>
            <w:vAlign w:val="center"/>
          </w:tcPr>
          <w:p>
            <w:r>
              <w:t xml:space="preserve">Dropdown open</w:t>
            </w:r>
          </w:p>
        </w:tc>
        <w:tc>
          <w:tcPr>
            <w:tcW w:type="dxa" w:w="3400"/>
            <w:vAlign w:val="center"/>
          </w:tcPr>
          <w:p>
            <w:r>
              <w:t xml:space="preserve">Fade in + slide down 4px</w:t>
            </w:r>
          </w:p>
        </w:tc>
        <w:tc>
          <w:tcPr>
            <w:tcW w:type="dxa" w:w="1600"/>
            <w:vAlign w:val="center"/>
          </w:tcPr>
          <w:p>
            <w:r>
              <w:t xml:space="preserve">160ms</w:t>
            </w:r>
          </w:p>
        </w:tc>
        <w:tc>
          <w:tcPr>
            <w:tcW w:type="dxa" w:w="2000"/>
            <w:vAlign w:val="center"/>
          </w:tcPr>
          <w:p>
            <w:r>
              <w:t xml:space="preserve">Ease-out</w:t>
            </w:r>
          </w:p>
        </w:tc>
      </w:tr>
      <w:tr>
        <w:tc>
          <w:tcPr>
            <w:tcW w:type="dxa" w:w="2400"/>
            <w:vAlign w:val="center"/>
          </w:tcPr>
          <w:p>
            <w:r>
              <w:t xml:space="preserve">Dropdown close</w:t>
            </w:r>
          </w:p>
        </w:tc>
        <w:tc>
          <w:tcPr>
            <w:tcW w:type="dxa" w:w="3400"/>
            <w:vAlign w:val="center"/>
          </w:tcPr>
          <w:p>
            <w:r>
              <w:t xml:space="preserve">Fade out + slide up 4px</w:t>
            </w:r>
          </w:p>
        </w:tc>
        <w:tc>
          <w:tcPr>
            <w:tcW w:type="dxa" w:w="1600"/>
            <w:vAlign w:val="center"/>
          </w:tcPr>
          <w:p>
            <w:r>
              <w:t xml:space="preserve">120ms</w:t>
            </w:r>
          </w:p>
        </w:tc>
        <w:tc>
          <w:tcPr>
            <w:tcW w:type="dxa" w:w="2000"/>
            <w:vAlign w:val="center"/>
          </w:tcPr>
          <w:p>
            <w:r>
              <w:t xml:space="preserve">Ease-in</w:t>
            </w:r>
          </w:p>
        </w:tc>
      </w:tr>
      <w:tr>
        <w:tc>
          <w:tcPr>
            <w:tcW w:type="dxa" w:w="2400"/>
            <w:vAlign w:val="center"/>
          </w:tcPr>
          <w:p>
            <w:r>
              <w:t xml:space="preserve">Section on scroll</w:t>
            </w:r>
          </w:p>
        </w:tc>
        <w:tc>
          <w:tcPr>
            <w:tcW w:type="dxa" w:w="3400"/>
            <w:vAlign w:val="center"/>
          </w:tcPr>
          <w:p>
            <w:r>
              <w:t xml:space="preserve">Fade up 24px → 0, opacity 0→1</w:t>
            </w:r>
          </w:p>
        </w:tc>
        <w:tc>
          <w:tcPr>
            <w:tcW w:type="dxa" w:w="1600"/>
            <w:vAlign w:val="center"/>
          </w:tcPr>
          <w:p>
            <w:r>
              <w:t xml:space="preserve">400ms</w:t>
            </w:r>
          </w:p>
        </w:tc>
        <w:tc>
          <w:tcPr>
            <w:tcW w:type="dxa" w:w="2000"/>
            <w:vAlign w:val="center"/>
          </w:tcPr>
          <w:p>
            <w:r>
              <w:t xml:space="preserve">Ease-out, 10% viewport trigger</w:t>
            </w:r>
          </w:p>
        </w:tc>
      </w:tr>
      <w:tr>
        <w:tc>
          <w:tcPr>
            <w:tcW w:type="dxa" w:w="2400"/>
            <w:vAlign w:val="center"/>
          </w:tcPr>
          <w:p>
            <w:r>
              <w:t xml:space="preserve">Hero illustration idle</w:t>
            </w:r>
          </w:p>
        </w:tc>
        <w:tc>
          <w:tcPr>
            <w:tcW w:type="dxa" w:w="3400"/>
            <w:vAlign w:val="center"/>
          </w:tcPr>
          <w:p>
            <w:r>
              <w:t xml:space="preserve">Gentle vertical float ±8px, looping</w:t>
            </w:r>
          </w:p>
        </w:tc>
        <w:tc>
          <w:tcPr>
            <w:tcW w:type="dxa" w:w="1600"/>
            <w:vAlign w:val="center"/>
          </w:tcPr>
          <w:p>
            <w:r>
              <w:t xml:space="preserve">3400ms</w:t>
            </w:r>
          </w:p>
        </w:tc>
        <w:tc>
          <w:tcPr>
            <w:tcW w:type="dxa" w:w="2000"/>
            <w:vAlign w:val="center"/>
          </w:tcPr>
          <w:p>
            <w:r>
              <w:t xml:space="preserve">Ease-in-out, infinite yoyo</w:t>
            </w:r>
          </w:p>
        </w:tc>
      </w:tr>
      <w:tr>
        <w:tc>
          <w:tcPr>
            <w:tcW w:type="dxa" w:w="2400"/>
            <w:vAlign w:val="center"/>
          </w:tcPr>
          <w:p>
            <w:r>
              <w:t xml:space="preserve">Modal open</w:t>
            </w:r>
          </w:p>
        </w:tc>
        <w:tc>
          <w:tcPr>
            <w:tcW w:type="dxa" w:w="3400"/>
            <w:vAlign w:val="center"/>
          </w:tcPr>
          <w:p>
            <w:r>
              <w:t xml:space="preserve">Scale 96%→100% + fade, scrim fade-in</w:t>
            </w:r>
          </w:p>
        </w:tc>
        <w:tc>
          <w:tcPr>
            <w:tcW w:type="dxa" w:w="1600"/>
            <w:vAlign w:val="center"/>
          </w:tcPr>
          <w:p>
            <w:r>
              <w:t xml:space="preserve">200ms</w:t>
            </w:r>
          </w:p>
        </w:tc>
        <w:tc>
          <w:tcPr>
            <w:tcW w:type="dxa" w:w="2000"/>
            <w:vAlign w:val="center"/>
          </w:tcPr>
          <w:p>
            <w:r>
              <w:t xml:space="preserve">Ease-out</w:t>
            </w:r>
          </w:p>
        </w:tc>
      </w:tr>
      <w:tr>
        <w:tc>
          <w:tcPr>
            <w:tcW w:type="dxa" w:w="2400"/>
            <w:vAlign w:val="center"/>
          </w:tcPr>
          <w:p>
            <w:r>
              <w:t xml:space="preserve">Toast enter/exit</w:t>
            </w:r>
          </w:p>
        </w:tc>
        <w:tc>
          <w:tcPr>
            <w:tcW w:type="dxa" w:w="3400"/>
            <w:vAlign w:val="center"/>
          </w:tcPr>
          <w:p>
            <w:r>
              <w:t xml:space="preserve">Slide from right + fade</w:t>
            </w:r>
          </w:p>
        </w:tc>
        <w:tc>
          <w:tcPr>
            <w:tcW w:type="dxa" w:w="1600"/>
            <w:vAlign w:val="center"/>
          </w:tcPr>
          <w:p>
            <w:r>
              <w:t xml:space="preserve">220ms / 180ms</w:t>
            </w:r>
          </w:p>
        </w:tc>
        <w:tc>
          <w:tcPr>
            <w:tcW w:type="dxa" w:w="2000"/>
            <w:vAlign w:val="center"/>
          </w:tcPr>
          <w:p>
            <w:r>
              <w:t xml:space="preserve">Ease-out / Ease-in</w:t>
            </w:r>
          </w:p>
        </w:tc>
      </w:tr>
      <w:tr>
        <w:tc>
          <w:tcPr>
            <w:tcW w:type="dxa" w:w="2400"/>
            <w:vAlign w:val="center"/>
          </w:tcPr>
          <w:p>
            <w:r>
              <w:t xml:space="preserve">Mobile menu</w:t>
            </w:r>
          </w:p>
        </w:tc>
        <w:tc>
          <w:tcPr>
            <w:tcW w:type="dxa" w:w="3400"/>
            <w:vAlign w:val="center"/>
          </w:tcPr>
          <w:p>
            <w:r>
              <w:t xml:space="preserve">Slide in from right + backdrop fade</w:t>
            </w:r>
          </w:p>
        </w:tc>
        <w:tc>
          <w:tcPr>
            <w:tcW w:type="dxa" w:w="1600"/>
            <w:vAlign w:val="center"/>
          </w:tcPr>
          <w:p>
            <w:r>
              <w:t xml:space="preserve">260ms</w:t>
            </w:r>
          </w:p>
        </w:tc>
        <w:tc>
          <w:tcPr>
            <w:tcW w:type="dxa" w:w="2000"/>
            <w:vAlign w:val="center"/>
          </w:tcPr>
          <w:p>
            <w:r>
              <w:t xml:space="preserve">Ease-out</w:t>
            </w:r>
          </w:p>
        </w:tc>
      </w:tr>
      <w:tr>
        <w:tc>
          <w:tcPr>
            <w:tcW w:type="dxa" w:w="2400"/>
            <w:vAlign w:val="center"/>
          </w:tcPr>
          <w:p>
            <w:r>
              <w:t xml:space="preserve">Sidebar collapse</w:t>
            </w:r>
          </w:p>
        </w:tc>
        <w:tc>
          <w:tcPr>
            <w:tcW w:type="dxa" w:w="3400"/>
            <w:vAlign w:val="center"/>
          </w:tcPr>
          <w:p>
            <w:r>
              <w:t xml:space="preserve">Width 260px ↔ 76px, labels fade</w:t>
            </w:r>
          </w:p>
        </w:tc>
        <w:tc>
          <w:tcPr>
            <w:tcW w:type="dxa" w:w="1600"/>
            <w:vAlign w:val="center"/>
          </w:tcPr>
          <w:p>
            <w:r>
              <w:t xml:space="preserve">220ms</w:t>
            </w:r>
          </w:p>
        </w:tc>
        <w:tc>
          <w:tcPr>
            <w:tcW w:type="dxa" w:w="2000"/>
            <w:vAlign w:val="center"/>
          </w:tcPr>
          <w:p>
            <w:r>
              <w:t xml:space="preserve">Ease-in-out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pStyle w:val="Heading2"/>
        <w:spacing w:after="160" w:before="320"/>
      </w:pPr>
      <w:r>
        <w:t xml:space="preserve">Guardrails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No autoplaying carousels with motion longer than 5s without a pause control.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Respect reduced-motion: floating illustrations and scroll fade-ups should have a static fallback state defined in Figma as a second variant.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Nothing should scale beyond 103–105% — this is a professional product, not a game UI.</w:t>
      </w:r>
    </w:p>
    <w:p>
      <w:pPr>
        <w:pStyle w:val="Heading1"/>
        <w:spacing w:after="200" w:before="400"/>
      </w:pPr>
      <w:r>
        <w:t xml:space="preserve">5. Screen-by-Screen Specifications</w:t>
      </w:r>
    </w:p>
    <w:p>
      <w:pPr>
        <w:spacing w:after="160" w:line="300"/>
      </w:pPr>
      <w:r>
        <w:t xml:space="preserve">Every screen below should be its own top-level Figma frame on the page group indicated, built with Auto Layout end-to-end and using instances from the Section 3 component library. Frame naming follows the pattern "[Page Group] / [Screen Name]", e.g. "Public / Home".</w:t>
      </w:r>
    </w:p>
    <w:p>
      <w:pPr>
        <w:pStyle w:val="Heading2"/>
        <w:spacing w:after="160" w:before="320"/>
      </w:pPr>
      <w:r>
        <w:t xml:space="preserve">5.1 Public Marketing Pages  (Figma page group: "Public")</w:t>
      </w:r>
    </w:p>
    <w:p>
      <w:pPr>
        <w:pStyle w:val="Heading3"/>
        <w:spacing w:after="120" w:before="240"/>
      </w:pPr>
      <w:r>
        <w:t xml:space="preserve">Home</w:t>
      </w:r>
    </w:p>
    <w:p>
      <w:pPr>
        <w:spacing w:after="160" w:line="300"/>
      </w:pPr>
      <w:r>
        <w:rPr>
          <w:i/>
          <w:iCs/>
          <w:color w:val="6B6580"/>
        </w:rPr>
        <w:t xml:space="preserve">Figma frame name: "Public / Home"</w:t>
      </w:r>
    </w:p>
    <w:p>
      <w:pPr>
        <w:spacing w:after="160" w:line="300"/>
      </w:pPr>
      <w:r>
        <w:t xml:space="preserve">First impression of Yntraa — establishes trust, previews the product breadth, and funnels visitors toward Grades or Sign Up.</w:t>
      </w:r>
    </w:p>
    <w:p>
      <w:pPr>
        <w:spacing w:after="160" w:line="300"/>
      </w:pPr>
      <w:r>
        <w:rPr>
          <w:b/>
          <w:bCs/>
        </w:rPr>
        <w:t xml:space="preserve">Layout (top to bottom):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Sticky navbar: Logo, Home / About Us / Grades / Programs / Contact, Login (ghost), Sign Up (primary)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Hero: large soft illustration (right), headline + subheading (left), Explore Grades (primary) + Watch Demo (ghost with play icon) buttons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Why Yntraa: 3–4 feature cards in a row (hands-on kits, curriculum-aligned, teacher support, measurable outcomes)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Featured STEM Kits: horizontally scrollable row of Kit Cards pulled from top-performing kits across grades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Learning Journey: horizontal stepper/timeline (Grade 1 → Grade 8) with a short caption per stage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Testimonials: 3 Testimonial Cards in a carousel, auto-advancing with pause-on-hover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About Preview: short mission statement + photo/illustration + "Read our story" link into About Us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CTA Banner: full-width purple-to-blue soft gradient panel with headline + Sign Up button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Footer: logo + tagline, sitemap columns (Company, Grades, Programs, Legal), social icons, newsletter input</w:t>
      </w:r>
    </w:p>
    <w:p>
      <w:pPr>
        <w:spacing w:after="160" w:line="300"/>
      </w:pPr>
      <w:r>
        <w:rPr>
          <w:b/>
          <w:bCs/>
        </w:rPr>
        <w:t xml:space="preserve">Key components used: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Navbar (glass on scroll)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Button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Feature Card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Kit Card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Testimonial Card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Dropdown (footer language/region if applicable)</w:t>
      </w:r>
    </w:p>
    <w:p>
      <w:pPr>
        <w:spacing w:after="160" w:line="300"/>
      </w:pPr>
      <w:r>
        <w:rPr>
          <w:b/>
          <w:bCs/>
        </w:rPr>
        <w:t xml:space="preserve">Responsive notes: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Hero illustration and headline stack vertically below 768px; nav collapses to hamburger below 1024px; kit/testimonial rows become swipeable single-card carousels on mobile.</w:t>
      </w:r>
    </w:p>
    <w:p>
      <w:pPr>
        <w:pStyle w:val="Heading3"/>
        <w:spacing w:after="120" w:before="240"/>
      </w:pPr>
      <w:r>
        <w:t xml:space="preserve">About Us</w:t>
      </w:r>
    </w:p>
    <w:p>
      <w:pPr>
        <w:spacing w:after="160" w:line="300"/>
      </w:pPr>
      <w:r>
        <w:rPr>
          <w:i/>
          <w:iCs/>
          <w:color w:val="6B6580"/>
        </w:rPr>
        <w:t xml:space="preserve">Figma frame name: "Public / About Us"</w:t>
      </w:r>
    </w:p>
    <w:p>
      <w:pPr>
        <w:spacing w:after="160" w:line="300"/>
      </w:pPr>
      <w:r>
        <w:t xml:space="preserve">Builds credibility and emotional connection through the founding story and values.</w:t>
      </w:r>
    </w:p>
    <w:p>
      <w:pPr>
        <w:spacing w:after="160" w:line="300"/>
      </w:pPr>
      <w:r>
        <w:rPr>
          <w:b/>
          <w:bCs/>
        </w:rPr>
        <w:t xml:space="preserve">Layout (top to bottom):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Navbar (shared)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Mission &amp; Vision: two-column layout, icon + short statement each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Our Story: long-form narrative with supporting photo/illustration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Founders: 2–3 founder cards (photo, name, role, one-line bio)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Why We Started Yntraa: pull-quote style section on a lavender panel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Timeline: vertical/horizontal milestone timeline of company history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Core Values: 4 icon + label value cards in a grid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Partner Schools: logo wall in a muted grayscale treatment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CTA banner + Footer (shared)</w:t>
      </w:r>
    </w:p>
    <w:p>
      <w:pPr>
        <w:spacing w:after="160" w:line="300"/>
      </w:pPr>
      <w:r>
        <w:rPr>
          <w:b/>
          <w:bCs/>
        </w:rPr>
        <w:t xml:space="preserve">Key components used: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Navbar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Founder Card (variant of Feature Card)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Timeline component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Logo wall grid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Button</w:t>
      </w:r>
    </w:p>
    <w:p>
      <w:pPr>
        <w:spacing w:after="160" w:line="300"/>
      </w:pPr>
      <w:r>
        <w:rPr>
          <w:b/>
          <w:bCs/>
        </w:rPr>
        <w:t xml:space="preserve">Responsive notes: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Timeline switches from horizontal to vertical below 768px; founder cards stack 1-up on mobile.</w:t>
      </w:r>
    </w:p>
    <w:p>
      <w:pPr>
        <w:pStyle w:val="Heading3"/>
        <w:spacing w:after="120" w:before="240"/>
      </w:pPr>
      <w:r>
        <w:t xml:space="preserve">Grades (Overview)</w:t>
      </w:r>
    </w:p>
    <w:p>
      <w:pPr>
        <w:spacing w:after="160" w:line="300"/>
      </w:pPr>
      <w:r>
        <w:rPr>
          <w:i/>
          <w:iCs/>
          <w:color w:val="6B6580"/>
        </w:rPr>
        <w:t xml:space="preserve">Figma frame name: "Public / Grades"</w:t>
      </w:r>
    </w:p>
    <w:p>
      <w:pPr>
        <w:spacing w:after="160" w:line="300"/>
      </w:pPr>
      <w:r>
        <w:t xml:space="preserve">Central hub introducing Grades 1–8 and routing to each grade's dedicated page.</w:t>
      </w:r>
    </w:p>
    <w:p>
      <w:pPr>
        <w:spacing w:after="160" w:line="300"/>
      </w:pPr>
      <w:r>
        <w:rPr>
          <w:b/>
          <w:bCs/>
        </w:rPr>
        <w:t xml:space="preserve">Layout (top to bottom):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Navbar (shared)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Page header: headline + short intro copy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Grid of 8 Grade Cards (4-up desktop / 2-up tablet / 1-up mobile), each with Grade Number, Age Group badge, short description, illustration, and an Explore button that links to that grade's frame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CTA banner + Footer (shared)</w:t>
      </w:r>
    </w:p>
    <w:p>
      <w:pPr>
        <w:spacing w:after="160" w:line="300"/>
      </w:pPr>
      <w:r>
        <w:rPr>
          <w:b/>
          <w:bCs/>
        </w:rPr>
        <w:t xml:space="preserve">Key components used: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Grade Card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Button</w:t>
      </w:r>
    </w:p>
    <w:p>
      <w:pPr>
        <w:spacing w:after="160" w:line="300"/>
      </w:pPr>
      <w:r>
        <w:rPr>
          <w:b/>
          <w:bCs/>
        </w:rPr>
        <w:t xml:space="preserve">Responsive notes: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Grid reflows 4→2→1 columns across breakpoints; grade card illustration scales down and description truncates to 2 lines on mobile.</w:t>
      </w:r>
    </w:p>
    <w:p>
      <w:pPr>
        <w:pStyle w:val="Heading3"/>
        <w:spacing w:after="120" w:before="240"/>
      </w:pPr>
      <w:r>
        <w:t xml:space="preserve">Grade Detail Template (used for Grades 1–8)</w:t>
      </w:r>
    </w:p>
    <w:p>
      <w:pPr>
        <w:spacing w:after="160" w:line="300"/>
      </w:pPr>
      <w:r>
        <w:rPr>
          <w:i/>
          <w:iCs/>
          <w:color w:val="6B6580"/>
        </w:rPr>
        <w:t xml:space="preserve">Figma frame name: "Public / Grade 1 … Public / Grade 8"</w:t>
      </w:r>
    </w:p>
    <w:p>
      <w:pPr>
        <w:spacing w:after="160" w:line="300"/>
      </w:pPr>
      <w:r>
        <w:t xml:space="preserve">Identical structural template reused for all eight grades — only the kit content, imagery, and copy change per grade. Build Grade 1 fully, then duplicate the frame seven times and swap content via the bound Kit Card instances.</w:t>
      </w:r>
    </w:p>
    <w:p>
      <w:pPr>
        <w:spacing w:after="160" w:line="300"/>
      </w:pPr>
      <w:r>
        <w:rPr>
          <w:b/>
          <w:bCs/>
        </w:rPr>
        <w:t xml:space="preserve">Layout (top to bottom):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Navbar (shared)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Hero Banner: grade number + age group + one-line grade summary over a soft gradient panel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Available STEM Kits: grid of Kit Cards filtered to this grade only (image, kit name, short description, age group, duration, difficulty, learning outcomes, Explore button)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Learning Outcomes: checklist-style list of what students achieve in this grade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Activities Included: icon-labelled grid (experiments, worksheets, quizzes, videos)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Purchase Kit: sticky or inline primary button leading to the purchase flow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Related Videos: horizontal row of video thumbnail cards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FAQs: accordion list (question rows expand/collapse with chevron rotation + height animation)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CTA banner + Footer (shared)</w:t>
      </w:r>
    </w:p>
    <w:p>
      <w:pPr>
        <w:spacing w:after="160" w:line="300"/>
      </w:pPr>
      <w:r>
        <w:rPr>
          <w:b/>
          <w:bCs/>
        </w:rPr>
        <w:t xml:space="preserve">Key components used: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Kit Card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Button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Accordion (new: FAQ component — row with chevron, expands via Smart Animate)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Video thumbnail card</w:t>
      </w:r>
    </w:p>
    <w:p>
      <w:pPr>
        <w:spacing w:after="160" w:line="300"/>
      </w:pPr>
      <w:r>
        <w:rPr>
          <w:b/>
          <w:bCs/>
        </w:rPr>
        <w:t xml:space="preserve">Responsive notes: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Kit grid moves 3→2→1 columns; FAQ accordion and outcomes list remain single column at all sizes.</w:t>
      </w:r>
    </w:p>
    <w:p>
      <w:pPr>
        <w:pStyle w:val="Heading3"/>
        <w:spacing w:after="120" w:before="240"/>
      </w:pPr>
      <w:r>
        <w:t xml:space="preserve">Programs</w:t>
      </w:r>
    </w:p>
    <w:p>
      <w:pPr>
        <w:spacing w:after="160" w:line="300"/>
      </w:pPr>
      <w:r>
        <w:rPr>
          <w:i/>
          <w:iCs/>
          <w:color w:val="6B6580"/>
        </w:rPr>
        <w:t xml:space="preserve">Figma frame name: "Public / Programs"</w:t>
      </w:r>
    </w:p>
    <w:p>
      <w:pPr>
        <w:spacing w:after="160" w:line="300"/>
      </w:pPr>
      <w:r>
        <w:t xml:space="preserve">Showcases the seven STEM program categories, each expandable into individual program offerings.</w:t>
      </w:r>
    </w:p>
    <w:p>
      <w:pPr>
        <w:spacing w:after="160" w:line="300"/>
      </w:pPr>
      <w:r>
        <w:rPr>
          <w:b/>
          <w:bCs/>
        </w:rPr>
        <w:t xml:space="preserve">Layout (top to bottom):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Navbar (shared)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Page header + intro copy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Repeating Program Category block for each of: Science, Technology, Engineering, Mathematics, Coding, Robotics, Artificial Intelligence — category icon + name header, followed by a horizontally scrollable row of Program Cards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CTA banner + Footer (shared)</w:t>
      </w:r>
    </w:p>
    <w:p>
      <w:pPr>
        <w:spacing w:after="160" w:line="300"/>
      </w:pPr>
      <w:r>
        <w:rPr>
          <w:b/>
          <w:bCs/>
        </w:rPr>
        <w:t xml:space="preserve">Key components used: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Program Category Card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Kit/Program Card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Button</w:t>
      </w:r>
    </w:p>
    <w:p>
      <w:pPr>
        <w:spacing w:after="160" w:line="300"/>
      </w:pPr>
      <w:r>
        <w:rPr>
          <w:b/>
          <w:bCs/>
        </w:rPr>
        <w:t xml:space="preserve">Responsive notes: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Category rows collapse to swipeable single-column carousels on mobile; category header remains sticky within its section while scrolling on desktop (optional nice-to-have).</w:t>
      </w:r>
    </w:p>
    <w:p>
      <w:pPr>
        <w:pStyle w:val="Heading3"/>
        <w:spacing w:after="120" w:before="240"/>
      </w:pPr>
      <w:r>
        <w:t xml:space="preserve">Contact</w:t>
      </w:r>
    </w:p>
    <w:p>
      <w:pPr>
        <w:spacing w:after="160" w:line="300"/>
      </w:pPr>
      <w:r>
        <w:rPr>
          <w:i/>
          <w:iCs/>
          <w:color w:val="6B6580"/>
        </w:rPr>
        <w:t xml:space="preserve">Figma frame name: "Public / Contact"</w:t>
      </w:r>
    </w:p>
    <w:p>
      <w:pPr>
        <w:spacing w:after="160" w:line="300"/>
      </w:pPr>
      <w:r>
        <w:t xml:space="preserve">Converts interested visitors (schools, parents, partners) into direct inquiries.</w:t>
      </w:r>
    </w:p>
    <w:p>
      <w:pPr>
        <w:spacing w:after="160" w:line="300"/>
      </w:pPr>
      <w:r>
        <w:rPr>
          <w:b/>
          <w:bCs/>
        </w:rPr>
        <w:t xml:space="preserve">Layout (top to bottom):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Navbar (shared)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Two-column layout: Contact Form (left) — Name, Email, Subject, Message, Submit — and Info panel (right) — Phone, Email, Office Address, embedded Map, Social Media icon row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FAQ accordion beneath the main section for common pre-sale questions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Footer (shared)</w:t>
      </w:r>
    </w:p>
    <w:p>
      <w:pPr>
        <w:spacing w:after="160" w:line="300"/>
      </w:pPr>
      <w:r>
        <w:rPr>
          <w:b/>
          <w:bCs/>
        </w:rPr>
        <w:t xml:space="preserve">Key components used: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Text Input / Textarea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Button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Map embed frame (static illustration placeholder)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Accordion</w:t>
      </w:r>
    </w:p>
    <w:p>
      <w:pPr>
        <w:spacing w:after="160" w:line="300"/>
      </w:pPr>
      <w:r>
        <w:rPr>
          <w:b/>
          <w:bCs/>
        </w:rPr>
        <w:t xml:space="preserve">Responsive notes: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Two columns stack vertically (form first, then info + map) below 900px.</w:t>
      </w:r>
    </w:p>
    <w:p>
      <w:pPr>
        <w:pStyle w:val="Heading3"/>
        <w:spacing w:after="120" w:before="240"/>
      </w:pPr>
      <w:r>
        <w:t xml:space="preserve">404 — Page Not Found</w:t>
      </w:r>
    </w:p>
    <w:p>
      <w:pPr>
        <w:spacing w:after="160" w:line="300"/>
      </w:pPr>
      <w:r>
        <w:rPr>
          <w:i/>
          <w:iCs/>
          <w:color w:val="6B6580"/>
        </w:rPr>
        <w:t xml:space="preserve">Figma frame name: "Public / 404"</w:t>
      </w:r>
    </w:p>
    <w:p>
      <w:pPr>
        <w:spacing w:after="160" w:line="300"/>
      </w:pPr>
      <w:r>
        <w:t xml:space="preserve">Soft-lands users who hit a broken or outdated link without breaking the premium feel of the product.</w:t>
      </w:r>
    </w:p>
    <w:p>
      <w:pPr>
        <w:spacing w:after="160" w:line="300"/>
      </w:pPr>
      <w:r>
        <w:rPr>
          <w:b/>
          <w:bCs/>
        </w:rPr>
        <w:t xml:space="preserve">Layout (top to bottom):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Minimal navbar (logo only)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Centered modern illustration (e.g. an astronaut/robot lost among floating shapes, on-brand palette only)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"Page not found" headline + short reassuring subcopy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Go Home primary button</w:t>
      </w:r>
    </w:p>
    <w:p>
      <w:pPr>
        <w:spacing w:after="160" w:line="300"/>
      </w:pPr>
      <w:r>
        <w:rPr>
          <w:b/>
          <w:bCs/>
        </w:rPr>
        <w:t xml:space="preserve">Key components used: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Button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Illustration</w:t>
      </w:r>
    </w:p>
    <w:p>
      <w:pPr>
        <w:spacing w:after="160" w:line="300"/>
      </w:pPr>
      <w:r>
        <w:rPr>
          <w:b/>
          <w:bCs/>
        </w:rPr>
        <w:t xml:space="preserve">Responsive notes: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Illustration scales down proportionally; all content remains centered and single-column at every width.</w:t>
      </w:r>
    </w:p>
    <w:p>
      <w:pPr>
        <w:pStyle w:val="Heading2"/>
        <w:spacing w:after="160" w:before="320"/>
      </w:pPr>
      <w:r>
        <w:t xml:space="preserve">5.2 Authentication  (Figma page group: "Auth")</w:t>
      </w:r>
    </w:p>
    <w:p>
      <w:pPr>
        <w:pStyle w:val="Heading3"/>
        <w:spacing w:after="120" w:before="240"/>
      </w:pPr>
      <w:r>
        <w:t xml:space="preserve">Login</w:t>
      </w:r>
    </w:p>
    <w:p>
      <w:pPr>
        <w:spacing w:after="160" w:line="300"/>
      </w:pPr>
      <w:r>
        <w:rPr>
          <w:i/>
          <w:iCs/>
          <w:color w:val="6B6580"/>
        </w:rPr>
        <w:t xml:space="preserve">Figma frame name: "Auth / Login"</w:t>
      </w:r>
    </w:p>
    <w:p>
      <w:pPr>
        <w:spacing w:after="160" w:line="300"/>
      </w:pPr>
      <w:r>
        <w:t xml:space="preserve">Single entry point for all three internal roles, routed to the correct dashboard after authentication.</w:t>
      </w:r>
    </w:p>
    <w:p>
      <w:pPr>
        <w:spacing w:after="160" w:line="300"/>
      </w:pPr>
      <w:r>
        <w:rPr>
          <w:b/>
          <w:bCs/>
        </w:rPr>
        <w:t xml:space="preserve">Layout (top to bottom):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Split layout: brand/illustration panel (left, 40%) with logo + short tagline; form panel (right, 60%)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Role selector: segmented control / tab group — Teacher, Admin, Super Admin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Email field, Password field (with show/hide toggle), Forgot Password link (right-aligned, small)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Login primary button (full width within form column)</w:t>
      </w:r>
    </w:p>
    <w:p>
      <w:pPr>
        <w:spacing w:after="160" w:line="300"/>
      </w:pPr>
      <w:r>
        <w:rPr>
          <w:b/>
          <w:bCs/>
        </w:rPr>
        <w:t xml:space="preserve">Key components used: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Segmented control (new: Tab component — pill-shaped, active tab in purple fill)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Text Input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Button</w:t>
      </w:r>
    </w:p>
    <w:p>
      <w:pPr>
        <w:spacing w:after="160" w:line="300"/>
      </w:pPr>
      <w:r>
        <w:rPr>
          <w:b/>
          <w:bCs/>
        </w:rPr>
        <w:t xml:space="preserve">Responsive notes: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Illustration panel is hidden below 768px; form becomes full-width, centered, with the logo shown above the role selector instead.</w:t>
      </w:r>
    </w:p>
    <w:p>
      <w:pPr>
        <w:pStyle w:val="Heading2"/>
        <w:spacing w:after="160" w:before="320"/>
      </w:pPr>
      <w:r>
        <w:t xml:space="preserve">5.3 Teacher Portal  (Figma page group: "Teacher")</w:t>
      </w:r>
    </w:p>
    <w:p>
      <w:pPr>
        <w:pStyle w:val="Heading3"/>
        <w:spacing w:after="120" w:before="240"/>
      </w:pPr>
      <w:r>
        <w:t xml:space="preserve">Teacher Dashboard</w:t>
      </w:r>
    </w:p>
    <w:p>
      <w:pPr>
        <w:spacing w:after="160" w:line="300"/>
      </w:pPr>
      <w:r>
        <w:rPr>
          <w:i/>
          <w:iCs/>
          <w:color w:val="6B6580"/>
        </w:rPr>
        <w:t xml:space="preserve">Figma frame name: "Teacher / Dashboard"</w:t>
      </w:r>
    </w:p>
    <w:p>
      <w:pPr>
        <w:spacing w:after="160" w:line="300"/>
      </w:pPr>
      <w:r>
        <w:t xml:space="preserve">Landing screen after teacher login — a snapshot of assigned work and quick access to every teacher tool.</w:t>
      </w:r>
    </w:p>
    <w:p>
      <w:pPr>
        <w:spacing w:after="160" w:line="300"/>
      </w:pPr>
      <w:r>
        <w:rPr>
          <w:b/>
          <w:bCs/>
        </w:rPr>
        <w:t xml:space="preserve">Layout (top to bottom):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Sidebar: Dashboard, My Kits, All Kits, Upload Videos, Lessons, Worksheets, Quizzes, Resources, Profile, Settings (grouped), Notifications bell in top bar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Top bar: page title, search, notification bell, profile avatar with dropdown (Profile / Settings / Log out)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Stat row: 4 summary cards (Assigned Kits, Pending Tasks, Recent Uploads, Announcements count)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Recent Uploads: table/list of latest video uploads with thumbnail, title, date, status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Pending Tasks: checklist-style card of outstanding to-dos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Announcements: card feed of school/platform announcements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Recent Activity: chronological activity log (compact list, icon + description + timestamp)</w:t>
      </w:r>
    </w:p>
    <w:p>
      <w:pPr>
        <w:spacing w:after="160" w:line="300"/>
      </w:pPr>
      <w:r>
        <w:rPr>
          <w:b/>
          <w:bCs/>
        </w:rPr>
        <w:t xml:space="preserve">Key components used: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Sidebar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Stat Card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Table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Badge/Status tag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Dropdown (avatar menu)</w:t>
      </w:r>
    </w:p>
    <w:p>
      <w:pPr>
        <w:spacing w:after="160" w:line="300"/>
      </w:pPr>
      <w:r>
        <w:rPr>
          <w:b/>
          <w:bCs/>
        </w:rPr>
        <w:t xml:space="preserve">Responsive notes: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Sidebar collapses to icon-only below 1200px and becomes an off-canvas drawer below 768px; stat row moves from 4-up to 2-up to 1-up.</w:t>
      </w:r>
    </w:p>
    <w:p>
      <w:pPr>
        <w:pStyle w:val="Heading3"/>
        <w:spacing w:after="120" w:before="240"/>
      </w:pPr>
      <w:r>
        <w:t xml:space="preserve">Upload Video</w:t>
      </w:r>
    </w:p>
    <w:p>
      <w:pPr>
        <w:spacing w:after="160" w:line="300"/>
      </w:pPr>
      <w:r>
        <w:rPr>
          <w:i/>
          <w:iCs/>
          <w:color w:val="6B6580"/>
        </w:rPr>
        <w:t xml:space="preserve">Figma frame name: "Teacher / Upload Video"</w:t>
      </w:r>
    </w:p>
    <w:p>
      <w:pPr>
        <w:spacing w:after="160" w:line="300"/>
      </w:pPr>
      <w:r>
        <w:t xml:space="preserve">Focused single-task screen for adding new lesson video content.</w:t>
      </w:r>
    </w:p>
    <w:p>
      <w:pPr>
        <w:spacing w:after="160" w:line="300"/>
      </w:pPr>
      <w:r>
        <w:rPr>
          <w:b/>
          <w:bCs/>
        </w:rPr>
        <w:t xml:space="preserve">Layout (top to bottom):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Sidebar + top bar (shared)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Upload Area: large dashed drop-zone with drag-and-drop + browse button, progress bar during upload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Video Title input, Description textarea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Select Grade dropdown, Select Kit dropdown (dependent — options filter based on selected grade)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Preview panel: video thumbnail + playback once uploaded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Save button (primary) and Cancel (ghost), sticky at the bottom of the form on scroll</w:t>
      </w:r>
    </w:p>
    <w:p>
      <w:pPr>
        <w:spacing w:after="160" w:line="300"/>
      </w:pPr>
      <w:r>
        <w:rPr>
          <w:b/>
          <w:bCs/>
        </w:rPr>
        <w:t xml:space="preserve">Key components used: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File Upload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Text Input / Textarea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Dropdown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Button</w:t>
      </w:r>
    </w:p>
    <w:p>
      <w:pPr>
        <w:spacing w:after="160" w:line="300"/>
      </w:pPr>
      <w:r>
        <w:rPr>
          <w:b/>
          <w:bCs/>
        </w:rPr>
        <w:t xml:space="preserve">Responsive notes: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Upload area and preview stack vertically on tablet/mobile instead of side-by-side.</w:t>
      </w:r>
    </w:p>
    <w:p>
      <w:pPr>
        <w:pStyle w:val="Heading3"/>
        <w:spacing w:after="120" w:before="240"/>
      </w:pPr>
      <w:r>
        <w:t xml:space="preserve">All Kits</w:t>
      </w:r>
    </w:p>
    <w:p>
      <w:pPr>
        <w:spacing w:after="160" w:line="300"/>
      </w:pPr>
      <w:r>
        <w:rPr>
          <w:i/>
          <w:iCs/>
          <w:color w:val="6B6580"/>
        </w:rPr>
        <w:t xml:space="preserve">Figma frame name: "Teacher / All Kits"</w:t>
      </w:r>
    </w:p>
    <w:p>
      <w:pPr>
        <w:spacing w:after="160" w:line="300"/>
      </w:pPr>
      <w:r>
        <w:t xml:space="preserve">Browse and search the full kit catalog available to assign or reference.</w:t>
      </w:r>
    </w:p>
    <w:p>
      <w:pPr>
        <w:spacing w:after="160" w:line="300"/>
      </w:pPr>
      <w:r>
        <w:rPr>
          <w:b/>
          <w:bCs/>
        </w:rPr>
        <w:t xml:space="preserve">Layout (top to bottom):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Sidebar + top bar (shared)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Search bar (full width) + Filters row: Grade Filter dropdown, Category Filter dropdown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Grid of Kit Cards (Image, Kit Name, Grade badge, Status badge, View Details button)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Pagination or infinite scroll at the bottom</w:t>
      </w:r>
    </w:p>
    <w:p>
      <w:pPr>
        <w:spacing w:after="160" w:line="300"/>
      </w:pPr>
      <w:r>
        <w:rPr>
          <w:b/>
          <w:bCs/>
        </w:rPr>
        <w:t xml:space="preserve">Key components used: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Dropdown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Kit Card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Badge/Status tag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Text Input (search)</w:t>
      </w:r>
    </w:p>
    <w:p>
      <w:pPr>
        <w:spacing w:after="160" w:line="300"/>
      </w:pPr>
      <w:r>
        <w:rPr>
          <w:b/>
          <w:bCs/>
        </w:rPr>
        <w:t xml:space="preserve">Responsive notes: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Filter row collapses into a single "Filters" button that opens a bottom-sheet/drawer on mobile; grid moves 4→2→1 columns.</w:t>
      </w:r>
    </w:p>
    <w:p>
      <w:pPr>
        <w:pStyle w:val="Heading2"/>
        <w:spacing w:after="160" w:before="320"/>
      </w:pPr>
      <w:r>
        <w:t xml:space="preserve">5.4 Admin Portal  (Figma page group: "Admin")</w:t>
      </w:r>
    </w:p>
    <w:p>
      <w:pPr>
        <w:pStyle w:val="Heading3"/>
        <w:spacing w:after="120" w:before="240"/>
      </w:pPr>
      <w:r>
        <w:t xml:space="preserve">Admin Dashboard</w:t>
      </w:r>
    </w:p>
    <w:p>
      <w:pPr>
        <w:spacing w:after="160" w:line="300"/>
      </w:pPr>
      <w:r>
        <w:rPr>
          <w:i/>
          <w:iCs/>
          <w:color w:val="6B6580"/>
        </w:rPr>
        <w:t xml:space="preserve">Figma frame name: "Admin / Dashboard"</w:t>
      </w:r>
    </w:p>
    <w:p>
      <w:pPr>
        <w:spacing w:after="160" w:line="300"/>
      </w:pPr>
      <w:r>
        <w:t xml:space="preserve">Operational overview for a school/region administrator managing teachers and kit inventory.</w:t>
      </w:r>
    </w:p>
    <w:p>
      <w:pPr>
        <w:spacing w:after="160" w:line="300"/>
      </w:pPr>
      <w:r>
        <w:rPr>
          <w:b/>
          <w:bCs/>
        </w:rPr>
        <w:t xml:space="preserve">Layout (top to bottom):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Sidebar: Dashboard, Teachers, Kits, Purchase Kits, Reports, Analytics, Settings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Top bar (shared pattern)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Stat row: Teacher Count, Total Kits, Recent Purchases, Active/Pending Activity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Recent Purchases: table of latest kit orders (kit, quantity, date, status)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Activity feed: recent admin-relevant events</w:t>
      </w:r>
    </w:p>
    <w:p>
      <w:pPr>
        <w:spacing w:after="160" w:line="300"/>
      </w:pPr>
      <w:r>
        <w:rPr>
          <w:b/>
          <w:bCs/>
        </w:rPr>
        <w:t xml:space="preserve">Key components used: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Sidebar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Stat Card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Table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Badge/Status tag</w:t>
      </w:r>
    </w:p>
    <w:p>
      <w:pPr>
        <w:spacing w:after="160" w:line="300"/>
      </w:pPr>
      <w:r>
        <w:rPr>
          <w:b/>
          <w:bCs/>
        </w:rPr>
        <w:t xml:space="preserve">Responsive notes: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Same collapse behavior as Teacher Dashboard sidebar; stat cards reflow responsively.</w:t>
      </w:r>
    </w:p>
    <w:p>
      <w:pPr>
        <w:pStyle w:val="Heading3"/>
        <w:spacing w:after="120" w:before="240"/>
      </w:pPr>
      <w:r>
        <w:t xml:space="preserve">Manage Teachers</w:t>
      </w:r>
    </w:p>
    <w:p>
      <w:pPr>
        <w:spacing w:after="160" w:line="300"/>
      </w:pPr>
      <w:r>
        <w:rPr>
          <w:i/>
          <w:iCs/>
          <w:color w:val="6B6580"/>
        </w:rPr>
        <w:t xml:space="preserve">Figma frame name: "Admin / Manage Teachers"</w:t>
      </w:r>
    </w:p>
    <w:p>
      <w:pPr>
        <w:spacing w:after="160" w:line="300"/>
      </w:pPr>
      <w:r>
        <w:t xml:space="preserve">CRUD interface for the teacher roster.</w:t>
      </w:r>
    </w:p>
    <w:p>
      <w:pPr>
        <w:spacing w:after="160" w:line="300"/>
      </w:pPr>
      <w:r>
        <w:rPr>
          <w:b/>
          <w:bCs/>
        </w:rPr>
        <w:t xml:space="preserve">Layout (top to bottom):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Sidebar + top bar (shared)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Search bar + Add Teacher primary button (top right)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Teacher Table: Name, Email, Assigned Grade(s), Status, and row actions (Edit, Delete, Assign Kits) revealed on hover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Add/Edit Teacher opens as a modal with form fields (Name, Email, Role, Assigned Grades)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Delete triggers a confirmation modal (destructive button styled in error color)</w:t>
      </w:r>
    </w:p>
    <w:p>
      <w:pPr>
        <w:spacing w:after="160" w:line="300"/>
      </w:pPr>
      <w:r>
        <w:rPr>
          <w:b/>
          <w:bCs/>
        </w:rPr>
        <w:t xml:space="preserve">Key components used: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Table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Button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Modal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Text Input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Dropdown</w:t>
      </w:r>
    </w:p>
    <w:p>
      <w:pPr>
        <w:spacing w:after="160" w:line="300"/>
      </w:pPr>
      <w:r>
        <w:rPr>
          <w:b/>
          <w:bCs/>
        </w:rPr>
        <w:t xml:space="preserve">Responsive notes: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Table becomes a stacked card list (one card per teacher) below 768px, with the same actions surfaced as a kebab menu.</w:t>
      </w:r>
    </w:p>
    <w:p>
      <w:pPr>
        <w:pStyle w:val="Heading3"/>
        <w:spacing w:after="120" w:before="240"/>
      </w:pPr>
      <w:r>
        <w:t xml:space="preserve">Purchase Kits</w:t>
      </w:r>
    </w:p>
    <w:p>
      <w:pPr>
        <w:spacing w:after="160" w:line="300"/>
      </w:pPr>
      <w:r>
        <w:rPr>
          <w:i/>
          <w:iCs/>
          <w:color w:val="6B6580"/>
        </w:rPr>
        <w:t xml:space="preserve">Figma frame name: "Admin / Purchase Kits"</w:t>
      </w:r>
    </w:p>
    <w:p>
      <w:pPr>
        <w:spacing w:after="160" w:line="300"/>
      </w:pPr>
      <w:r>
        <w:t xml:space="preserve">Storefront-style flow for ordering physical kits for classrooms.</w:t>
      </w:r>
    </w:p>
    <w:p>
      <w:pPr>
        <w:spacing w:after="160" w:line="300"/>
      </w:pPr>
      <w:r>
        <w:rPr>
          <w:b/>
          <w:bCs/>
        </w:rPr>
        <w:t xml:space="preserve">Layout (top to bottom):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Sidebar + top bar (shared)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Filters: Category dropdown, Grade dropdown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Kit grid with Kit Cards showing price and a quantity stepper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Kit Details panel/drawer: opens on card click with full description, images, and a Purchase button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Sticky cart summary bar (item count + subtotal + Checkout button) once at least one kit is added</w:t>
      </w:r>
    </w:p>
    <w:p>
      <w:pPr>
        <w:spacing w:after="160" w:line="300"/>
      </w:pPr>
      <w:r>
        <w:rPr>
          <w:b/>
          <w:bCs/>
        </w:rPr>
        <w:t xml:space="preserve">Key components used: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Dropdown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Kit Card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Stepper (new: quantity input with +/– buttons)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Button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Drawer/Modal</w:t>
      </w:r>
    </w:p>
    <w:p>
      <w:pPr>
        <w:spacing w:after="160" w:line="300"/>
      </w:pPr>
      <w:r>
        <w:rPr>
          <w:b/>
          <w:bCs/>
        </w:rPr>
        <w:t xml:space="preserve">Responsive notes: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Kit details opens as a full-screen sheet instead of a side drawer on mobile; cart summary bar remains sticky to the bottom.</w:t>
      </w:r>
    </w:p>
    <w:p>
      <w:pPr>
        <w:pStyle w:val="Heading2"/>
        <w:spacing w:after="160" w:before="320"/>
      </w:pPr>
      <w:r>
        <w:t xml:space="preserve">5.5 Super Admin Portal  (Figma page group: "Super Admin")</w:t>
      </w:r>
    </w:p>
    <w:p>
      <w:pPr>
        <w:pStyle w:val="Heading3"/>
        <w:spacing w:after="120" w:before="240"/>
      </w:pPr>
      <w:r>
        <w:t xml:space="preserve">Super Admin Dashboard</w:t>
      </w:r>
    </w:p>
    <w:p>
      <w:pPr>
        <w:spacing w:after="160" w:line="300"/>
      </w:pPr>
      <w:r>
        <w:rPr>
          <w:i/>
          <w:iCs/>
          <w:color w:val="6B6580"/>
        </w:rPr>
        <w:t xml:space="preserve">Figma frame name: "Super Admin / Dashboard"</w:t>
      </w:r>
    </w:p>
    <w:p>
      <w:pPr>
        <w:spacing w:after="160" w:line="300"/>
      </w:pPr>
      <w:r>
        <w:t xml:space="preserve">Top-level control center spanning every admin, teacher, and platform-wide metric.</w:t>
      </w:r>
    </w:p>
    <w:p>
      <w:pPr>
        <w:spacing w:after="160" w:line="300"/>
      </w:pPr>
      <w:r>
        <w:rPr>
          <w:b/>
          <w:bCs/>
        </w:rPr>
        <w:t xml:space="preserve">Layout (top to bottom):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Sidebar: Dashboard, Admins, Teachers, Platform Settings, Revenue, Reports, Permissions, Branding, Analytics, Payments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Top bar (shared)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Stat row: Revenue, Total Admins, Total Teachers, Platform Growth %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Revenue chart (line or bar) with a date-range dropdown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Recent platform-wide activity feed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Quick links into Platform Settings, Permissions, and Payments</w:t>
      </w:r>
    </w:p>
    <w:p>
      <w:pPr>
        <w:spacing w:after="160" w:line="300"/>
      </w:pPr>
      <w:r>
        <w:rPr>
          <w:b/>
          <w:bCs/>
        </w:rPr>
        <w:t xml:space="preserve">Key components used: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Sidebar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Stat Card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Chart (line/bar, purple/blue/orange series)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Dropdown</w:t>
      </w:r>
    </w:p>
    <w:p>
      <w:pPr>
        <w:spacing w:after="160" w:line="300"/>
      </w:pPr>
      <w:r>
        <w:rPr>
          <w:b/>
          <w:bCs/>
        </w:rPr>
        <w:t xml:space="preserve">Responsive notes: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Charts resize fluidly via Auto Layout fill; stat row and quick links reflow to 2-up/1-up on narrower screens.</w:t>
      </w:r>
    </w:p>
    <w:p>
      <w:pPr>
        <w:pStyle w:val="Heading3"/>
        <w:spacing w:after="120" w:before="240"/>
      </w:pPr>
      <w:r>
        <w:t xml:space="preserve">Platform Settings</w:t>
      </w:r>
    </w:p>
    <w:p>
      <w:pPr>
        <w:spacing w:after="160" w:line="300"/>
      </w:pPr>
      <w:r>
        <w:rPr>
          <w:i/>
          <w:iCs/>
          <w:color w:val="6B6580"/>
        </w:rPr>
        <w:t xml:space="preserve">Figma frame name: "Super Admin / Platform Settings"</w:t>
      </w:r>
    </w:p>
    <w:p>
      <w:pPr>
        <w:spacing w:after="160" w:line="300"/>
      </w:pPr>
      <w:r>
        <w:t xml:space="preserve">Global configuration surface for branding, roles, and notifications.</w:t>
      </w:r>
    </w:p>
    <w:p>
      <w:pPr>
        <w:spacing w:after="160" w:line="300"/>
      </w:pPr>
      <w:r>
        <w:rPr>
          <w:b/>
          <w:bCs/>
        </w:rPr>
        <w:t xml:space="preserve">Layout (top to bottom):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Sidebar + top bar (shared)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Tabbed layout: Logo, Theme &amp; Colors, Typography, Roles &amp; Permissions, Notification Settings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Logo tab: current logo preview + upload control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Theme &amp; Colors tab: color token swatches editable via color-picker fields (mirrors Section 2.1 tokens)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Typography tab: font family + scale preview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Roles &amp; Permissions tab: permission matrix table (roles as columns, actions as rows, checkboxes at intersections)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Notification Settings tab: toggle list for email/SMS/in-app notification types</w:t>
      </w:r>
    </w:p>
    <w:p>
      <w:pPr>
        <w:spacing w:after="160" w:line="300"/>
      </w:pPr>
      <w:r>
        <w:rPr>
          <w:b/>
          <w:bCs/>
        </w:rPr>
        <w:t xml:space="preserve">Key components used: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Tab component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File Upload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Color swatch/picker field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Table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Checkbox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Toggle switch (new component)</w:t>
      </w:r>
    </w:p>
    <w:p>
      <w:pPr>
        <w:spacing w:after="160" w:line="300"/>
      </w:pPr>
      <w:r>
        <w:rPr>
          <w:b/>
          <w:bCs/>
        </w:rPr>
        <w:t xml:space="preserve">Responsive notes: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Tabs convert to a vertical accordion list on mobile so each settings group can be expanded independently.</w:t>
      </w:r>
    </w:p>
    <w:p>
      <w:pPr>
        <w:pStyle w:val="Heading3"/>
        <w:spacing w:after="120" w:before="240"/>
      </w:pPr>
      <w:r>
        <w:t xml:space="preserve">Analytics</w:t>
      </w:r>
    </w:p>
    <w:p>
      <w:pPr>
        <w:spacing w:after="160" w:line="300"/>
      </w:pPr>
      <w:r>
        <w:rPr>
          <w:i/>
          <w:iCs/>
          <w:color w:val="6B6580"/>
        </w:rPr>
        <w:t xml:space="preserve">Figma frame name: "Super Admin / Analytics"</w:t>
      </w:r>
    </w:p>
    <w:p>
      <w:pPr>
        <w:spacing w:after="160" w:line="300"/>
      </w:pPr>
      <w:r>
        <w:t xml:space="preserve">Deep platform metrics for data-driven decisions.</w:t>
      </w:r>
    </w:p>
    <w:p>
      <w:pPr>
        <w:spacing w:after="160" w:line="300"/>
      </w:pPr>
      <w:r>
        <w:rPr>
          <w:b/>
          <w:bCs/>
        </w:rPr>
        <w:t xml:space="preserve">Layout (top to bottom):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Sidebar + top bar (shared)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Date-range dropdown + export button (top right)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Chart grid: Revenue (line), Teacher Activity (bar), Kit Usage (donut/bar), Most Popular Kits (ranked list with mini bar), Growth (area chart)</w:t>
      </w:r>
    </w:p>
    <w:p>
      <w:pPr>
        <w:spacing w:after="160" w:line="300"/>
      </w:pPr>
      <w:r>
        <w:rPr>
          <w:b/>
          <w:bCs/>
        </w:rPr>
        <w:t xml:space="preserve">Key components used: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Chart components (line/bar/donut/area, all using purple/blue/orange as the data series palette)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Dropdown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Button</w:t>
      </w:r>
    </w:p>
    <w:p>
      <w:pPr>
        <w:spacing w:after="160" w:line="300"/>
      </w:pPr>
      <w:r>
        <w:rPr>
          <w:b/>
          <w:bCs/>
        </w:rPr>
        <w:t xml:space="preserve">Responsive notes: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Chart grid moves from 2-up to 1-up stacked below 1024px; charts remain fully legible by simplifying axis labels at small sizes.</w:t>
      </w:r>
    </w:p>
    <w:p>
      <w:pPr>
        <w:pStyle w:val="Heading2"/>
        <w:spacing w:after="160" w:before="320"/>
      </w:pPr>
      <w:r>
        <w:t xml:space="preserve">5.6 Shared Screens</w:t>
      </w:r>
    </w:p>
    <w:p>
      <w:pPr>
        <w:pStyle w:val="Heading3"/>
        <w:spacing w:after="120" w:before="240"/>
      </w:pPr>
      <w:r>
        <w:t xml:space="preserve">Profile</w:t>
      </w:r>
    </w:p>
    <w:p>
      <w:pPr>
        <w:spacing w:after="160" w:line="300"/>
      </w:pPr>
      <w:r>
        <w:rPr>
          <w:i/>
          <w:iCs/>
          <w:color w:val="6B6580"/>
        </w:rPr>
        <w:t xml:space="preserve">Figma frame name: "Shared / Profile"</w:t>
      </w:r>
    </w:p>
    <w:p>
      <w:pPr>
        <w:spacing w:after="160" w:line="300"/>
      </w:pPr>
      <w:r>
        <w:t xml:space="preserve">Personal account management, accessible from every role's avatar menu.</w:t>
      </w:r>
    </w:p>
    <w:p>
      <w:pPr>
        <w:spacing w:after="160" w:line="300"/>
      </w:pPr>
      <w:r>
        <w:rPr>
          <w:b/>
          <w:bCs/>
        </w:rPr>
        <w:t xml:space="preserve">Layout (top to bottom):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Top bar (shared, sidebar present if accessed from an internal role)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Profile Photo uploader (circular crop) at the top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Personal Information form: Name, Email, Phone, Role (read-only)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Change Password: current/new/confirm fields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Notifications: toggle list matching the categories relevant to the user's role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Preferences: language, theme (light only for v1), and density settings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Save button (sticky bottom-right) with a toast confirmation on success</w:t>
      </w:r>
    </w:p>
    <w:p>
      <w:pPr>
        <w:spacing w:after="160" w:line="300"/>
      </w:pPr>
      <w:r>
        <w:rPr>
          <w:b/>
          <w:bCs/>
        </w:rPr>
        <w:t xml:space="preserve">Key components used: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File Upload (circular)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Text Input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Toggle switch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Button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Toast</w:t>
      </w:r>
    </w:p>
    <w:p>
      <w:pPr>
        <w:spacing w:after="160" w:line="300"/>
      </w:pPr>
      <w:r>
        <w:rPr>
          <w:b/>
          <w:bCs/>
        </w:rPr>
        <w:t xml:space="preserve">Responsive notes: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Sections stack in a single column at every width; sticky save bar becomes full-width on mobile.</w:t>
      </w:r>
    </w:p>
    <w:p>
      <w:pPr>
        <w:pStyle w:val="Heading1"/>
        <w:spacing w:after="200" w:before="400"/>
      </w:pPr>
      <w:r>
        <w:t xml:space="preserve">6. Figma File Organization Guide</w:t>
      </w:r>
    </w:p>
    <w:p>
      <w:pPr>
        <w:spacing w:after="160" w:line="300"/>
      </w:pPr>
      <w:r>
        <w:t xml:space="preserve">This section tells a designer exactly how to structure the Figma file so it matches this specification and stays maintainable as the product grows.</w:t>
      </w:r>
    </w:p>
    <w:p>
      <w:pPr>
        <w:pStyle w:val="Heading2"/>
        <w:spacing w:after="160" w:before="320"/>
      </w:pPr>
      <w:r>
        <w:t xml:space="preserve">6.1 Page structure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🎨 Cover — a single frame introducing the file, version, and last-updated date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📐 Tokens — Local Variables collection "Yntraa Tokens" (colors, radius, spacing) documented visually as swatches/scales for reference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🧩 Components — every component and component set from Section 3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🌐 Public — Home, About Us, Grades, Grade 1…Grade 8, Programs, Contact, 404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🔐 Auth — Login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👩‍🏫 Teacher — Dashboard, Upload Video, All Kits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🛠 Admin — Dashboard, Manage Teachers, Purchase Kits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👑 Super Admin — Dashboard, Platform Settings, Analytics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👤 Shared — Profile</w:t>
      </w:r>
    </w:p>
    <w:p>
      <w:pPr>
        <w:pStyle w:val="Heading2"/>
        <w:spacing w:after="160" w:before="320"/>
      </w:pPr>
      <w:r>
        <w:t xml:space="preserve">6.2 Frame setup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Base desktop frame width: 1440px, Auto Layout vertical, hug height, fill-container children so sections stretch full width.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Create a Tablet (768px) and Mobile (375px) variant of at least Home, Grades, and one Grade detail page to prove the responsive system before duplicating the pattern across every screen.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Name frames exactly as listed in each screen's "Figma frame name" line in Section 5 — this keeps Prototype-mode links legible.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Group repeating sections (Navbar, Footer, CTA Banner) as their own components so a copy update propagates everywhere automatically.</w:t>
      </w:r>
    </w:p>
    <w:p>
      <w:pPr>
        <w:pStyle w:val="Heading2"/>
        <w:spacing w:after="160" w:before="320"/>
      </w:pPr>
      <w:r>
        <w:t xml:space="preserve">6.3 Variables &amp; styles checklist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All fills reference a color variable — no raw hex values on final screens.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All corner radii reference a radius variable.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Spacing between Auto Layout children uses the space/* scale, not arbitrary pixel values.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Text uses shared Text Styles matching Section 2.2, not ad-hoc font sizes.</w:t>
      </w:r>
    </w:p>
    <w:p>
      <w:pPr>
        <w:pStyle w:val="Heading2"/>
        <w:spacing w:after="160" w:before="320"/>
      </w:pPr>
      <w:r>
        <w:t xml:space="preserve">6.4 Prototype linking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Home → Explore Grades → Grades; Grades → each Grade Card → its Grade N frame; Grade N → Purchase Kit → Purchase Kits (Admin) or a future checkout flow.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Navbar Login → Login; Login role tabs switch the destination frame per role (Teacher/Admin/Super Admin Dashboard).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Sidebar items link between the screens within each role's page group; avatar menu links to Profile from any internal screen.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Use Smart Animate on dropdown open/close, modal open/close, and sidebar collapse so transitions match Section 4 timings.</w:t>
      </w:r>
    </w:p>
    <w:p>
      <w:pPr>
        <w:pStyle w:val="Heading1"/>
        <w:spacing w:after="200" w:before="400"/>
      </w:pPr>
      <w:r>
        <w:t xml:space="preserve">7. Handoff Checklist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00"/>
      </w:tblGrid>
      <w:tr>
        <w:trPr>
          <w:tblHeader/>
        </w:trPr>
        <w:tc>
          <w:tcPr>
            <w:tcW w:type="dxa" w:w="7000"/>
            <w:shd w:fill="1F1B2E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000"/>
            <w:shd w:fill="1F1B2E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7000"/>
            <w:vAlign w:val="center"/>
          </w:tcPr>
          <w:p>
            <w:r>
              <w:t xml:space="preserve">Color, radius, and spacing tokens created as Figma Variables</w:t>
            </w:r>
          </w:p>
        </w:tc>
        <w:tc>
          <w:tcPr>
            <w:tcW w:type="dxa" w:w="2000"/>
            <w:vAlign w:val="center"/>
          </w:tcPr>
          <w:p>
            <w:r>
              <w:t xml:space="preserve">☐</w:t>
            </w:r>
          </w:p>
        </w:tc>
      </w:tr>
      <w:tr>
        <w:tc>
          <w:tcPr>
            <w:tcW w:type="dxa" w:w="7000"/>
            <w:vAlign w:val="center"/>
          </w:tcPr>
          <w:p>
            <w:r>
              <w:t xml:space="preserve">Poppins + Inter text styles created for every scale in Section 2.2</w:t>
            </w:r>
          </w:p>
        </w:tc>
        <w:tc>
          <w:tcPr>
            <w:tcW w:type="dxa" w:w="2000"/>
            <w:vAlign w:val="center"/>
          </w:tcPr>
          <w:p>
            <w:r>
              <w:t xml:space="preserve">☐</w:t>
            </w:r>
          </w:p>
        </w:tc>
      </w:tr>
      <w:tr>
        <w:tc>
          <w:tcPr>
            <w:tcW w:type="dxa" w:w="7000"/>
            <w:vAlign w:val="center"/>
          </w:tcPr>
          <w:p>
            <w:r>
              <w:t xml:space="preserve">Button, Card, Navbar, Sidebar, Dropdown, Form, Table, Modal, Toast components built</w:t>
            </w:r>
          </w:p>
        </w:tc>
        <w:tc>
          <w:tcPr>
            <w:tcW w:type="dxa" w:w="2000"/>
            <w:vAlign w:val="center"/>
          </w:tcPr>
          <w:p>
            <w:r>
              <w:t xml:space="preserve">☐</w:t>
            </w:r>
          </w:p>
        </w:tc>
      </w:tr>
      <w:tr>
        <w:tc>
          <w:tcPr>
            <w:tcW w:type="dxa" w:w="7000"/>
            <w:vAlign w:val="center"/>
          </w:tcPr>
          <w:p>
            <w:r>
              <w:t xml:space="preserve">All 25 screens built as named frames per Section 5</w:t>
            </w:r>
          </w:p>
        </w:tc>
        <w:tc>
          <w:tcPr>
            <w:tcW w:type="dxa" w:w="2000"/>
            <w:vAlign w:val="center"/>
          </w:tcPr>
          <w:p>
            <w:r>
              <w:t xml:space="preserve">☐</w:t>
            </w:r>
          </w:p>
        </w:tc>
      </w:tr>
      <w:tr>
        <w:tc>
          <w:tcPr>
            <w:tcW w:type="dxa" w:w="7000"/>
            <w:vAlign w:val="center"/>
          </w:tcPr>
          <w:p>
            <w:r>
              <w:t xml:space="preserve">Grade 1 fully detailed; Grades 2–8 duplicated and content swapped</w:t>
            </w:r>
          </w:p>
        </w:tc>
        <w:tc>
          <w:tcPr>
            <w:tcW w:type="dxa" w:w="2000"/>
            <w:vAlign w:val="center"/>
          </w:tcPr>
          <w:p>
            <w:r>
              <w:t xml:space="preserve">☐</w:t>
            </w:r>
          </w:p>
        </w:tc>
      </w:tr>
      <w:tr>
        <w:tc>
          <w:tcPr>
            <w:tcW w:type="dxa" w:w="7000"/>
            <w:vAlign w:val="center"/>
          </w:tcPr>
          <w:p>
            <w:r>
              <w:t xml:space="preserve">Responsive variants created for Home, Grades, and one Grade detail page</w:t>
            </w:r>
          </w:p>
        </w:tc>
        <w:tc>
          <w:tcPr>
            <w:tcW w:type="dxa" w:w="2000"/>
            <w:vAlign w:val="center"/>
          </w:tcPr>
          <w:p>
            <w:r>
              <w:t xml:space="preserve">☐</w:t>
            </w:r>
          </w:p>
        </w:tc>
      </w:tr>
      <w:tr>
        <w:tc>
          <w:tcPr>
            <w:tcW w:type="dxa" w:w="7000"/>
            <w:vAlign w:val="center"/>
          </w:tcPr>
          <w:p>
            <w:r>
              <w:t xml:space="preserve">Prototype connections wired per Section 6.4</w:t>
            </w:r>
          </w:p>
        </w:tc>
        <w:tc>
          <w:tcPr>
            <w:tcW w:type="dxa" w:w="2000"/>
            <w:vAlign w:val="center"/>
          </w:tcPr>
          <w:p>
            <w:r>
              <w:t xml:space="preserve">☐</w:t>
            </w:r>
          </w:p>
        </w:tc>
      </w:tr>
      <w:tr>
        <w:tc>
          <w:tcPr>
            <w:tcW w:type="dxa" w:w="7000"/>
            <w:vAlign w:val="center"/>
          </w:tcPr>
          <w:p>
            <w:r>
              <w:t xml:space="preserve">Smart Animate durations/easing match Section 4</w:t>
            </w:r>
          </w:p>
        </w:tc>
        <w:tc>
          <w:tcPr>
            <w:tcW w:type="dxa" w:w="2000"/>
            <w:vAlign w:val="center"/>
          </w:tcPr>
          <w:p>
            <w:r>
              <w:t xml:space="preserve">☐</w:t>
            </w:r>
          </w:p>
        </w:tc>
      </w:tr>
      <w:tr>
        <w:tc>
          <w:tcPr>
            <w:tcW w:type="dxa" w:w="7000"/>
            <w:vAlign w:val="center"/>
          </w:tcPr>
          <w:p>
            <w:r>
              <w:t xml:space="preserve">Accessibility pass: contrast, focus states, touch target sizes</w:t>
            </w:r>
          </w:p>
        </w:tc>
        <w:tc>
          <w:tcPr>
            <w:tcW w:type="dxa" w:w="2000"/>
            <w:vAlign w:val="center"/>
          </w:tcPr>
          <w:p>
            <w:r>
              <w:t xml:space="preserve">☐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580"/>
        <w:sz w:val="16"/>
        <w:szCs w:val="16"/>
      </w:rPr>
      <w:t xml:space="preserve">Yntraa — Design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1B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Poppins" w:cs="Poppins" w:eastAsia="Poppins" w:hAnsi="Poppins"/>
      <w:b/>
      <w:bCs/>
      <w:color w:val="5E2FE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Poppins" w:cs="Poppins" w:eastAsia="Poppins" w:hAnsi="Poppins"/>
      <w:b/>
      <w:bCs/>
      <w:color w:val="1F1B2E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Poppins" w:cs="Poppins" w:eastAsia="Poppins" w:hAnsi="Poppins"/>
      <w:b/>
      <w:bCs/>
      <w:color w:val="7C4DF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2026-07-01T10:29:51.741Z</dcterms:created>
  <dcterms:modified xsi:type="dcterms:W3CDTF">2026-07-01T10:29:51.742Z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