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F1F40" w14:textId="77777777" w:rsidR="00B9162B" w:rsidRDefault="00000000">
      <w:pPr>
        <w:spacing w:after="0" w:line="259" w:lineRule="auto"/>
        <w:ind w:left="398" w:right="0" w:firstLine="0"/>
        <w:jc w:val="left"/>
      </w:pPr>
      <w:r>
        <w:rPr>
          <w:sz w:val="48"/>
        </w:rPr>
        <w:t xml:space="preserve">Iris Tumour Detection Using Convolutional Neural </w:t>
      </w:r>
    </w:p>
    <w:tbl>
      <w:tblPr>
        <w:tblStyle w:val="TableGrid"/>
        <w:tblW w:w="10544" w:type="dxa"/>
        <w:tblInd w:w="0" w:type="dxa"/>
        <w:tblLook w:val="04A0" w:firstRow="1" w:lastRow="0" w:firstColumn="1" w:lastColumn="0" w:noHBand="0" w:noVBand="1"/>
      </w:tblPr>
      <w:tblGrid>
        <w:gridCol w:w="8273"/>
        <w:gridCol w:w="2271"/>
      </w:tblGrid>
      <w:tr w:rsidR="00B9162B" w14:paraId="783BD6FA" w14:textId="77777777">
        <w:trPr>
          <w:trHeight w:val="813"/>
        </w:trPr>
        <w:tc>
          <w:tcPr>
            <w:tcW w:w="8273" w:type="dxa"/>
            <w:tcBorders>
              <w:top w:val="nil"/>
              <w:left w:val="nil"/>
              <w:bottom w:val="nil"/>
              <w:right w:val="nil"/>
            </w:tcBorders>
          </w:tcPr>
          <w:p w14:paraId="367E8D3D" w14:textId="77777777" w:rsidR="00B9162B" w:rsidRDefault="00000000">
            <w:pPr>
              <w:spacing w:after="0" w:line="259" w:lineRule="auto"/>
              <w:ind w:left="3726" w:right="0" w:firstLine="0"/>
              <w:jc w:val="left"/>
            </w:pPr>
            <w:r>
              <w:rPr>
                <w:sz w:val="48"/>
              </w:rPr>
              <w:t xml:space="preserve">Networks (CNN) </w:t>
            </w:r>
          </w:p>
          <w:p w14:paraId="2FFD3B16" w14:textId="77777777" w:rsidR="00B9162B" w:rsidRDefault="00000000">
            <w:pPr>
              <w:spacing w:after="0" w:line="259" w:lineRule="auto"/>
              <w:ind w:left="0" w:right="0" w:firstLine="0"/>
              <w:jc w:val="left"/>
            </w:pPr>
            <w:r>
              <w:rPr>
                <w:sz w:val="18"/>
              </w:rPr>
              <w:t xml:space="preserve"> </w:t>
            </w:r>
          </w:p>
        </w:tc>
        <w:tc>
          <w:tcPr>
            <w:tcW w:w="2271" w:type="dxa"/>
            <w:tcBorders>
              <w:top w:val="nil"/>
              <w:left w:val="nil"/>
              <w:bottom w:val="nil"/>
              <w:right w:val="nil"/>
            </w:tcBorders>
          </w:tcPr>
          <w:p w14:paraId="20D07597" w14:textId="77777777" w:rsidR="00B9162B" w:rsidRDefault="00B9162B">
            <w:pPr>
              <w:spacing w:after="160" w:line="259" w:lineRule="auto"/>
              <w:ind w:left="0" w:right="0" w:firstLine="0"/>
              <w:jc w:val="left"/>
            </w:pPr>
          </w:p>
        </w:tc>
      </w:tr>
      <w:tr w:rsidR="00B9162B" w14:paraId="6886C4C2" w14:textId="77777777">
        <w:trPr>
          <w:trHeight w:val="1037"/>
        </w:trPr>
        <w:tc>
          <w:tcPr>
            <w:tcW w:w="8273" w:type="dxa"/>
            <w:tcBorders>
              <w:top w:val="nil"/>
              <w:left w:val="nil"/>
              <w:bottom w:val="nil"/>
              <w:right w:val="nil"/>
            </w:tcBorders>
          </w:tcPr>
          <w:p w14:paraId="2AB32CB5" w14:textId="12C36AC5" w:rsidR="00B9162B" w:rsidRDefault="00000000">
            <w:pPr>
              <w:tabs>
                <w:tab w:val="center" w:pos="2088"/>
                <w:tab w:val="center" w:pos="5761"/>
              </w:tabs>
              <w:spacing w:after="0" w:line="259" w:lineRule="auto"/>
              <w:ind w:left="0" w:right="0" w:firstLine="0"/>
              <w:jc w:val="left"/>
            </w:pPr>
            <w:r>
              <w:rPr>
                <w:rFonts w:ascii="Calibri" w:eastAsia="Calibri" w:hAnsi="Calibri" w:cs="Calibri"/>
                <w:sz w:val="22"/>
              </w:rPr>
              <w:tab/>
            </w:r>
            <w:r w:rsidR="00530925">
              <w:rPr>
                <w:sz w:val="22"/>
              </w:rPr>
              <w:t>Manasa Nagothu</w:t>
            </w:r>
            <w:r>
              <w:rPr>
                <w:sz w:val="22"/>
              </w:rPr>
              <w:t xml:space="preserve"> </w:t>
            </w:r>
            <w:r>
              <w:rPr>
                <w:sz w:val="22"/>
              </w:rPr>
              <w:tab/>
            </w:r>
            <w:r w:rsidR="00530925" w:rsidRPr="00530925">
              <w:rPr>
                <w:sz w:val="22"/>
              </w:rPr>
              <w:t>Manish Jagu</w:t>
            </w:r>
            <w:r>
              <w:rPr>
                <w:sz w:val="22"/>
              </w:rPr>
              <w:t xml:space="preserve"> </w:t>
            </w:r>
          </w:p>
          <w:p w14:paraId="36C6E735" w14:textId="77777777" w:rsidR="00B9162B" w:rsidRDefault="00000000">
            <w:pPr>
              <w:tabs>
                <w:tab w:val="center" w:pos="2122"/>
                <w:tab w:val="center" w:pos="5795"/>
              </w:tabs>
              <w:spacing w:after="0" w:line="259" w:lineRule="auto"/>
              <w:ind w:left="0" w:right="0" w:firstLine="0"/>
              <w:jc w:val="left"/>
            </w:pPr>
            <w:r>
              <w:rPr>
                <w:rFonts w:ascii="Calibri" w:eastAsia="Calibri" w:hAnsi="Calibri" w:cs="Calibri"/>
                <w:sz w:val="22"/>
              </w:rPr>
              <w:tab/>
            </w:r>
            <w:r>
              <w:rPr>
                <w:i/>
              </w:rPr>
              <w:t xml:space="preserve">Dept. of CSE(AI-ML) </w:t>
            </w:r>
            <w:r>
              <w:rPr>
                <w:i/>
              </w:rPr>
              <w:tab/>
              <w:t xml:space="preserve">Dept. of CSE(AI-ML) </w:t>
            </w:r>
          </w:p>
          <w:p w14:paraId="74E5190B" w14:textId="3B9E386B" w:rsidR="00530925" w:rsidRDefault="00000000">
            <w:pPr>
              <w:spacing w:after="0" w:line="259" w:lineRule="auto"/>
              <w:ind w:left="1003" w:right="0" w:hanging="62"/>
            </w:pPr>
            <w:r>
              <w:t xml:space="preserve">Malla Reddy Engineering college for women </w:t>
            </w:r>
            <w:r w:rsidR="00530925">
              <w:t xml:space="preserve">    </w:t>
            </w:r>
            <w:r w:rsidR="00530925" w:rsidRPr="00530925">
              <w:t xml:space="preserve">Andhra University College of Engineering, </w:t>
            </w:r>
            <w:r w:rsidR="00530925">
              <w:t xml:space="preserve">                          </w:t>
            </w:r>
          </w:p>
          <w:p w14:paraId="07A0B2BA" w14:textId="0F6B3394" w:rsidR="00B9162B" w:rsidRDefault="00530925" w:rsidP="00530925">
            <w:pPr>
              <w:spacing w:after="0" w:line="259" w:lineRule="auto"/>
              <w:ind w:right="0"/>
            </w:pPr>
            <w:r>
              <w:t xml:space="preserve">             Manasanagothu23</w:t>
            </w:r>
            <w:r w:rsidR="00000000">
              <w:t xml:space="preserve">@gmail.com </w:t>
            </w:r>
            <w:r>
              <w:t xml:space="preserve">                        </w:t>
            </w:r>
            <w:r w:rsidRPr="00530925">
              <w:t>manishjagu730@gmail.com</w:t>
            </w:r>
          </w:p>
        </w:tc>
        <w:tc>
          <w:tcPr>
            <w:tcW w:w="2271" w:type="dxa"/>
            <w:tcBorders>
              <w:top w:val="nil"/>
              <w:left w:val="nil"/>
              <w:bottom w:val="nil"/>
              <w:right w:val="nil"/>
            </w:tcBorders>
          </w:tcPr>
          <w:p w14:paraId="2BF170F2" w14:textId="67E3EAB8" w:rsidR="00B9162B" w:rsidRDefault="00000000">
            <w:pPr>
              <w:spacing w:after="0" w:line="259" w:lineRule="auto"/>
              <w:ind w:left="0" w:right="0" w:firstLine="0"/>
              <w:jc w:val="left"/>
            </w:pPr>
            <w:r>
              <w:t xml:space="preserve"> </w:t>
            </w:r>
          </w:p>
        </w:tc>
      </w:tr>
    </w:tbl>
    <w:p w14:paraId="1537464F" w14:textId="77777777" w:rsidR="00B9162B" w:rsidRDefault="00000000">
      <w:pPr>
        <w:spacing w:after="0" w:line="259" w:lineRule="auto"/>
        <w:ind w:left="0" w:right="0" w:firstLine="0"/>
        <w:jc w:val="left"/>
      </w:pPr>
      <w:r>
        <w:rPr>
          <w:sz w:val="12"/>
        </w:rPr>
        <w:t xml:space="preserve"> </w:t>
      </w:r>
    </w:p>
    <w:tbl>
      <w:tblPr>
        <w:tblStyle w:val="TableGrid"/>
        <w:tblW w:w="8814" w:type="dxa"/>
        <w:tblInd w:w="893" w:type="dxa"/>
        <w:tblLook w:val="04A0" w:firstRow="1" w:lastRow="0" w:firstColumn="1" w:lastColumn="0" w:noHBand="0" w:noVBand="1"/>
      </w:tblPr>
      <w:tblGrid>
        <w:gridCol w:w="4629"/>
        <w:gridCol w:w="4185"/>
      </w:tblGrid>
      <w:tr w:rsidR="00B9162B" w14:paraId="20A48E78" w14:textId="77777777">
        <w:trPr>
          <w:trHeight w:val="999"/>
        </w:trPr>
        <w:tc>
          <w:tcPr>
            <w:tcW w:w="4629" w:type="dxa"/>
            <w:tcBorders>
              <w:top w:val="nil"/>
              <w:left w:val="nil"/>
              <w:bottom w:val="nil"/>
              <w:right w:val="nil"/>
            </w:tcBorders>
          </w:tcPr>
          <w:p w14:paraId="75853305" w14:textId="77777777" w:rsidR="006C6189" w:rsidRPr="006C6189" w:rsidRDefault="006C6189">
            <w:pPr>
              <w:spacing w:after="0" w:line="259" w:lineRule="auto"/>
              <w:ind w:left="0" w:right="31" w:firstLine="0"/>
              <w:jc w:val="center"/>
              <w:rPr>
                <w:iCs/>
                <w:sz w:val="22"/>
              </w:rPr>
            </w:pPr>
            <w:r w:rsidRPr="006C6189">
              <w:rPr>
                <w:iCs/>
                <w:sz w:val="22"/>
              </w:rPr>
              <w:t>Sai kamal</w:t>
            </w:r>
          </w:p>
          <w:p w14:paraId="47DB700A" w14:textId="0CBACE33" w:rsidR="00B9162B" w:rsidRDefault="00000000">
            <w:pPr>
              <w:spacing w:after="0" w:line="259" w:lineRule="auto"/>
              <w:ind w:left="0" w:right="31" w:firstLine="0"/>
              <w:jc w:val="center"/>
            </w:pPr>
            <w:r>
              <w:rPr>
                <w:i/>
              </w:rPr>
              <w:t xml:space="preserve">Dept. of CSE </w:t>
            </w:r>
          </w:p>
          <w:p w14:paraId="7A0B9041" w14:textId="77777777" w:rsidR="00D00EFE" w:rsidRDefault="00D00EFE">
            <w:pPr>
              <w:spacing w:after="0" w:line="259" w:lineRule="auto"/>
              <w:ind w:left="1109" w:right="0" w:hanging="1109"/>
              <w:jc w:val="left"/>
            </w:pPr>
            <w:r w:rsidRPr="00D00EFE">
              <w:t>Apex institute of technology, Chandigarh University</w:t>
            </w:r>
          </w:p>
          <w:p w14:paraId="79FA9D10" w14:textId="77896884" w:rsidR="00B9162B" w:rsidRDefault="00D00EFE">
            <w:pPr>
              <w:spacing w:after="0" w:line="259" w:lineRule="auto"/>
              <w:ind w:left="1109" w:right="0" w:hanging="1109"/>
              <w:jc w:val="left"/>
            </w:pPr>
            <w:hyperlink r:id="rId5" w:history="1">
              <w:r w:rsidRPr="00E821C8">
                <w:rPr>
                  <w:rStyle w:val="Hyperlink"/>
                </w:rPr>
                <w:t>saikamal535@gmail.com</w:t>
              </w:r>
            </w:hyperlink>
          </w:p>
          <w:p w14:paraId="35ACFBDD" w14:textId="77777777" w:rsidR="00D00EFE" w:rsidRDefault="00D00EFE">
            <w:pPr>
              <w:spacing w:after="0" w:line="259" w:lineRule="auto"/>
              <w:ind w:left="1109" w:right="0" w:hanging="1109"/>
              <w:jc w:val="left"/>
            </w:pPr>
          </w:p>
          <w:p w14:paraId="474ADEFB" w14:textId="77777777" w:rsidR="00D00EFE" w:rsidRDefault="00D00EFE" w:rsidP="00D00EFE">
            <w:pPr>
              <w:spacing w:after="0" w:line="259" w:lineRule="auto"/>
              <w:ind w:left="1109" w:right="0" w:hanging="1109"/>
              <w:jc w:val="center"/>
            </w:pPr>
            <w:r>
              <w:t>Peravali Sudheer Kumar</w:t>
            </w:r>
          </w:p>
          <w:p w14:paraId="1E592066" w14:textId="1326E777" w:rsidR="00D00EFE" w:rsidRDefault="00D00EFE" w:rsidP="00D00EFE">
            <w:pPr>
              <w:spacing w:after="0" w:line="259" w:lineRule="auto"/>
              <w:ind w:left="1109" w:right="0" w:hanging="1109"/>
              <w:jc w:val="center"/>
            </w:pPr>
            <w:r>
              <w:t>Department of Civil Engineering</w:t>
            </w:r>
          </w:p>
          <w:p w14:paraId="5C3C9B08" w14:textId="478B67DC" w:rsidR="00D00EFE" w:rsidRDefault="00D00EFE" w:rsidP="00D00EFE">
            <w:pPr>
              <w:spacing w:after="0" w:line="259" w:lineRule="auto"/>
              <w:ind w:left="1109" w:right="0" w:hanging="1109"/>
              <w:jc w:val="center"/>
            </w:pPr>
            <w:r>
              <w:t>National Institute of Technology, Warangal</w:t>
            </w:r>
          </w:p>
          <w:p w14:paraId="4865FBFC" w14:textId="1C1461AB" w:rsidR="00D00EFE" w:rsidRDefault="00D00EFE" w:rsidP="00D00EFE">
            <w:pPr>
              <w:spacing w:after="0" w:line="259" w:lineRule="auto"/>
              <w:ind w:left="1109" w:right="0" w:hanging="1109"/>
              <w:jc w:val="center"/>
            </w:pPr>
            <w:r>
              <w:t>ps21ceb0a37@student.nitw.ac.in</w:t>
            </w:r>
          </w:p>
        </w:tc>
        <w:tc>
          <w:tcPr>
            <w:tcW w:w="4185" w:type="dxa"/>
            <w:tcBorders>
              <w:top w:val="nil"/>
              <w:left w:val="nil"/>
              <w:bottom w:val="nil"/>
              <w:right w:val="nil"/>
            </w:tcBorders>
          </w:tcPr>
          <w:p w14:paraId="2A14A29C" w14:textId="77777777" w:rsidR="00D00EFE" w:rsidRDefault="00D00EFE">
            <w:pPr>
              <w:spacing w:after="0" w:line="256" w:lineRule="auto"/>
              <w:ind w:left="1916" w:right="445" w:hanging="509"/>
              <w:rPr>
                <w:i/>
              </w:rPr>
            </w:pPr>
            <w:r w:rsidRPr="00D00EFE">
              <w:rPr>
                <w:i/>
              </w:rPr>
              <w:t xml:space="preserve">Dhanshri Chaudhari </w:t>
            </w:r>
          </w:p>
          <w:p w14:paraId="0B80CFE9" w14:textId="7A6E3323" w:rsidR="00B9162B" w:rsidRDefault="00D00EFE">
            <w:pPr>
              <w:spacing w:after="0" w:line="256" w:lineRule="auto"/>
              <w:ind w:left="1916" w:right="445" w:hanging="509"/>
            </w:pPr>
            <w:r>
              <w:rPr>
                <w:i/>
              </w:rPr>
              <w:t>Dept.</w:t>
            </w:r>
            <w:r w:rsidR="00000000">
              <w:rPr>
                <w:i/>
              </w:rPr>
              <w:t xml:space="preserve">of </w:t>
            </w:r>
            <w:r>
              <w:rPr>
                <w:i/>
              </w:rPr>
              <w:t>CSE</w:t>
            </w:r>
            <w:r w:rsidR="00000000">
              <w:rPr>
                <w:i/>
              </w:rPr>
              <w:t xml:space="preserve"> </w:t>
            </w:r>
          </w:p>
          <w:p w14:paraId="1000C002" w14:textId="77777777" w:rsidR="00D00EFE" w:rsidRDefault="00D00EFE">
            <w:pPr>
              <w:spacing w:after="0" w:line="259" w:lineRule="auto"/>
              <w:ind w:left="0" w:right="0" w:firstLine="0"/>
              <w:jc w:val="center"/>
            </w:pPr>
            <w:r w:rsidRPr="00D00EFE">
              <w:t>Sanjivani college of Engineering, Kopargaon</w:t>
            </w:r>
          </w:p>
          <w:p w14:paraId="598F20C5" w14:textId="7D978DAA" w:rsidR="00B9162B" w:rsidRDefault="00D00EFE">
            <w:pPr>
              <w:spacing w:after="0" w:line="259" w:lineRule="auto"/>
              <w:ind w:left="0" w:right="0" w:firstLine="0"/>
              <w:jc w:val="center"/>
            </w:pPr>
            <w:hyperlink r:id="rId6" w:history="1">
              <w:r w:rsidRPr="00E821C8">
                <w:rPr>
                  <w:rStyle w:val="Hyperlink"/>
                </w:rPr>
                <w:t>dhanshripchaudhari@gmail.com</w:t>
              </w:r>
            </w:hyperlink>
          </w:p>
          <w:p w14:paraId="09908992" w14:textId="77777777" w:rsidR="00D00EFE" w:rsidRDefault="00D00EFE">
            <w:pPr>
              <w:spacing w:after="0" w:line="259" w:lineRule="auto"/>
              <w:ind w:left="0" w:right="0" w:firstLine="0"/>
              <w:jc w:val="center"/>
            </w:pPr>
          </w:p>
          <w:p w14:paraId="0A17A54A" w14:textId="77777777" w:rsidR="00D00EFE" w:rsidRDefault="00D00EFE">
            <w:pPr>
              <w:spacing w:after="0" w:line="259" w:lineRule="auto"/>
              <w:ind w:left="0" w:right="0" w:firstLine="0"/>
              <w:jc w:val="center"/>
            </w:pPr>
          </w:p>
          <w:p w14:paraId="4DFD7A19" w14:textId="77777777" w:rsidR="00D00EFE" w:rsidRDefault="00D00EFE" w:rsidP="00D00EFE">
            <w:pPr>
              <w:spacing w:after="0" w:line="259" w:lineRule="auto"/>
              <w:ind w:left="0" w:right="0" w:firstLine="0"/>
              <w:jc w:val="center"/>
            </w:pPr>
            <w:r>
              <w:t>Naga Sai Chilukoti</w:t>
            </w:r>
          </w:p>
          <w:p w14:paraId="10420201" w14:textId="77777777" w:rsidR="00D00EFE" w:rsidRDefault="00D00EFE" w:rsidP="00D00EFE">
            <w:pPr>
              <w:spacing w:after="0" w:line="259" w:lineRule="auto"/>
              <w:ind w:left="0" w:right="0" w:firstLine="0"/>
              <w:jc w:val="center"/>
            </w:pPr>
            <w:r>
              <w:t>CSE dept, R.V.R &amp; J.C COLLEGE OF ENGINEERING</w:t>
            </w:r>
          </w:p>
          <w:p w14:paraId="67B4DD8E" w14:textId="56441ACA" w:rsidR="00D00EFE" w:rsidRDefault="00D00EFE" w:rsidP="00D00EFE">
            <w:pPr>
              <w:spacing w:after="0" w:line="259" w:lineRule="auto"/>
              <w:ind w:left="0" w:right="0" w:firstLine="0"/>
              <w:jc w:val="center"/>
            </w:pPr>
            <w:r>
              <w:t>bujjikana71@gmail.com</w:t>
            </w:r>
          </w:p>
        </w:tc>
      </w:tr>
    </w:tbl>
    <w:p w14:paraId="63FA4B10" w14:textId="77777777" w:rsidR="00B9162B" w:rsidRDefault="00B9162B">
      <w:pPr>
        <w:sectPr w:rsidR="00B9162B">
          <w:pgSz w:w="12240" w:h="15840"/>
          <w:pgMar w:top="989" w:right="1275" w:bottom="1469" w:left="720" w:header="720" w:footer="720" w:gutter="0"/>
          <w:cols w:space="720"/>
        </w:sectPr>
      </w:pPr>
    </w:p>
    <w:p w14:paraId="141E8ADE" w14:textId="77777777" w:rsidR="00B9162B" w:rsidRDefault="00000000">
      <w:pPr>
        <w:spacing w:after="60" w:line="259" w:lineRule="auto"/>
        <w:ind w:left="0" w:right="0" w:firstLine="0"/>
        <w:jc w:val="left"/>
      </w:pPr>
      <w:r>
        <w:t xml:space="preserve"> </w:t>
      </w:r>
    </w:p>
    <w:p w14:paraId="72C22942" w14:textId="77777777" w:rsidR="00B9162B" w:rsidRDefault="00000000">
      <w:pPr>
        <w:spacing w:after="80" w:line="259" w:lineRule="auto"/>
        <w:ind w:left="0" w:right="0" w:firstLine="0"/>
        <w:jc w:val="left"/>
      </w:pPr>
      <w:r>
        <w:t xml:space="preserve"> </w:t>
      </w:r>
    </w:p>
    <w:p w14:paraId="1DB5B52D" w14:textId="530EDD8A" w:rsidR="00B9162B" w:rsidRDefault="00000000">
      <w:pPr>
        <w:spacing w:after="17" w:line="226" w:lineRule="auto"/>
        <w:ind w:left="244" w:right="30" w:firstLine="187"/>
      </w:pPr>
      <w:r>
        <w:rPr>
          <w:b/>
          <w:i/>
          <w:sz w:val="18"/>
        </w:rPr>
        <w:t>Abstract</w:t>
      </w:r>
      <w:r>
        <w:rPr>
          <w:b/>
          <w:sz w:val="18"/>
        </w:rPr>
        <w:t>—</w:t>
      </w:r>
      <w:r w:rsidR="002C03AF" w:rsidRPr="002C03AF">
        <w:rPr>
          <w:b/>
          <w:sz w:val="18"/>
        </w:rPr>
        <w:t>This project focuses on the detection of iris tumors using Convolutional Neural Networks (CNNs), a cutting-edge deep learning technique. The system is designed to automate and enhance the accuracy of tumor detection in medical imaging, minimizing human error and expediting diagnosis. The model is trained on a dataset of iris images, leveraging CNN's ability to extract spatial and hierarchical features for precise classification. The proposed approach demonstrates high performance in detecting abnormalities, offering a reliable tool for ophthalmologists and reducing diagnostic time. This innovation aims to contribute to early detection and treatment, improving patient outcomes in ocular oncology.</w:t>
      </w:r>
      <w:r>
        <w:rPr>
          <w:b/>
          <w:sz w:val="18"/>
        </w:rPr>
        <w:t xml:space="preserve"> </w:t>
      </w:r>
    </w:p>
    <w:p w14:paraId="5EF43DE9" w14:textId="77777777" w:rsidR="00B9162B" w:rsidRDefault="00000000">
      <w:pPr>
        <w:spacing w:after="0" w:line="259" w:lineRule="auto"/>
        <w:ind w:left="0" w:right="0" w:firstLine="0"/>
        <w:jc w:val="left"/>
      </w:pPr>
      <w:r>
        <w:rPr>
          <w:b/>
          <w:sz w:val="18"/>
        </w:rPr>
        <w:t xml:space="preserve"> </w:t>
      </w:r>
    </w:p>
    <w:p w14:paraId="5AF8072F" w14:textId="7186D36E" w:rsidR="00B9162B" w:rsidRDefault="00000000" w:rsidP="002C03AF">
      <w:pPr>
        <w:spacing w:after="65" w:line="226" w:lineRule="auto"/>
        <w:ind w:left="431" w:right="30" w:firstLine="0"/>
        <w:rPr>
          <w:b/>
          <w:sz w:val="18"/>
        </w:rPr>
      </w:pPr>
      <w:r w:rsidRPr="002C03AF">
        <w:rPr>
          <w:b/>
          <w:i/>
          <w:sz w:val="18"/>
        </w:rPr>
        <w:t>Index Terms</w:t>
      </w:r>
      <w:r w:rsidRPr="002C03AF">
        <w:rPr>
          <w:b/>
          <w:sz w:val="18"/>
        </w:rPr>
        <w:t>—</w:t>
      </w:r>
      <w:r w:rsidR="002C03AF" w:rsidRPr="002C03AF">
        <w:rPr>
          <w:b/>
          <w:sz w:val="18"/>
        </w:rPr>
        <w:t>Convolutional Neural Networks (CNNs)</w:t>
      </w:r>
      <w:r w:rsidR="002C03AF">
        <w:rPr>
          <w:b/>
          <w:sz w:val="18"/>
        </w:rPr>
        <w:t xml:space="preserve">, </w:t>
      </w:r>
      <w:r w:rsidR="002C03AF" w:rsidRPr="002C03AF">
        <w:rPr>
          <w:b/>
          <w:sz w:val="18"/>
        </w:rPr>
        <w:t>Deep Learning</w:t>
      </w:r>
      <w:r w:rsidR="002C03AF">
        <w:rPr>
          <w:b/>
          <w:sz w:val="18"/>
        </w:rPr>
        <w:t xml:space="preserve">, </w:t>
      </w:r>
      <w:r w:rsidR="002C03AF" w:rsidRPr="002C03AF">
        <w:rPr>
          <w:b/>
          <w:sz w:val="18"/>
        </w:rPr>
        <w:t>Medical Imaging</w:t>
      </w:r>
      <w:r w:rsidR="002C03AF">
        <w:rPr>
          <w:b/>
          <w:sz w:val="18"/>
        </w:rPr>
        <w:t xml:space="preserve">, </w:t>
      </w:r>
      <w:r w:rsidR="002C03AF" w:rsidRPr="002C03AF">
        <w:rPr>
          <w:b/>
          <w:sz w:val="18"/>
        </w:rPr>
        <w:t>Ophthalmology</w:t>
      </w:r>
      <w:r w:rsidR="002C03AF">
        <w:rPr>
          <w:b/>
          <w:sz w:val="18"/>
        </w:rPr>
        <w:t xml:space="preserve">, </w:t>
      </w:r>
      <w:r w:rsidR="002C03AF" w:rsidRPr="002C03AF">
        <w:rPr>
          <w:b/>
          <w:sz w:val="18"/>
        </w:rPr>
        <w:t>Automated Diagnosis</w:t>
      </w:r>
      <w:r w:rsidR="002C03AF">
        <w:rPr>
          <w:b/>
          <w:sz w:val="18"/>
        </w:rPr>
        <w:t xml:space="preserve">, </w:t>
      </w:r>
      <w:r w:rsidR="002C03AF" w:rsidRPr="002C03AF">
        <w:rPr>
          <w:b/>
          <w:sz w:val="18"/>
        </w:rPr>
        <w:t>Feature Extraction</w:t>
      </w:r>
      <w:r w:rsidR="002C03AF">
        <w:rPr>
          <w:b/>
          <w:sz w:val="18"/>
        </w:rPr>
        <w:t xml:space="preserve">, </w:t>
      </w:r>
      <w:r w:rsidR="002C03AF" w:rsidRPr="002C03AF">
        <w:rPr>
          <w:b/>
          <w:sz w:val="18"/>
        </w:rPr>
        <w:t>Ocular Oncology</w:t>
      </w:r>
      <w:r w:rsidR="00805DB7">
        <w:rPr>
          <w:b/>
          <w:sz w:val="18"/>
        </w:rPr>
        <w:t>.</w:t>
      </w:r>
    </w:p>
    <w:p w14:paraId="28AE6FBB" w14:textId="77777777" w:rsidR="00B9162B" w:rsidRDefault="00000000">
      <w:pPr>
        <w:pStyle w:val="Heading1"/>
        <w:spacing w:after="96"/>
        <w:ind w:left="207" w:right="125"/>
      </w:pPr>
      <w:r>
        <w:rPr>
          <w:sz w:val="20"/>
        </w:rPr>
        <w:t>I.</w:t>
      </w:r>
      <w:r>
        <w:rPr>
          <w:rFonts w:ascii="Arial" w:eastAsia="Arial" w:hAnsi="Arial" w:cs="Arial"/>
          <w:sz w:val="20"/>
        </w:rPr>
        <w:t xml:space="preserve"> </w:t>
      </w:r>
      <w:r>
        <w:rPr>
          <w:sz w:val="20"/>
        </w:rPr>
        <w:t>I</w:t>
      </w:r>
      <w:r>
        <w:t>NTRODUCTION</w:t>
      </w:r>
      <w:r>
        <w:rPr>
          <w:sz w:val="20"/>
        </w:rPr>
        <w:t xml:space="preserve"> </w:t>
      </w:r>
    </w:p>
    <w:p w14:paraId="08296FE3" w14:textId="77777777" w:rsidR="002C03AF" w:rsidRPr="002C03AF" w:rsidRDefault="002C03AF" w:rsidP="002C03AF">
      <w:pPr>
        <w:pStyle w:val="Heading1"/>
        <w:ind w:left="207" w:right="286"/>
        <w:jc w:val="both"/>
        <w:rPr>
          <w:sz w:val="18"/>
          <w:szCs w:val="18"/>
        </w:rPr>
      </w:pPr>
      <w:r w:rsidRPr="002C03AF">
        <w:rPr>
          <w:sz w:val="18"/>
          <w:szCs w:val="18"/>
        </w:rPr>
        <w:t>Iris tumors are uncommon but may cause serious health concerns, so prompt identification and precise diagnosis of this ailment are of utmost importance. Current diagnostic methods overly depend on ophthalmologists’ interpretation of diagnostic images, which can take up considerable time, be subjective, as well as introduce errors from fatigue and neural processing. However, the latest trends in the medical imaging domain, including artificial intelligence, suggest that deep learning-based systems will be helpful in increasing diagnostic efficiency and accuracy.</w:t>
      </w:r>
    </w:p>
    <w:p w14:paraId="38B61A87" w14:textId="77777777" w:rsidR="002C03AF" w:rsidRPr="002C03AF" w:rsidRDefault="002C03AF" w:rsidP="002C03AF">
      <w:pPr>
        <w:pStyle w:val="Heading1"/>
        <w:ind w:left="207" w:right="286"/>
        <w:jc w:val="both"/>
        <w:rPr>
          <w:sz w:val="18"/>
          <w:szCs w:val="18"/>
        </w:rPr>
      </w:pPr>
      <w:r w:rsidRPr="002C03AF">
        <w:rPr>
          <w:sz w:val="18"/>
          <w:szCs w:val="18"/>
        </w:rPr>
        <w:t>The purpose of this project is to develop an automated iris tumor detection system by employing Convolutional Neural Networks, (CNNs) A highly popular deep learning architecture that excels in image classification tasks. When analyzing medical images, more powerful Vision CNNs have been found to be advantageous, enabling them to recognize structural abnormalities because they are better at hyper-abstraction.</w:t>
      </w:r>
    </w:p>
    <w:p w14:paraId="7B64DCFA" w14:textId="77777777" w:rsidR="00B56B0B" w:rsidRDefault="002C03AF" w:rsidP="00B56B0B">
      <w:pPr>
        <w:rPr>
          <w:sz w:val="18"/>
          <w:szCs w:val="18"/>
        </w:rPr>
      </w:pPr>
      <w:r w:rsidRPr="002C03AF">
        <w:rPr>
          <w:sz w:val="18"/>
          <w:szCs w:val="18"/>
        </w:rPr>
        <w:t>The proposed system considers the iris image preprocessing stage to improve quality, training CNN models over a dataset of labeled tumor and non-tumor images, and testing the model against certain metrics such as accuracy, sensitivity, and specificity. The purpose of the project is to automate the detection process so that the sheer workload on the medical personnel can be lessened, the time needed to make a diagnosis can be shortened as well, and the rate of early detection can be increased in the end improving the overall of patientsoncology care.</w:t>
      </w:r>
    </w:p>
    <w:p w14:paraId="7AC868EC" w14:textId="77777777" w:rsidR="00B56B0B" w:rsidRDefault="002C03AF" w:rsidP="00B56B0B">
      <w:pPr>
        <w:rPr>
          <w:sz w:val="18"/>
          <w:szCs w:val="18"/>
        </w:rPr>
      </w:pPr>
      <w:r w:rsidRPr="002C03AF">
        <w:rPr>
          <w:sz w:val="18"/>
          <w:szCs w:val="18"/>
        </w:rPr>
        <w:t>This undertaking addresses both the research question concerning the role of deep learning in medical diagnostics and the application of artificial intelligence in medicine more broadly.</w:t>
      </w:r>
    </w:p>
    <w:p w14:paraId="0A2F2110" w14:textId="77777777" w:rsidR="00B56B0B" w:rsidRDefault="00000000" w:rsidP="00B56B0B">
      <w:pPr>
        <w:jc w:val="center"/>
      </w:pPr>
      <w:r>
        <w:t>II.</w:t>
      </w:r>
      <w:r>
        <w:rPr>
          <w:rFonts w:ascii="Arial" w:eastAsia="Arial" w:hAnsi="Arial" w:cs="Arial"/>
        </w:rPr>
        <w:t xml:space="preserve"> </w:t>
      </w:r>
      <w:r>
        <w:t>RELATED WORKS</w:t>
      </w:r>
    </w:p>
    <w:p w14:paraId="0F3C23F3" w14:textId="77777777" w:rsidR="00B56B0B" w:rsidRDefault="003573A0" w:rsidP="00B56B0B">
      <w:r w:rsidRPr="003573A0">
        <w:t xml:space="preserve">Using Image Processing Techniques and Deep Learning for Tumor Automated Systems in the Iris SphereAs small and mild features of a tumor are difficult to detect, automated systems for iris tumor diagnosis are crucial in enhancing both </w:t>
      </w:r>
      <w:r w:rsidRPr="003573A0">
        <w:lastRenderedPageBreak/>
        <w:t>the accuracy and the efficiency of the diagnosis. The very first within this process are some methods of working with images that include changing the image of Iris Tumor from RGB to grayscale, using median filtering to noise and edge information, and background image extraction in order to enhance the targeted area within the image. This ensures that the image is clear and ready for segmentation of the tumor. For this purpose the Canny edge detection algorithm is widely employed to converge on the tumor by detection of varying intensity regions. Image fusion is then used to enhance or highlight the abnormality by placing the area of the segmented tumor images within the original images.</w:t>
      </w:r>
    </w:p>
    <w:p w14:paraId="3FF48972" w14:textId="113BD176" w:rsidR="003573A0" w:rsidRPr="003573A0" w:rsidRDefault="003573A0" w:rsidP="00B56B0B">
      <w:r w:rsidRPr="003573A0">
        <w:t>Modem telecommunications enables images to be viewed at different strengths allowing for enhanced extraction of features of an image with the help of Discrete Wavelet Transform (DWT) and Discrete Wavelet Packet Transform (DWPT). Removing of noise while retaining details of crucial image aspects called diagnostic quality is done by the use of wavelet based denoising.</w:t>
      </w:r>
    </w:p>
    <w:p w14:paraId="2349A0A0" w14:textId="77777777" w:rsidR="003573A0" w:rsidRPr="003573A0" w:rsidRDefault="003573A0" w:rsidP="00B56B0B">
      <w:pPr>
        <w:pStyle w:val="Heading1"/>
        <w:ind w:left="207" w:right="338"/>
        <w:jc w:val="both"/>
        <w:rPr>
          <w:sz w:val="20"/>
        </w:rPr>
      </w:pPr>
      <w:r w:rsidRPr="003573A0">
        <w:rPr>
          <w:sz w:val="20"/>
        </w:rPr>
        <w:t>Particularly in the medical field, deep learning models such as Convolution Neural Networks (CNN’s) have passed the classifying tumors of images in large datasets.</w:t>
      </w:r>
    </w:p>
    <w:p w14:paraId="5EBB21E0" w14:textId="77777777" w:rsidR="00B9162B" w:rsidRDefault="00000000">
      <w:pPr>
        <w:pStyle w:val="Heading1"/>
        <w:ind w:left="207" w:right="338"/>
      </w:pPr>
      <w:r>
        <w:rPr>
          <w:sz w:val="20"/>
        </w:rPr>
        <w:t>III.</w:t>
      </w:r>
      <w:r>
        <w:rPr>
          <w:rFonts w:ascii="Arial" w:eastAsia="Arial" w:hAnsi="Arial" w:cs="Arial"/>
          <w:sz w:val="20"/>
        </w:rPr>
        <w:t xml:space="preserve"> </w:t>
      </w:r>
      <w:r>
        <w:rPr>
          <w:sz w:val="20"/>
        </w:rPr>
        <w:t>M</w:t>
      </w:r>
      <w:r>
        <w:t>ETHODOLOGY</w:t>
      </w:r>
      <w:r>
        <w:rPr>
          <w:sz w:val="20"/>
        </w:rPr>
        <w:t xml:space="preserve"> </w:t>
      </w:r>
    </w:p>
    <w:p w14:paraId="4C0F7B2C" w14:textId="77777777" w:rsidR="00B9162B" w:rsidRDefault="00000000">
      <w:pPr>
        <w:spacing w:after="87"/>
        <w:ind w:left="-15" w:right="-4"/>
      </w:pPr>
      <w:r>
        <w:t xml:space="preserve">This process begins with gathering a dataset from Mendeley Data containing classified ECG images. Followed by data pre- processing, this involves normalising and standardising data. The dataset is labelled into four categories. After labelling, the dataset is combined and divided into training and testing datasets with a ratio of 80:20. The training data is fed into various pre-trained models to compute the best model. During the training phase, the model can improve its performance by using a cross-entropy loss function and be optimised using the Adam optimizer. Based on evaluation metrics like recall, precision, and accuracy, a model’s performance is determined. </w:t>
      </w:r>
    </w:p>
    <w:p w14:paraId="08F516F0" w14:textId="77777777" w:rsidR="00B9162B" w:rsidRDefault="00000000">
      <w:pPr>
        <w:pStyle w:val="Heading2"/>
        <w:ind w:left="-5"/>
      </w:pPr>
      <w:r>
        <w:t>A.</w:t>
      </w:r>
      <w:r>
        <w:rPr>
          <w:rFonts w:ascii="Arial" w:eastAsia="Arial" w:hAnsi="Arial" w:cs="Arial"/>
        </w:rPr>
        <w:t xml:space="preserve"> </w:t>
      </w:r>
      <w:r>
        <w:t xml:space="preserve">Dataset </w:t>
      </w:r>
    </w:p>
    <w:tbl>
      <w:tblPr>
        <w:tblStyle w:val="TableGrid"/>
        <w:tblpPr w:vertAnchor="text" w:horzAnchor="margin" w:tblpY="2103"/>
        <w:tblOverlap w:val="never"/>
        <w:tblW w:w="10624" w:type="dxa"/>
        <w:tblInd w:w="0" w:type="dxa"/>
        <w:tblCellMar>
          <w:right w:w="1017" w:type="dxa"/>
        </w:tblCellMar>
        <w:tblLook w:val="04A0" w:firstRow="1" w:lastRow="0" w:firstColumn="1" w:lastColumn="0" w:noHBand="0" w:noVBand="1"/>
      </w:tblPr>
      <w:tblGrid>
        <w:gridCol w:w="10624"/>
      </w:tblGrid>
      <w:tr w:rsidR="00B9162B" w14:paraId="3B9D919B" w14:textId="77777777">
        <w:trPr>
          <w:trHeight w:val="2845"/>
        </w:trPr>
        <w:tc>
          <w:tcPr>
            <w:tcW w:w="8879" w:type="dxa"/>
            <w:tcBorders>
              <w:top w:val="nil"/>
              <w:left w:val="nil"/>
              <w:bottom w:val="nil"/>
              <w:right w:val="nil"/>
            </w:tcBorders>
          </w:tcPr>
          <w:p w14:paraId="3D7DA165" w14:textId="77777777" w:rsidR="00B9162B" w:rsidRDefault="00000000">
            <w:pPr>
              <w:spacing w:after="5" w:line="246" w:lineRule="auto"/>
              <w:ind w:right="4323" w:firstLine="0"/>
            </w:pPr>
            <w:r>
              <w:rPr>
                <w:noProof/>
              </w:rPr>
              <w:drawing>
                <wp:anchor distT="0" distB="0" distL="114300" distR="114300" simplePos="0" relativeHeight="251658240" behindDoc="0" locked="0" layoutInCell="1" allowOverlap="0" wp14:anchorId="2F6245E5" wp14:editId="68202566">
                  <wp:simplePos x="0" y="0"/>
                  <wp:positionH relativeFrom="column">
                    <wp:posOffset>4268801</wp:posOffset>
                  </wp:positionH>
                  <wp:positionV relativeFrom="paragraph">
                    <wp:posOffset>169001</wp:posOffset>
                  </wp:positionV>
                  <wp:extent cx="1831213" cy="1238250"/>
                  <wp:effectExtent l="0" t="0" r="0" b="0"/>
                  <wp:wrapSquare wrapText="bothSides"/>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7"/>
                          <a:stretch>
                            <a:fillRect/>
                          </a:stretch>
                        </pic:blipFill>
                        <pic:spPr>
                          <a:xfrm>
                            <a:off x="0" y="0"/>
                            <a:ext cx="1831213" cy="1238250"/>
                          </a:xfrm>
                          <a:prstGeom prst="rect">
                            <a:avLst/>
                          </a:prstGeom>
                        </pic:spPr>
                      </pic:pic>
                    </a:graphicData>
                  </a:graphic>
                </wp:anchor>
              </w:drawing>
            </w:r>
            <w:r>
              <w:t xml:space="preserve">histogram, involves iterating to find an optimal threshold that </w:t>
            </w:r>
            <w:r>
              <w:rPr>
                <w:sz w:val="17"/>
              </w:rPr>
              <w:t xml:space="preserve"> </w:t>
            </w:r>
            <w:r>
              <w:t xml:space="preserve">divides pixels into two groups based on their grey levels. This approach works well when the histogram is suitably partitioned. Together, these methods provide a comprehensive approach for image analysis, denoising, and compression, making them valuable for a range of applications where image quality and clarity are paramount [4]. </w:t>
            </w:r>
          </w:p>
          <w:p w14:paraId="17A57FFA" w14:textId="77777777" w:rsidR="00B9162B" w:rsidRDefault="00000000">
            <w:pPr>
              <w:spacing w:after="0" w:line="259" w:lineRule="auto"/>
              <w:ind w:left="0" w:right="0" w:firstLine="0"/>
              <w:jc w:val="left"/>
            </w:pPr>
            <w:r>
              <w:t xml:space="preserve"> </w:t>
            </w:r>
          </w:p>
          <w:p w14:paraId="432B5CF5" w14:textId="77777777" w:rsidR="00B9162B" w:rsidRDefault="00000000">
            <w:pPr>
              <w:spacing w:after="3" w:line="259" w:lineRule="auto"/>
              <w:ind w:left="456" w:right="0" w:firstLine="0"/>
              <w:jc w:val="left"/>
            </w:pPr>
            <w:r>
              <w:t xml:space="preserve">Numerous alternative models exist for similar objectives. </w:t>
            </w:r>
          </w:p>
          <w:p w14:paraId="7199F340" w14:textId="77777777" w:rsidR="00B9162B" w:rsidRDefault="00000000">
            <w:pPr>
              <w:spacing w:after="115" w:line="259" w:lineRule="auto"/>
              <w:ind w:right="0" w:firstLine="0"/>
              <w:jc w:val="left"/>
            </w:pPr>
            <w:r>
              <w:t xml:space="preserve">EfficientNet represents a deep learning architecture that stan-  </w:t>
            </w:r>
          </w:p>
          <w:p w14:paraId="3A15CCB2" w14:textId="77777777" w:rsidR="00B9162B" w:rsidRDefault="00000000">
            <w:pPr>
              <w:tabs>
                <w:tab w:val="center" w:pos="2767"/>
                <w:tab w:val="center" w:pos="8009"/>
              </w:tabs>
              <w:spacing w:after="0" w:line="259" w:lineRule="auto"/>
              <w:ind w:left="0" w:right="0" w:firstLine="0"/>
              <w:jc w:val="left"/>
            </w:pPr>
            <w:r>
              <w:rPr>
                <w:rFonts w:ascii="Calibri" w:eastAsia="Calibri" w:hAnsi="Calibri" w:cs="Calibri"/>
                <w:sz w:val="22"/>
              </w:rPr>
              <w:tab/>
            </w:r>
            <w:r>
              <w:t xml:space="preserve">dardizes input dimensions for classification tasks. This model </w:t>
            </w:r>
            <w:r>
              <w:tab/>
            </w:r>
            <w:r>
              <w:rPr>
                <w:vertAlign w:val="subscript"/>
              </w:rPr>
              <w:t>Fig.</w:t>
            </w:r>
            <w:r>
              <w:rPr>
                <w:sz w:val="16"/>
              </w:rPr>
              <w:t xml:space="preserve"> 1. Eyes with Tumor </w:t>
            </w:r>
          </w:p>
          <w:p w14:paraId="715A989C" w14:textId="77777777" w:rsidR="00B9162B" w:rsidRDefault="00000000">
            <w:pPr>
              <w:spacing w:after="0" w:line="259" w:lineRule="auto"/>
              <w:ind w:right="0" w:firstLine="0"/>
              <w:jc w:val="left"/>
            </w:pPr>
            <w:r>
              <w:t xml:space="preserve">integrates an efficient net for feature extraction alongside a </w:t>
            </w:r>
          </w:p>
        </w:tc>
      </w:tr>
    </w:tbl>
    <w:p w14:paraId="26E7C7BE" w14:textId="77777777" w:rsidR="00B9162B" w:rsidRDefault="00000000">
      <w:pPr>
        <w:ind w:left="-15" w:right="-4"/>
      </w:pPr>
      <w:r>
        <w:t xml:space="preserve">The data set consists of images categorized into two classes: Tumor and No Tumor. The data set is real-time data collected from Miles Research by Jon Miles. The images had to be segregated before preprocessing and fed into the model. A custom PyTorch dataset class is implemented to load the data efficiently. The dataset paths are defined, and images are read along with their corresponding labels (1 for Tumor and 0 for No Tumor). The </w:t>
      </w:r>
      <w:r>
        <w:t xml:space="preserve">dataset is augmented with preprocessing techniques to ensure consistent input for the model. </w:t>
      </w:r>
    </w:p>
    <w:p w14:paraId="24E69519" w14:textId="77777777" w:rsidR="00B9162B" w:rsidRDefault="00000000">
      <w:pPr>
        <w:spacing w:after="0" w:line="259" w:lineRule="auto"/>
        <w:ind w:left="0" w:right="0" w:firstLine="0"/>
        <w:jc w:val="left"/>
      </w:pPr>
      <w:r>
        <w:rPr>
          <w:sz w:val="7"/>
        </w:rPr>
        <w:t xml:space="preserve"> </w:t>
      </w:r>
    </w:p>
    <w:p w14:paraId="3CF2A817" w14:textId="77777777" w:rsidR="00B9162B" w:rsidRDefault="00000000">
      <w:pPr>
        <w:spacing w:after="65" w:line="259" w:lineRule="auto"/>
        <w:ind w:left="1462" w:right="0" w:firstLine="0"/>
        <w:jc w:val="left"/>
      </w:pPr>
      <w:r>
        <w:rPr>
          <w:noProof/>
        </w:rPr>
        <w:drawing>
          <wp:inline distT="0" distB="0" distL="0" distR="0" wp14:anchorId="3447B7A3" wp14:editId="3E5CAC2D">
            <wp:extent cx="1834007" cy="123698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8"/>
                    <a:stretch>
                      <a:fillRect/>
                    </a:stretch>
                  </pic:blipFill>
                  <pic:spPr>
                    <a:xfrm>
                      <a:off x="0" y="0"/>
                      <a:ext cx="1834007" cy="1236980"/>
                    </a:xfrm>
                    <a:prstGeom prst="rect">
                      <a:avLst/>
                    </a:prstGeom>
                  </pic:spPr>
                </pic:pic>
              </a:graphicData>
            </a:graphic>
          </wp:inline>
        </w:drawing>
      </w:r>
    </w:p>
    <w:p w14:paraId="44274330" w14:textId="77777777" w:rsidR="00B9162B" w:rsidRDefault="00000000">
      <w:pPr>
        <w:spacing w:after="0" w:line="259" w:lineRule="auto"/>
        <w:ind w:left="0" w:right="0" w:firstLine="0"/>
        <w:jc w:val="left"/>
      </w:pPr>
      <w:r>
        <w:rPr>
          <w:sz w:val="16"/>
        </w:rPr>
        <w:t xml:space="preserve"> </w:t>
      </w:r>
    </w:p>
    <w:p w14:paraId="31495132" w14:textId="77777777" w:rsidR="00B9162B" w:rsidRDefault="00000000">
      <w:pPr>
        <w:spacing w:after="0" w:line="259" w:lineRule="auto"/>
        <w:ind w:left="207" w:right="29" w:hanging="10"/>
        <w:jc w:val="center"/>
      </w:pPr>
      <w:r>
        <w:rPr>
          <w:sz w:val="16"/>
        </w:rPr>
        <w:t xml:space="preserve">Fig. 2. Healthy eye </w:t>
      </w:r>
    </w:p>
    <w:p w14:paraId="64BCACF3" w14:textId="77777777" w:rsidR="00B9162B" w:rsidRDefault="00000000">
      <w:pPr>
        <w:spacing w:after="47" w:line="259" w:lineRule="auto"/>
        <w:ind w:left="0" w:right="0" w:firstLine="0"/>
        <w:jc w:val="left"/>
      </w:pPr>
      <w:r>
        <w:rPr>
          <w:sz w:val="16"/>
        </w:rPr>
        <w:t xml:space="preserve"> </w:t>
      </w:r>
    </w:p>
    <w:p w14:paraId="3543D28D" w14:textId="77777777" w:rsidR="00B9162B" w:rsidRDefault="00000000">
      <w:pPr>
        <w:spacing w:after="25" w:line="259" w:lineRule="auto"/>
        <w:ind w:left="0" w:right="0" w:firstLine="0"/>
        <w:jc w:val="left"/>
      </w:pPr>
      <w:r>
        <w:rPr>
          <w:sz w:val="16"/>
        </w:rPr>
        <w:t xml:space="preserve"> </w:t>
      </w:r>
    </w:p>
    <w:p w14:paraId="05F130C3" w14:textId="77777777" w:rsidR="00B9162B" w:rsidRDefault="00000000">
      <w:pPr>
        <w:pStyle w:val="Heading2"/>
        <w:ind w:left="269"/>
      </w:pPr>
      <w:r>
        <w:t>B.</w:t>
      </w:r>
      <w:r>
        <w:rPr>
          <w:rFonts w:ascii="Arial" w:eastAsia="Arial" w:hAnsi="Arial" w:cs="Arial"/>
        </w:rPr>
        <w:t xml:space="preserve"> </w:t>
      </w:r>
      <w:r>
        <w:t xml:space="preserve">Data pre-processing </w:t>
      </w:r>
    </w:p>
    <w:p w14:paraId="3AA67E11" w14:textId="16C5E239" w:rsidR="00B9162B" w:rsidRDefault="00000000" w:rsidP="00B56B0B">
      <w:pPr>
        <w:ind w:right="91"/>
      </w:pPr>
      <w:r>
        <w:t xml:space="preserve">Preprocessing is critical to enhancing image features and reducing noise. Grayscale Conversion: Reduces the image to a single intensity channel, focusing on structural and intensity- based features. Median Filtering: Removes noise while pre- serving edges, ensuring clearer and sharper features. Canny Edge Detection: Highlights boundaries and sharp transitions, emphasizing tumor edges or features. Resizing: All images  are resized to (224, 224) to meet ResNet18’s input size requirements. Normalization: Images are normalized using </w:t>
      </w:r>
      <w:r>
        <w:rPr>
          <w:vertAlign w:val="subscript"/>
        </w:rPr>
        <w:t xml:space="preserve"> </w:t>
      </w:r>
      <w:r>
        <w:t xml:space="preserve">the mean and standard deviation of the ImageNet dataset to improve model compatibility and convergence. The processed images are converted to 3-channel format (RGB) to align with the ResNet18 input format. </w:t>
      </w:r>
    </w:p>
    <w:p w14:paraId="203F2DF7" w14:textId="77777777" w:rsidR="00B9162B" w:rsidRDefault="00000000">
      <w:pPr>
        <w:spacing w:after="0" w:line="259" w:lineRule="auto"/>
        <w:ind w:left="0" w:right="0" w:firstLine="0"/>
        <w:jc w:val="left"/>
      </w:pPr>
      <w:r>
        <w:t xml:space="preserve"> </w:t>
      </w:r>
    </w:p>
    <w:p w14:paraId="32D323C3" w14:textId="77777777" w:rsidR="00B9162B" w:rsidRDefault="00000000">
      <w:pPr>
        <w:spacing w:after="0" w:line="259" w:lineRule="auto"/>
        <w:ind w:right="0" w:firstLine="0"/>
        <w:jc w:val="left"/>
      </w:pPr>
      <w:r>
        <w:rPr>
          <w:noProof/>
        </w:rPr>
        <w:lastRenderedPageBreak/>
        <w:drawing>
          <wp:inline distT="0" distB="0" distL="0" distR="0" wp14:anchorId="04460A86" wp14:editId="0E0E77CC">
            <wp:extent cx="2923667" cy="1983740"/>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9"/>
                    <a:stretch>
                      <a:fillRect/>
                    </a:stretch>
                  </pic:blipFill>
                  <pic:spPr>
                    <a:xfrm>
                      <a:off x="0" y="0"/>
                      <a:ext cx="2923667" cy="1983740"/>
                    </a:xfrm>
                    <a:prstGeom prst="rect">
                      <a:avLst/>
                    </a:prstGeom>
                  </pic:spPr>
                </pic:pic>
              </a:graphicData>
            </a:graphic>
          </wp:inline>
        </w:drawing>
      </w:r>
    </w:p>
    <w:p w14:paraId="690FD12B" w14:textId="77777777" w:rsidR="00B9162B" w:rsidRDefault="00000000">
      <w:pPr>
        <w:spacing w:after="31" w:line="259" w:lineRule="auto"/>
        <w:ind w:right="0" w:firstLine="0"/>
        <w:jc w:val="right"/>
      </w:pPr>
      <w:r>
        <w:t xml:space="preserve"> </w:t>
      </w:r>
    </w:p>
    <w:p w14:paraId="1ED85CF4" w14:textId="77777777" w:rsidR="00B9162B" w:rsidRDefault="00000000">
      <w:pPr>
        <w:spacing w:after="0" w:line="259" w:lineRule="auto"/>
        <w:ind w:left="207" w:right="34" w:hanging="10"/>
        <w:jc w:val="center"/>
      </w:pPr>
      <w:r>
        <w:rPr>
          <w:sz w:val="16"/>
        </w:rPr>
        <w:t xml:space="preserve">Fig. 3. Images after prepreocessing </w:t>
      </w:r>
    </w:p>
    <w:p w14:paraId="6D72B98E" w14:textId="77777777" w:rsidR="00B9162B" w:rsidRDefault="00000000">
      <w:pPr>
        <w:spacing w:after="32" w:line="259" w:lineRule="auto"/>
        <w:ind w:left="0" w:right="0" w:firstLine="0"/>
        <w:jc w:val="left"/>
      </w:pPr>
      <w:r>
        <w:rPr>
          <w:sz w:val="16"/>
        </w:rPr>
        <w:t xml:space="preserve"> </w:t>
      </w:r>
    </w:p>
    <w:p w14:paraId="65457046" w14:textId="77777777" w:rsidR="00B9162B" w:rsidRDefault="00000000">
      <w:pPr>
        <w:spacing w:after="25" w:line="259" w:lineRule="auto"/>
        <w:ind w:left="0" w:right="0" w:firstLine="0"/>
        <w:jc w:val="left"/>
      </w:pPr>
      <w:r>
        <w:rPr>
          <w:sz w:val="16"/>
        </w:rPr>
        <w:t xml:space="preserve"> </w:t>
      </w:r>
    </w:p>
    <w:p w14:paraId="33F118A7" w14:textId="77777777" w:rsidR="00B9162B" w:rsidRDefault="00000000">
      <w:pPr>
        <w:pStyle w:val="Heading2"/>
        <w:ind w:left="269"/>
      </w:pPr>
      <w:r>
        <w:t>C.</w:t>
      </w:r>
      <w:r>
        <w:rPr>
          <w:rFonts w:ascii="Arial" w:eastAsia="Arial" w:hAnsi="Arial" w:cs="Arial"/>
        </w:rPr>
        <w:t xml:space="preserve"> </w:t>
      </w:r>
      <w:r>
        <w:t xml:space="preserve">Test-Train-Validation Split </w:t>
      </w:r>
    </w:p>
    <w:p w14:paraId="434B95BC" w14:textId="77777777" w:rsidR="00B9162B" w:rsidRDefault="00000000">
      <w:pPr>
        <w:ind w:right="91"/>
      </w:pPr>
      <w:r>
        <w:t xml:space="preserve">The combined dataset is divided into training, validation, and testing subsets to ensure the model’s effective learning and evaluation. The training set, comprising 80 percent of the data, is used to train the model by optimizing its weights and learning patterns. The **validation set**, consisting of 20 percent of the data, is used to evaluate the model’s </w:t>
      </w:r>
      <w:r>
        <w:rPr>
          <w:sz w:val="31"/>
          <w:vertAlign w:val="superscript"/>
        </w:rPr>
        <w:t xml:space="preserve"> </w:t>
      </w:r>
      <w:r>
        <w:t xml:space="preserve">performance after each training epoch, ensuring it generalizes well and does not overfit the training data. An optional **test set** could be employed for final evaluation on entirely unseen data to assess the model’s real-world applicability. </w:t>
      </w:r>
    </w:p>
    <w:p w14:paraId="45BC29AF" w14:textId="77777777" w:rsidR="00B9162B" w:rsidRDefault="00000000">
      <w:pPr>
        <w:pStyle w:val="Heading2"/>
        <w:ind w:left="-5"/>
      </w:pPr>
      <w:r>
        <w:t>D.</w:t>
      </w:r>
      <w:r>
        <w:rPr>
          <w:rFonts w:ascii="Arial" w:eastAsia="Arial" w:hAnsi="Arial" w:cs="Arial"/>
        </w:rPr>
        <w:t xml:space="preserve"> </w:t>
      </w:r>
      <w:r>
        <w:t xml:space="preserve">Model development </w:t>
      </w:r>
    </w:p>
    <w:p w14:paraId="5E97F6FD" w14:textId="77777777" w:rsidR="00B9162B" w:rsidRDefault="00000000">
      <w:pPr>
        <w:spacing w:after="379"/>
        <w:ind w:left="-15" w:right="-4"/>
      </w:pPr>
      <w:r>
        <w:t xml:space="preserve">Multiple models are trained and evaluated to achieve better accuracy and performance. The following models are used to classify Iris tumor images. </w:t>
      </w:r>
    </w:p>
    <w:p w14:paraId="06EB2EA4" w14:textId="77777777" w:rsidR="00B9162B" w:rsidRDefault="00000000">
      <w:pPr>
        <w:spacing w:after="302" w:line="259" w:lineRule="auto"/>
        <w:ind w:left="59" w:right="0" w:firstLine="0"/>
        <w:jc w:val="left"/>
      </w:pPr>
      <w:r>
        <w:rPr>
          <w:noProof/>
        </w:rPr>
        <w:drawing>
          <wp:inline distT="0" distB="0" distL="0" distR="0" wp14:anchorId="5C167AAA" wp14:editId="656CB661">
            <wp:extent cx="3149473" cy="1866900"/>
            <wp:effectExtent l="0" t="0" r="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10"/>
                    <a:stretch>
                      <a:fillRect/>
                    </a:stretch>
                  </pic:blipFill>
                  <pic:spPr>
                    <a:xfrm>
                      <a:off x="0" y="0"/>
                      <a:ext cx="3149473" cy="1866900"/>
                    </a:xfrm>
                    <a:prstGeom prst="rect">
                      <a:avLst/>
                    </a:prstGeom>
                  </pic:spPr>
                </pic:pic>
              </a:graphicData>
            </a:graphic>
          </wp:inline>
        </w:drawing>
      </w:r>
    </w:p>
    <w:p w14:paraId="0768FE2E" w14:textId="77777777" w:rsidR="00B9162B" w:rsidRDefault="00000000">
      <w:pPr>
        <w:pStyle w:val="Heading3"/>
        <w:spacing w:after="285"/>
        <w:ind w:left="207" w:right="218"/>
      </w:pPr>
      <w:r>
        <w:t xml:space="preserve">Fig. 4. Work flow diagram </w:t>
      </w:r>
    </w:p>
    <w:p w14:paraId="61EBF1D1" w14:textId="77777777" w:rsidR="00B9162B" w:rsidRDefault="00000000">
      <w:pPr>
        <w:numPr>
          <w:ilvl w:val="0"/>
          <w:numId w:val="1"/>
        </w:numPr>
        <w:ind w:right="-4"/>
      </w:pPr>
      <w:r>
        <w:rPr>
          <w:i/>
        </w:rPr>
        <w:t xml:space="preserve">EfficientNet-B0: </w:t>
      </w:r>
      <w:r>
        <w:t xml:space="preserve">EfficientNet is capable of providing high accuracy and better computational efficiency. This model can work on a large dataset and works well even if noise exists in </w:t>
      </w:r>
      <w:r>
        <w:t xml:space="preserve">the dataset. The time-sensitivity of EfficientNet leads to the analysis of micro-scale features in dataset. </w:t>
      </w:r>
    </w:p>
    <w:p w14:paraId="33A8C73A" w14:textId="77777777" w:rsidR="00B9162B" w:rsidRDefault="00000000">
      <w:pPr>
        <w:numPr>
          <w:ilvl w:val="0"/>
          <w:numId w:val="1"/>
        </w:numPr>
        <w:ind w:right="-4"/>
      </w:pPr>
      <w:r>
        <w:rPr>
          <w:i/>
        </w:rPr>
        <w:t xml:space="preserve">GoogLeNet: </w:t>
      </w:r>
      <w:r>
        <w:t xml:space="preserve">The GoogLeNet model is based on incep- tion architecture, in which hidden layers can use multiple filters without alteration in the depth of the neural network. In this model, larger layers are replaced with smaller individual layers for easy propagation of data in the hidden layer, due to this model’s efficiency is increased. </w:t>
      </w:r>
    </w:p>
    <w:p w14:paraId="6CEFCFEA" w14:textId="77777777" w:rsidR="00B9162B" w:rsidRDefault="00000000">
      <w:pPr>
        <w:numPr>
          <w:ilvl w:val="0"/>
          <w:numId w:val="1"/>
        </w:numPr>
        <w:spacing w:after="380"/>
        <w:ind w:right="-4"/>
      </w:pPr>
      <w:r>
        <w:rPr>
          <w:i/>
        </w:rPr>
        <w:t xml:space="preserve">Resnet-18: </w:t>
      </w:r>
      <w:r>
        <w:t xml:space="preserve">The ResNet-18 model architecture has 18 residual layers that can overcome vanishing gradient issues in neural networks. Residual layers help in skipping certain intermediate layers, due to which the input remains almost the same throughout the model. It is best to analyse both long-term and short-term features, as iris image contain minute variations this feature can capture it. </w:t>
      </w:r>
    </w:p>
    <w:p w14:paraId="470827AA" w14:textId="77777777" w:rsidR="00B9162B" w:rsidRDefault="00000000">
      <w:pPr>
        <w:pStyle w:val="Heading2"/>
        <w:ind w:left="-5"/>
      </w:pPr>
      <w:r>
        <w:t>E.</w:t>
      </w:r>
      <w:r>
        <w:rPr>
          <w:rFonts w:ascii="Arial" w:eastAsia="Arial" w:hAnsi="Arial" w:cs="Arial"/>
        </w:rPr>
        <w:t xml:space="preserve"> </w:t>
      </w:r>
      <w:r>
        <w:t xml:space="preserve">Optimization and Entropy </w:t>
      </w:r>
    </w:p>
    <w:p w14:paraId="1EE66EB7" w14:textId="77777777" w:rsidR="00B9162B" w:rsidRDefault="00000000">
      <w:pPr>
        <w:spacing w:after="408"/>
        <w:ind w:left="-15" w:right="-4"/>
      </w:pPr>
      <w:r>
        <w:t xml:space="preserve">To improve the accuracy and performance of our model, we have used the Adam optimizer, as this can overcome sparse gradient issues. It helps the model to converge at a faster rate. All hyperparameters are fine-tuned by using this optimizer. This study focuses on Binary classification, and predicting dissimilarities among them is important. This is achieved using a cross-entropy loss function. </w:t>
      </w:r>
    </w:p>
    <w:p w14:paraId="093220AD" w14:textId="77777777" w:rsidR="00B9162B" w:rsidRDefault="00000000">
      <w:pPr>
        <w:pStyle w:val="Heading1"/>
        <w:ind w:left="207" w:right="342"/>
      </w:pPr>
      <w:r>
        <w:rPr>
          <w:sz w:val="20"/>
        </w:rPr>
        <w:t>IV.</w:t>
      </w:r>
      <w:r>
        <w:rPr>
          <w:rFonts w:ascii="Arial" w:eastAsia="Arial" w:hAnsi="Arial" w:cs="Arial"/>
          <w:sz w:val="20"/>
        </w:rPr>
        <w:t xml:space="preserve"> </w:t>
      </w:r>
      <w:r>
        <w:rPr>
          <w:sz w:val="20"/>
        </w:rPr>
        <w:t>R</w:t>
      </w:r>
      <w:r>
        <w:t xml:space="preserve">ESULTS AND </w:t>
      </w:r>
      <w:r>
        <w:rPr>
          <w:sz w:val="20"/>
        </w:rPr>
        <w:t>D</w:t>
      </w:r>
      <w:r>
        <w:t>ISCUSSION</w:t>
      </w:r>
      <w:r>
        <w:rPr>
          <w:sz w:val="20"/>
        </w:rPr>
        <w:t xml:space="preserve"> </w:t>
      </w:r>
    </w:p>
    <w:p w14:paraId="631C372E" w14:textId="77777777" w:rsidR="00B9162B" w:rsidRDefault="00000000">
      <w:pPr>
        <w:ind w:left="-15" w:right="-4" w:firstLine="398"/>
      </w:pPr>
      <w:r>
        <w:rPr>
          <w:i/>
        </w:rPr>
        <w:t xml:space="preserve">a) Result: </w:t>
      </w:r>
      <w:r>
        <w:t xml:space="preserve">The performance of three deep learning mod- els—GoogLeNet, EfficientNet-B0, and ResNet18—was as- sessed using key metrics: accuracy, recall, and F1-score. </w:t>
      </w:r>
    </w:p>
    <w:p w14:paraId="4C7DD19A" w14:textId="77777777" w:rsidR="00B9162B" w:rsidRDefault="00000000">
      <w:pPr>
        <w:spacing w:after="26"/>
        <w:ind w:right="89" w:firstLine="0"/>
      </w:pPr>
      <w:r>
        <w:t xml:space="preserve">Among these, ResNet18 demonstrated the highest perfor- mance, achieving an accuracy of 94.44 percent a recall of 87.50 percent, and an F1-score of 93.33 percent. These results highlight ResNet18’s ability to extract and leverage critical features effectively, making it highly suitable for the task of iris tumor classification. Its robustness in maintaining a bal- anced precision-recall tradeoff further supports its reliability in identifying tumor cases accurately while minimizing false negatives and false positives. </w:t>
      </w:r>
    </w:p>
    <w:p w14:paraId="11DEDE62" w14:textId="77777777" w:rsidR="00B9162B" w:rsidRDefault="00000000">
      <w:pPr>
        <w:spacing w:after="0" w:line="259" w:lineRule="auto"/>
        <w:ind w:left="0" w:right="0" w:firstLine="0"/>
        <w:jc w:val="left"/>
      </w:pPr>
      <w:r>
        <w:t xml:space="preserve"> </w:t>
      </w:r>
    </w:p>
    <w:p w14:paraId="2E061C7C" w14:textId="77777777" w:rsidR="00B9162B" w:rsidRDefault="00000000">
      <w:pPr>
        <w:pStyle w:val="Heading2"/>
        <w:spacing w:after="5"/>
        <w:ind w:left="207" w:right="22"/>
        <w:jc w:val="center"/>
      </w:pPr>
      <w:r>
        <w:rPr>
          <w:i w:val="0"/>
          <w:sz w:val="16"/>
        </w:rPr>
        <w:t xml:space="preserve">TABLE I </w:t>
      </w:r>
    </w:p>
    <w:p w14:paraId="3B7F9471" w14:textId="77777777" w:rsidR="00B9162B" w:rsidRDefault="00000000">
      <w:pPr>
        <w:spacing w:after="0" w:line="259" w:lineRule="auto"/>
        <w:ind w:left="165" w:right="0" w:firstLine="0"/>
        <w:jc w:val="center"/>
      </w:pPr>
      <w:r>
        <w:rPr>
          <w:sz w:val="16"/>
        </w:rPr>
        <w:t>T</w:t>
      </w:r>
      <w:r>
        <w:rPr>
          <w:sz w:val="13"/>
        </w:rPr>
        <w:t xml:space="preserve">ABLE OF </w:t>
      </w:r>
      <w:r>
        <w:rPr>
          <w:sz w:val="16"/>
        </w:rPr>
        <w:t>R</w:t>
      </w:r>
      <w:r>
        <w:rPr>
          <w:sz w:val="13"/>
        </w:rPr>
        <w:t>ESULTS</w:t>
      </w:r>
      <w:r>
        <w:rPr>
          <w:sz w:val="16"/>
        </w:rPr>
        <w:t xml:space="preserve"> </w:t>
      </w:r>
    </w:p>
    <w:p w14:paraId="286E9343" w14:textId="77777777" w:rsidR="00B9162B" w:rsidRDefault="00000000">
      <w:pPr>
        <w:spacing w:after="0" w:line="259" w:lineRule="auto"/>
        <w:ind w:left="0" w:right="0" w:firstLine="0"/>
      </w:pPr>
      <w:r>
        <w:rPr>
          <w:sz w:val="12"/>
        </w:rPr>
        <w:t xml:space="preserve"> </w:t>
      </w:r>
      <w:r>
        <w:rPr>
          <w:sz w:val="12"/>
        </w:rPr>
        <w:tab/>
      </w:r>
      <w:r>
        <w:t xml:space="preserve"> </w:t>
      </w:r>
    </w:p>
    <w:tbl>
      <w:tblPr>
        <w:tblStyle w:val="TableGrid"/>
        <w:tblW w:w="3611" w:type="dxa"/>
        <w:tblInd w:w="931" w:type="dxa"/>
        <w:tblCellMar>
          <w:left w:w="5" w:type="dxa"/>
          <w:right w:w="47" w:type="dxa"/>
        </w:tblCellMar>
        <w:tblLook w:val="04A0" w:firstRow="1" w:lastRow="0" w:firstColumn="1" w:lastColumn="0" w:noHBand="0" w:noVBand="1"/>
      </w:tblPr>
      <w:tblGrid>
        <w:gridCol w:w="1253"/>
        <w:gridCol w:w="860"/>
        <w:gridCol w:w="677"/>
        <w:gridCol w:w="821"/>
      </w:tblGrid>
      <w:tr w:rsidR="00B9162B" w14:paraId="2C180B22" w14:textId="77777777">
        <w:trPr>
          <w:trHeight w:val="187"/>
        </w:trPr>
        <w:tc>
          <w:tcPr>
            <w:tcW w:w="1253" w:type="dxa"/>
            <w:vMerge w:val="restart"/>
            <w:tcBorders>
              <w:top w:val="single" w:sz="4" w:space="0" w:color="000000"/>
              <w:left w:val="single" w:sz="4" w:space="0" w:color="000000"/>
              <w:bottom w:val="single" w:sz="4" w:space="0" w:color="000000"/>
              <w:right w:val="single" w:sz="4" w:space="0" w:color="000000"/>
            </w:tcBorders>
          </w:tcPr>
          <w:p w14:paraId="35142D82" w14:textId="77777777" w:rsidR="00B9162B" w:rsidRDefault="00000000">
            <w:pPr>
              <w:spacing w:after="0" w:line="259" w:lineRule="auto"/>
              <w:ind w:left="48" w:right="0" w:firstLine="0"/>
              <w:jc w:val="center"/>
            </w:pPr>
            <w:r>
              <w:rPr>
                <w:b/>
                <w:sz w:val="16"/>
              </w:rPr>
              <w:t xml:space="preserve">Model </w:t>
            </w:r>
          </w:p>
        </w:tc>
        <w:tc>
          <w:tcPr>
            <w:tcW w:w="860" w:type="dxa"/>
            <w:tcBorders>
              <w:top w:val="single" w:sz="4" w:space="0" w:color="000000"/>
              <w:left w:val="single" w:sz="4" w:space="0" w:color="000000"/>
              <w:bottom w:val="single" w:sz="4" w:space="0" w:color="000000"/>
              <w:right w:val="nil"/>
            </w:tcBorders>
          </w:tcPr>
          <w:p w14:paraId="6222A898" w14:textId="77777777" w:rsidR="00B9162B" w:rsidRDefault="00000000">
            <w:pPr>
              <w:spacing w:after="0" w:line="259" w:lineRule="auto"/>
              <w:ind w:left="0" w:right="0" w:firstLine="0"/>
              <w:jc w:val="left"/>
            </w:pPr>
            <w:r>
              <w:rPr>
                <w:sz w:val="10"/>
              </w:rPr>
              <w:t xml:space="preserve"> </w:t>
            </w:r>
          </w:p>
        </w:tc>
        <w:tc>
          <w:tcPr>
            <w:tcW w:w="677" w:type="dxa"/>
            <w:tcBorders>
              <w:top w:val="single" w:sz="4" w:space="0" w:color="000000"/>
              <w:left w:val="nil"/>
              <w:bottom w:val="single" w:sz="4" w:space="0" w:color="000000"/>
              <w:right w:val="nil"/>
            </w:tcBorders>
          </w:tcPr>
          <w:p w14:paraId="66AABD49" w14:textId="77777777" w:rsidR="00B9162B" w:rsidRDefault="00000000">
            <w:pPr>
              <w:spacing w:after="0" w:line="259" w:lineRule="auto"/>
              <w:ind w:left="77" w:right="0" w:firstLine="0"/>
              <w:jc w:val="left"/>
            </w:pPr>
            <w:r>
              <w:rPr>
                <w:b/>
                <w:sz w:val="16"/>
              </w:rPr>
              <w:t xml:space="preserve">Metrics </w:t>
            </w:r>
          </w:p>
        </w:tc>
        <w:tc>
          <w:tcPr>
            <w:tcW w:w="821" w:type="dxa"/>
            <w:tcBorders>
              <w:top w:val="single" w:sz="4" w:space="0" w:color="000000"/>
              <w:left w:val="nil"/>
              <w:bottom w:val="single" w:sz="4" w:space="0" w:color="000000"/>
              <w:right w:val="single" w:sz="4" w:space="0" w:color="000000"/>
            </w:tcBorders>
          </w:tcPr>
          <w:p w14:paraId="3F2C9334" w14:textId="77777777" w:rsidR="00B9162B" w:rsidRDefault="00B9162B">
            <w:pPr>
              <w:spacing w:after="160" w:line="259" w:lineRule="auto"/>
              <w:ind w:left="0" w:right="0" w:firstLine="0"/>
              <w:jc w:val="left"/>
            </w:pPr>
          </w:p>
        </w:tc>
      </w:tr>
      <w:tr w:rsidR="00B9162B" w14:paraId="09240DE1" w14:textId="77777777">
        <w:trPr>
          <w:trHeight w:val="178"/>
        </w:trPr>
        <w:tc>
          <w:tcPr>
            <w:tcW w:w="0" w:type="auto"/>
            <w:vMerge/>
            <w:tcBorders>
              <w:top w:val="nil"/>
              <w:left w:val="single" w:sz="4" w:space="0" w:color="000000"/>
              <w:bottom w:val="single" w:sz="4" w:space="0" w:color="000000"/>
              <w:right w:val="single" w:sz="4" w:space="0" w:color="000000"/>
            </w:tcBorders>
          </w:tcPr>
          <w:p w14:paraId="316FD7A4" w14:textId="77777777" w:rsidR="00B9162B" w:rsidRDefault="00B9162B">
            <w:pPr>
              <w:spacing w:after="160" w:line="259" w:lineRule="auto"/>
              <w:ind w:left="0" w:righ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2AB08293" w14:textId="77777777" w:rsidR="00B9162B" w:rsidRDefault="00000000">
            <w:pPr>
              <w:spacing w:after="0" w:line="259" w:lineRule="auto"/>
              <w:ind w:left="125" w:right="0" w:firstLine="0"/>
              <w:jc w:val="left"/>
            </w:pPr>
            <w:r>
              <w:rPr>
                <w:b/>
                <w:i/>
                <w:sz w:val="16"/>
              </w:rPr>
              <w:t xml:space="preserve">Accuracy </w:t>
            </w:r>
          </w:p>
        </w:tc>
        <w:tc>
          <w:tcPr>
            <w:tcW w:w="677" w:type="dxa"/>
            <w:tcBorders>
              <w:top w:val="single" w:sz="4" w:space="0" w:color="000000"/>
              <w:left w:val="single" w:sz="4" w:space="0" w:color="000000"/>
              <w:bottom w:val="single" w:sz="4" w:space="0" w:color="000000"/>
              <w:right w:val="single" w:sz="4" w:space="0" w:color="000000"/>
            </w:tcBorders>
          </w:tcPr>
          <w:p w14:paraId="508E0CA1" w14:textId="77777777" w:rsidR="00B9162B" w:rsidRDefault="00000000">
            <w:pPr>
              <w:spacing w:after="0" w:line="259" w:lineRule="auto"/>
              <w:ind w:left="52" w:right="0" w:firstLine="0"/>
              <w:jc w:val="center"/>
            </w:pPr>
            <w:r>
              <w:rPr>
                <w:b/>
                <w:i/>
                <w:sz w:val="16"/>
              </w:rPr>
              <w:t xml:space="preserve">Recall </w:t>
            </w:r>
          </w:p>
        </w:tc>
        <w:tc>
          <w:tcPr>
            <w:tcW w:w="821" w:type="dxa"/>
            <w:tcBorders>
              <w:top w:val="single" w:sz="4" w:space="0" w:color="000000"/>
              <w:left w:val="single" w:sz="4" w:space="0" w:color="000000"/>
              <w:bottom w:val="single" w:sz="4" w:space="0" w:color="000000"/>
              <w:right w:val="single" w:sz="4" w:space="0" w:color="000000"/>
            </w:tcBorders>
          </w:tcPr>
          <w:p w14:paraId="74876469" w14:textId="77777777" w:rsidR="00B9162B" w:rsidRDefault="00000000">
            <w:pPr>
              <w:spacing w:after="0" w:line="259" w:lineRule="auto"/>
              <w:ind w:left="130" w:right="0" w:firstLine="0"/>
              <w:jc w:val="left"/>
            </w:pPr>
            <w:r>
              <w:rPr>
                <w:b/>
                <w:i/>
                <w:sz w:val="16"/>
              </w:rPr>
              <w:t xml:space="preserve">F1-score </w:t>
            </w:r>
          </w:p>
        </w:tc>
      </w:tr>
      <w:tr w:rsidR="00B9162B" w14:paraId="3D51823A" w14:textId="77777777">
        <w:trPr>
          <w:trHeight w:val="187"/>
        </w:trPr>
        <w:tc>
          <w:tcPr>
            <w:tcW w:w="1253" w:type="dxa"/>
            <w:tcBorders>
              <w:top w:val="single" w:sz="4" w:space="0" w:color="000000"/>
              <w:left w:val="single" w:sz="4" w:space="0" w:color="000000"/>
              <w:bottom w:val="single" w:sz="4" w:space="0" w:color="000000"/>
              <w:right w:val="single" w:sz="4" w:space="0" w:color="000000"/>
            </w:tcBorders>
          </w:tcPr>
          <w:p w14:paraId="47351C6C" w14:textId="77777777" w:rsidR="00B9162B" w:rsidRDefault="00000000">
            <w:pPr>
              <w:spacing w:after="0" w:line="259" w:lineRule="auto"/>
              <w:ind w:left="43" w:right="0" w:firstLine="0"/>
              <w:jc w:val="center"/>
            </w:pPr>
            <w:r>
              <w:rPr>
                <w:sz w:val="16"/>
              </w:rPr>
              <w:t xml:space="preserve">GoogLeNet </w:t>
            </w:r>
          </w:p>
        </w:tc>
        <w:tc>
          <w:tcPr>
            <w:tcW w:w="860" w:type="dxa"/>
            <w:tcBorders>
              <w:top w:val="single" w:sz="4" w:space="0" w:color="000000"/>
              <w:left w:val="single" w:sz="4" w:space="0" w:color="000000"/>
              <w:bottom w:val="single" w:sz="4" w:space="0" w:color="000000"/>
              <w:right w:val="single" w:sz="4" w:space="0" w:color="000000"/>
            </w:tcBorders>
          </w:tcPr>
          <w:p w14:paraId="5B90311A" w14:textId="77777777" w:rsidR="00B9162B" w:rsidRDefault="00000000">
            <w:pPr>
              <w:spacing w:after="0" w:line="259" w:lineRule="auto"/>
              <w:ind w:left="53" w:right="0" w:firstLine="0"/>
              <w:jc w:val="center"/>
            </w:pPr>
            <w:r>
              <w:rPr>
                <w:sz w:val="16"/>
              </w:rPr>
              <w:t xml:space="preserve">0.8333 </w:t>
            </w:r>
          </w:p>
        </w:tc>
        <w:tc>
          <w:tcPr>
            <w:tcW w:w="677" w:type="dxa"/>
            <w:tcBorders>
              <w:top w:val="single" w:sz="4" w:space="0" w:color="000000"/>
              <w:left w:val="single" w:sz="4" w:space="0" w:color="000000"/>
              <w:bottom w:val="single" w:sz="4" w:space="0" w:color="000000"/>
              <w:right w:val="single" w:sz="4" w:space="0" w:color="000000"/>
            </w:tcBorders>
          </w:tcPr>
          <w:p w14:paraId="45B8926E" w14:textId="77777777" w:rsidR="00B9162B" w:rsidRDefault="00000000">
            <w:pPr>
              <w:spacing w:after="0" w:line="259" w:lineRule="auto"/>
              <w:ind w:left="120" w:right="0" w:firstLine="0"/>
              <w:jc w:val="left"/>
            </w:pPr>
            <w:r>
              <w:rPr>
                <w:sz w:val="16"/>
              </w:rPr>
              <w:t xml:space="preserve">0.8333 </w:t>
            </w:r>
          </w:p>
        </w:tc>
        <w:tc>
          <w:tcPr>
            <w:tcW w:w="821" w:type="dxa"/>
            <w:tcBorders>
              <w:top w:val="single" w:sz="4" w:space="0" w:color="000000"/>
              <w:left w:val="single" w:sz="4" w:space="0" w:color="000000"/>
              <w:bottom w:val="single" w:sz="4" w:space="0" w:color="000000"/>
              <w:right w:val="single" w:sz="4" w:space="0" w:color="000000"/>
            </w:tcBorders>
          </w:tcPr>
          <w:p w14:paraId="54D65396" w14:textId="77777777" w:rsidR="00B9162B" w:rsidRDefault="00000000">
            <w:pPr>
              <w:spacing w:after="0" w:line="259" w:lineRule="auto"/>
              <w:ind w:left="54" w:right="0" w:firstLine="0"/>
              <w:jc w:val="center"/>
            </w:pPr>
            <w:r>
              <w:rPr>
                <w:sz w:val="16"/>
              </w:rPr>
              <w:t xml:space="preserve">0.7694 </w:t>
            </w:r>
          </w:p>
        </w:tc>
      </w:tr>
      <w:tr w:rsidR="00B9162B" w14:paraId="542CE3D9" w14:textId="77777777">
        <w:trPr>
          <w:trHeight w:val="187"/>
        </w:trPr>
        <w:tc>
          <w:tcPr>
            <w:tcW w:w="1253" w:type="dxa"/>
            <w:tcBorders>
              <w:top w:val="single" w:sz="4" w:space="0" w:color="000000"/>
              <w:left w:val="single" w:sz="4" w:space="0" w:color="000000"/>
              <w:bottom w:val="single" w:sz="4" w:space="0" w:color="000000"/>
              <w:right w:val="single" w:sz="4" w:space="0" w:color="000000"/>
            </w:tcBorders>
          </w:tcPr>
          <w:p w14:paraId="7AFDB1A6" w14:textId="77777777" w:rsidR="00B9162B" w:rsidRDefault="00000000">
            <w:pPr>
              <w:spacing w:after="0" w:line="259" w:lineRule="auto"/>
              <w:ind w:left="54" w:right="0" w:firstLine="0"/>
              <w:jc w:val="center"/>
            </w:pPr>
            <w:r>
              <w:rPr>
                <w:sz w:val="16"/>
              </w:rPr>
              <w:t xml:space="preserve">EfficientNet-B0 </w:t>
            </w:r>
          </w:p>
        </w:tc>
        <w:tc>
          <w:tcPr>
            <w:tcW w:w="860" w:type="dxa"/>
            <w:tcBorders>
              <w:top w:val="single" w:sz="4" w:space="0" w:color="000000"/>
              <w:left w:val="single" w:sz="4" w:space="0" w:color="000000"/>
              <w:bottom w:val="single" w:sz="4" w:space="0" w:color="000000"/>
              <w:right w:val="single" w:sz="4" w:space="0" w:color="000000"/>
            </w:tcBorders>
          </w:tcPr>
          <w:p w14:paraId="7195318D" w14:textId="77777777" w:rsidR="00B9162B" w:rsidRDefault="00000000">
            <w:pPr>
              <w:spacing w:after="0" w:line="259" w:lineRule="auto"/>
              <w:ind w:left="53" w:right="0" w:firstLine="0"/>
              <w:jc w:val="center"/>
            </w:pPr>
            <w:r>
              <w:rPr>
                <w:sz w:val="16"/>
              </w:rPr>
              <w:t xml:space="preserve">0.8888 </w:t>
            </w:r>
          </w:p>
        </w:tc>
        <w:tc>
          <w:tcPr>
            <w:tcW w:w="677" w:type="dxa"/>
            <w:tcBorders>
              <w:top w:val="single" w:sz="4" w:space="0" w:color="000000"/>
              <w:left w:val="single" w:sz="4" w:space="0" w:color="000000"/>
              <w:bottom w:val="single" w:sz="4" w:space="0" w:color="000000"/>
              <w:right w:val="single" w:sz="4" w:space="0" w:color="000000"/>
            </w:tcBorders>
          </w:tcPr>
          <w:p w14:paraId="039ADEFE" w14:textId="77777777" w:rsidR="00B9162B" w:rsidRDefault="00000000">
            <w:pPr>
              <w:spacing w:after="0" w:line="259" w:lineRule="auto"/>
              <w:ind w:left="120" w:right="0" w:firstLine="0"/>
              <w:jc w:val="left"/>
            </w:pPr>
            <w:r>
              <w:rPr>
                <w:sz w:val="16"/>
              </w:rPr>
              <w:t xml:space="preserve">0.8571 </w:t>
            </w:r>
          </w:p>
        </w:tc>
        <w:tc>
          <w:tcPr>
            <w:tcW w:w="821" w:type="dxa"/>
            <w:tcBorders>
              <w:top w:val="single" w:sz="4" w:space="0" w:color="000000"/>
              <w:left w:val="single" w:sz="4" w:space="0" w:color="000000"/>
              <w:bottom w:val="single" w:sz="4" w:space="0" w:color="000000"/>
              <w:right w:val="single" w:sz="4" w:space="0" w:color="000000"/>
            </w:tcBorders>
          </w:tcPr>
          <w:p w14:paraId="676977FC" w14:textId="77777777" w:rsidR="00B9162B" w:rsidRDefault="00000000">
            <w:pPr>
              <w:spacing w:after="0" w:line="259" w:lineRule="auto"/>
              <w:ind w:left="54" w:right="0" w:firstLine="0"/>
              <w:jc w:val="center"/>
            </w:pPr>
            <w:r>
              <w:rPr>
                <w:sz w:val="16"/>
              </w:rPr>
              <w:t xml:space="preserve">0.8571 </w:t>
            </w:r>
          </w:p>
        </w:tc>
      </w:tr>
      <w:tr w:rsidR="00B9162B" w14:paraId="3530F958" w14:textId="77777777">
        <w:trPr>
          <w:trHeight w:val="187"/>
        </w:trPr>
        <w:tc>
          <w:tcPr>
            <w:tcW w:w="1253" w:type="dxa"/>
            <w:tcBorders>
              <w:top w:val="single" w:sz="4" w:space="0" w:color="000000"/>
              <w:left w:val="single" w:sz="4" w:space="0" w:color="000000"/>
              <w:bottom w:val="single" w:sz="4" w:space="0" w:color="000000"/>
              <w:right w:val="single" w:sz="4" w:space="0" w:color="000000"/>
            </w:tcBorders>
          </w:tcPr>
          <w:p w14:paraId="592DEBD9" w14:textId="77777777" w:rsidR="00B9162B" w:rsidRDefault="00000000">
            <w:pPr>
              <w:spacing w:after="0" w:line="259" w:lineRule="auto"/>
              <w:ind w:left="49" w:right="0" w:firstLine="0"/>
              <w:jc w:val="center"/>
            </w:pPr>
            <w:r>
              <w:rPr>
                <w:sz w:val="16"/>
              </w:rPr>
              <w:t xml:space="preserve">ResNet18 </w:t>
            </w:r>
          </w:p>
        </w:tc>
        <w:tc>
          <w:tcPr>
            <w:tcW w:w="860" w:type="dxa"/>
            <w:tcBorders>
              <w:top w:val="single" w:sz="4" w:space="0" w:color="000000"/>
              <w:left w:val="single" w:sz="4" w:space="0" w:color="000000"/>
              <w:bottom w:val="single" w:sz="4" w:space="0" w:color="000000"/>
              <w:right w:val="single" w:sz="4" w:space="0" w:color="000000"/>
            </w:tcBorders>
          </w:tcPr>
          <w:p w14:paraId="51BDD2E0" w14:textId="77777777" w:rsidR="00B9162B" w:rsidRDefault="00000000">
            <w:pPr>
              <w:spacing w:after="0" w:line="259" w:lineRule="auto"/>
              <w:ind w:left="53" w:right="0" w:firstLine="0"/>
              <w:jc w:val="center"/>
            </w:pPr>
            <w:r>
              <w:rPr>
                <w:sz w:val="16"/>
              </w:rPr>
              <w:t xml:space="preserve">0.9444 </w:t>
            </w:r>
          </w:p>
        </w:tc>
        <w:tc>
          <w:tcPr>
            <w:tcW w:w="677" w:type="dxa"/>
            <w:tcBorders>
              <w:top w:val="single" w:sz="4" w:space="0" w:color="000000"/>
              <w:left w:val="single" w:sz="4" w:space="0" w:color="000000"/>
              <w:bottom w:val="single" w:sz="4" w:space="0" w:color="000000"/>
              <w:right w:val="single" w:sz="4" w:space="0" w:color="000000"/>
            </w:tcBorders>
          </w:tcPr>
          <w:p w14:paraId="7A4FBC8E" w14:textId="77777777" w:rsidR="00B9162B" w:rsidRDefault="00000000">
            <w:pPr>
              <w:spacing w:after="0" w:line="259" w:lineRule="auto"/>
              <w:ind w:left="120" w:right="0" w:firstLine="0"/>
              <w:jc w:val="left"/>
            </w:pPr>
            <w:r>
              <w:rPr>
                <w:sz w:val="16"/>
              </w:rPr>
              <w:t xml:space="preserve">0.8750 </w:t>
            </w:r>
          </w:p>
        </w:tc>
        <w:tc>
          <w:tcPr>
            <w:tcW w:w="821" w:type="dxa"/>
            <w:tcBorders>
              <w:top w:val="single" w:sz="4" w:space="0" w:color="000000"/>
              <w:left w:val="single" w:sz="4" w:space="0" w:color="000000"/>
              <w:bottom w:val="single" w:sz="4" w:space="0" w:color="000000"/>
              <w:right w:val="single" w:sz="4" w:space="0" w:color="000000"/>
            </w:tcBorders>
          </w:tcPr>
          <w:p w14:paraId="600183FA" w14:textId="77777777" w:rsidR="00B9162B" w:rsidRDefault="00000000">
            <w:pPr>
              <w:spacing w:after="0" w:line="259" w:lineRule="auto"/>
              <w:ind w:left="54" w:right="0" w:firstLine="0"/>
              <w:jc w:val="center"/>
            </w:pPr>
            <w:r>
              <w:rPr>
                <w:sz w:val="16"/>
              </w:rPr>
              <w:t xml:space="preserve">0.9333 </w:t>
            </w:r>
          </w:p>
        </w:tc>
      </w:tr>
    </w:tbl>
    <w:p w14:paraId="32DA718C" w14:textId="77777777" w:rsidR="00B9162B" w:rsidRDefault="00000000">
      <w:pPr>
        <w:spacing w:after="18" w:line="259" w:lineRule="auto"/>
        <w:ind w:left="0" w:right="0" w:firstLine="0"/>
        <w:jc w:val="left"/>
      </w:pPr>
      <w:r>
        <w:rPr>
          <w:b/>
          <w:sz w:val="16"/>
        </w:rPr>
        <w:t xml:space="preserve"> </w:t>
      </w:r>
    </w:p>
    <w:p w14:paraId="0142D3C4" w14:textId="77777777" w:rsidR="00B9162B" w:rsidRDefault="00000000">
      <w:pPr>
        <w:ind w:right="91"/>
      </w:pPr>
      <w:r>
        <w:t xml:space="preserve">EfficientNet-B0, with an accuracy of 88.88 percent, a recall of 85.71 percent, and an F1-score of 85.71 percent, performed slightly lower than ResNet18 but remains competitive due to its efficiency in computational resource usage. Conversely, GoogLeNet, achieving an accuracy of 83.33 percent, a recall of 83.33 percent, and an F1-score of </w:t>
      </w:r>
      <w:r>
        <w:lastRenderedPageBreak/>
        <w:t xml:space="preserve">76.94 percent, showed limitations in feature extraction for this specific dataset, sug- gesting the need for further optimization. Overall, ResNet18 is identified as the most suitable model for this classification task, with EfficientNet-B0 serving as a viable alternative for resource-constrained scenarios. </w:t>
      </w:r>
    </w:p>
    <w:p w14:paraId="7BC2B9C0" w14:textId="77777777" w:rsidR="00B9162B" w:rsidRDefault="00000000">
      <w:pPr>
        <w:spacing w:after="0" w:line="259" w:lineRule="auto"/>
        <w:ind w:left="0" w:right="0" w:firstLine="0"/>
        <w:jc w:val="left"/>
      </w:pPr>
      <w:r>
        <w:t xml:space="preserve"> </w:t>
      </w:r>
    </w:p>
    <w:p w14:paraId="785CF9C0" w14:textId="77777777" w:rsidR="00B9162B" w:rsidRDefault="00000000">
      <w:pPr>
        <w:spacing w:after="84" w:line="259" w:lineRule="auto"/>
        <w:ind w:left="0" w:right="24" w:firstLine="0"/>
        <w:jc w:val="right"/>
      </w:pPr>
      <w:r>
        <w:rPr>
          <w:noProof/>
        </w:rPr>
        <w:drawing>
          <wp:inline distT="0" distB="0" distL="0" distR="0" wp14:anchorId="169D934A" wp14:editId="36282E83">
            <wp:extent cx="3161030" cy="1842770"/>
            <wp:effectExtent l="0" t="0" r="0" b="0"/>
            <wp:docPr id="1895" name="Picture 1895"/>
            <wp:cNvGraphicFramePr/>
            <a:graphic xmlns:a="http://schemas.openxmlformats.org/drawingml/2006/main">
              <a:graphicData uri="http://schemas.openxmlformats.org/drawingml/2006/picture">
                <pic:pic xmlns:pic="http://schemas.openxmlformats.org/drawingml/2006/picture">
                  <pic:nvPicPr>
                    <pic:cNvPr id="1895" name="Picture 1895"/>
                    <pic:cNvPicPr/>
                  </pic:nvPicPr>
                  <pic:blipFill>
                    <a:blip r:embed="rId11"/>
                    <a:stretch>
                      <a:fillRect/>
                    </a:stretch>
                  </pic:blipFill>
                  <pic:spPr>
                    <a:xfrm>
                      <a:off x="0" y="0"/>
                      <a:ext cx="3161030" cy="1842770"/>
                    </a:xfrm>
                    <a:prstGeom prst="rect">
                      <a:avLst/>
                    </a:prstGeom>
                  </pic:spPr>
                </pic:pic>
              </a:graphicData>
            </a:graphic>
          </wp:inline>
        </w:drawing>
      </w:r>
      <w:r>
        <w:t xml:space="preserve"> </w:t>
      </w:r>
    </w:p>
    <w:p w14:paraId="21E641FF" w14:textId="77777777" w:rsidR="00B9162B" w:rsidRDefault="00000000">
      <w:pPr>
        <w:spacing w:after="143" w:line="259" w:lineRule="auto"/>
        <w:ind w:left="207" w:right="0" w:hanging="10"/>
        <w:jc w:val="center"/>
      </w:pPr>
      <w:r>
        <w:rPr>
          <w:sz w:val="16"/>
        </w:rPr>
        <w:t xml:space="preserve">Fig. 5. Model performance </w:t>
      </w:r>
    </w:p>
    <w:p w14:paraId="197EA83C" w14:textId="77777777" w:rsidR="00B9162B" w:rsidRDefault="00000000">
      <w:pPr>
        <w:spacing w:after="57" w:line="259" w:lineRule="auto"/>
        <w:ind w:left="0" w:right="0" w:firstLine="0"/>
        <w:jc w:val="left"/>
      </w:pPr>
      <w:r>
        <w:rPr>
          <w:sz w:val="16"/>
        </w:rPr>
        <w:t xml:space="preserve"> </w:t>
      </w:r>
    </w:p>
    <w:p w14:paraId="2B08BC0C" w14:textId="77777777" w:rsidR="00B9162B" w:rsidRDefault="00000000">
      <w:pPr>
        <w:pStyle w:val="Heading1"/>
        <w:ind w:left="207" w:right="209"/>
      </w:pPr>
      <w:r>
        <w:rPr>
          <w:sz w:val="20"/>
        </w:rPr>
        <w:t>V.</w:t>
      </w:r>
      <w:r>
        <w:rPr>
          <w:rFonts w:ascii="Arial" w:eastAsia="Arial" w:hAnsi="Arial" w:cs="Arial"/>
          <w:sz w:val="20"/>
        </w:rPr>
        <w:t xml:space="preserve"> </w:t>
      </w:r>
      <w:r>
        <w:rPr>
          <w:sz w:val="20"/>
        </w:rPr>
        <w:t>C</w:t>
      </w:r>
      <w:r>
        <w:t xml:space="preserve">ONCLUSION AND </w:t>
      </w:r>
      <w:r>
        <w:rPr>
          <w:sz w:val="20"/>
        </w:rPr>
        <w:t>S</w:t>
      </w:r>
      <w:r>
        <w:t xml:space="preserve">COPE FOR </w:t>
      </w:r>
      <w:r>
        <w:rPr>
          <w:sz w:val="20"/>
        </w:rPr>
        <w:t>F</w:t>
      </w:r>
      <w:r>
        <w:t xml:space="preserve">UTURE </w:t>
      </w:r>
      <w:r>
        <w:rPr>
          <w:sz w:val="20"/>
        </w:rPr>
        <w:t>E</w:t>
      </w:r>
      <w:r>
        <w:t>NHANCEMENT</w:t>
      </w:r>
      <w:r>
        <w:rPr>
          <w:sz w:val="20"/>
        </w:rPr>
        <w:t xml:space="preserve"> </w:t>
      </w:r>
    </w:p>
    <w:p w14:paraId="0416E1DD" w14:textId="77777777" w:rsidR="003573A0" w:rsidRPr="003573A0" w:rsidRDefault="00000000" w:rsidP="003573A0">
      <w:pPr>
        <w:ind w:left="520" w:right="43" w:firstLine="0"/>
        <w:rPr>
          <w:iCs/>
        </w:rPr>
      </w:pPr>
      <w:r>
        <w:rPr>
          <w:i/>
        </w:rPr>
        <w:t xml:space="preserve">Conclusion: </w:t>
      </w:r>
      <w:r w:rsidR="003573A0" w:rsidRPr="003573A0">
        <w:rPr>
          <w:iCs/>
          <w:lang w:val="en-US"/>
        </w:rPr>
        <w:t>The CNN-based model successfully detected and classified iris tumors with high accuracy.</w:t>
      </w:r>
    </w:p>
    <w:p w14:paraId="7CE39CB2" w14:textId="77777777" w:rsidR="003573A0" w:rsidRPr="003573A0" w:rsidRDefault="003573A0" w:rsidP="003573A0">
      <w:pPr>
        <w:ind w:left="520" w:right="43" w:firstLine="0"/>
        <w:rPr>
          <w:iCs/>
        </w:rPr>
      </w:pPr>
      <w:r w:rsidRPr="003573A0">
        <w:rPr>
          <w:iCs/>
          <w:lang w:val="en-US"/>
        </w:rPr>
        <w:t>It demonstrated the potential of deep learning in medical image analysis, offering a reliable tool for early tumor detection.</w:t>
      </w:r>
    </w:p>
    <w:p w14:paraId="42FF4875" w14:textId="77777777" w:rsidR="003573A0" w:rsidRPr="003573A0" w:rsidRDefault="003573A0" w:rsidP="003573A0">
      <w:pPr>
        <w:ind w:left="520" w:right="43" w:firstLine="0"/>
        <w:rPr>
          <w:iCs/>
        </w:rPr>
      </w:pPr>
      <w:r w:rsidRPr="003573A0">
        <w:rPr>
          <w:iCs/>
          <w:lang w:val="en-US"/>
        </w:rPr>
        <w:t>The system can be used for automated diagnosis, reducing the workload on healthcare professionals and increasing diagnostic efficiency.</w:t>
      </w:r>
    </w:p>
    <w:p w14:paraId="0922DF52" w14:textId="568B8AA4" w:rsidR="00B9162B" w:rsidRDefault="00B9162B" w:rsidP="003573A0">
      <w:pPr>
        <w:ind w:left="520" w:right="43" w:firstLine="0"/>
      </w:pPr>
    </w:p>
    <w:p w14:paraId="029F6A7D" w14:textId="77777777" w:rsidR="00B56B0B" w:rsidRPr="00B56B0B" w:rsidRDefault="00000000" w:rsidP="00B56B0B">
      <w:pPr>
        <w:spacing w:after="59"/>
        <w:ind w:left="605" w:right="202" w:firstLine="0"/>
        <w:rPr>
          <w:iCs/>
        </w:rPr>
      </w:pPr>
      <w:r>
        <w:rPr>
          <w:i/>
        </w:rPr>
        <w:t xml:space="preserve">Scope for Future Enhancement: </w:t>
      </w:r>
      <w:r w:rsidR="00B56B0B" w:rsidRPr="00B56B0B">
        <w:rPr>
          <w:iCs/>
          <w:lang w:val="en-US"/>
        </w:rPr>
        <w:t>Further improvement in model accuracy by incorporating more diverse and larger datasets.</w:t>
      </w:r>
    </w:p>
    <w:p w14:paraId="38C4ECB1" w14:textId="77777777" w:rsidR="00B56B0B" w:rsidRPr="00B56B0B" w:rsidRDefault="00B56B0B" w:rsidP="00B56B0B">
      <w:pPr>
        <w:spacing w:after="59"/>
        <w:ind w:left="605" w:right="202" w:firstLine="0"/>
        <w:rPr>
          <w:iCs/>
        </w:rPr>
      </w:pPr>
      <w:r w:rsidRPr="00B56B0B">
        <w:rPr>
          <w:iCs/>
          <w:lang w:val="en-US"/>
        </w:rPr>
        <w:t>Real-time tumor detection in clinical settings for faster diagnosis.</w:t>
      </w:r>
    </w:p>
    <w:p w14:paraId="75B90D61" w14:textId="77777777" w:rsidR="00B56B0B" w:rsidRPr="00B56B0B" w:rsidRDefault="00B56B0B" w:rsidP="00B56B0B">
      <w:pPr>
        <w:spacing w:after="59"/>
        <w:ind w:left="605" w:right="202" w:firstLine="0"/>
        <w:rPr>
          <w:iCs/>
        </w:rPr>
      </w:pPr>
      <w:r w:rsidRPr="00B56B0B">
        <w:rPr>
          <w:iCs/>
          <w:lang w:val="en-US"/>
        </w:rPr>
        <w:t>Integration of CNN with other AI techniques like transfer learning and reinforcement learning for enhanced performance.</w:t>
      </w:r>
    </w:p>
    <w:p w14:paraId="5743333B" w14:textId="77777777" w:rsidR="00B56B0B" w:rsidRPr="00B56B0B" w:rsidRDefault="00B56B0B" w:rsidP="00B56B0B">
      <w:pPr>
        <w:spacing w:after="59"/>
        <w:ind w:left="605" w:right="202" w:firstLine="0"/>
        <w:rPr>
          <w:iCs/>
        </w:rPr>
      </w:pPr>
      <w:r w:rsidRPr="00B56B0B">
        <w:rPr>
          <w:iCs/>
          <w:lang w:val="en-US"/>
        </w:rPr>
        <w:t>Exploration of different imaging techniques (e.g., MRI, CT scans) for broader tumor detection applications.</w:t>
      </w:r>
    </w:p>
    <w:p w14:paraId="74D12177" w14:textId="481134FA" w:rsidR="00B9162B" w:rsidRDefault="00000000" w:rsidP="00B56B0B">
      <w:pPr>
        <w:spacing w:after="59"/>
        <w:ind w:left="605" w:right="202" w:firstLine="0"/>
        <w:jc w:val="center"/>
      </w:pPr>
      <w:r w:rsidRPr="00B56B0B">
        <w:t>A</w:t>
      </w:r>
      <w:r w:rsidRPr="00B56B0B">
        <w:rPr>
          <w:sz w:val="16"/>
        </w:rPr>
        <w:t>CKNOWLEDGMENT</w:t>
      </w:r>
      <w:r w:rsidRPr="00B56B0B">
        <w:t xml:space="preserve"> </w:t>
      </w:r>
    </w:p>
    <w:p w14:paraId="302C6DCF" w14:textId="77777777" w:rsidR="00B56B0B" w:rsidRDefault="00B56B0B" w:rsidP="00B56B0B">
      <w:pPr>
        <w:pStyle w:val="Heading2"/>
        <w:spacing w:after="59"/>
        <w:ind w:left="207" w:right="201"/>
        <w:jc w:val="both"/>
        <w:rPr>
          <w:i w:val="0"/>
        </w:rPr>
      </w:pPr>
      <w:r w:rsidRPr="00B56B0B">
        <w:rPr>
          <w:i w:val="0"/>
        </w:rPr>
        <w:t>Thanks to Infosys Springboard for their valuable advice and help offered throughout this research project, we would like to thank them. We are deeply indebted to our families and friends whose encouragement, support, and patience was decisive in the accomplishment of the research.</w:t>
      </w:r>
    </w:p>
    <w:p w14:paraId="46DA8E59" w14:textId="7BC42E2D" w:rsidR="00B9162B" w:rsidRDefault="00000000">
      <w:pPr>
        <w:pStyle w:val="Heading2"/>
        <w:spacing w:after="59"/>
        <w:ind w:left="207" w:right="201"/>
        <w:jc w:val="center"/>
      </w:pPr>
      <w:r>
        <w:rPr>
          <w:i w:val="0"/>
        </w:rPr>
        <w:t>R</w:t>
      </w:r>
      <w:r>
        <w:rPr>
          <w:i w:val="0"/>
          <w:sz w:val="16"/>
        </w:rPr>
        <w:t>EFERENCES</w:t>
      </w:r>
      <w:r>
        <w:rPr>
          <w:i w:val="0"/>
        </w:rPr>
        <w:t xml:space="preserve"> </w:t>
      </w:r>
    </w:p>
    <w:p w14:paraId="31663703" w14:textId="77777777" w:rsidR="00B56B0B" w:rsidRPr="00B56B0B" w:rsidRDefault="00B56B0B" w:rsidP="00B56B0B">
      <w:pPr>
        <w:spacing w:line="247" w:lineRule="auto"/>
        <w:ind w:left="447" w:right="4" w:firstLine="0"/>
        <w:rPr>
          <w:b/>
          <w:bCs/>
          <w:sz w:val="16"/>
        </w:rPr>
      </w:pPr>
      <w:r w:rsidRPr="00B56B0B">
        <w:rPr>
          <w:b/>
          <w:bCs/>
          <w:sz w:val="16"/>
        </w:rPr>
        <w:t>Books</w:t>
      </w:r>
    </w:p>
    <w:p w14:paraId="395942C2"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 xml:space="preserve">Gonzalez, R. C., &amp; Woods, R. E. (2008). </w:t>
      </w:r>
      <w:r w:rsidRPr="00B56B0B">
        <w:rPr>
          <w:i/>
          <w:iCs/>
          <w:sz w:val="16"/>
        </w:rPr>
        <w:t>Digital Image Processing</w:t>
      </w:r>
      <w:r w:rsidRPr="00B56B0B">
        <w:rPr>
          <w:sz w:val="16"/>
        </w:rPr>
        <w:t xml:space="preserve"> (3rd Edition). Pearson Education.</w:t>
      </w:r>
    </w:p>
    <w:p w14:paraId="3062F00F"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Provides foundational knowledge on image processing techniques like median filtering, edge detection, and morphological operations.</w:t>
      </w:r>
    </w:p>
    <w:p w14:paraId="5EA03249"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 xml:space="preserve">Goodfellow, I., Bengio, Y., &amp; Courville, A. (2016). </w:t>
      </w:r>
      <w:r w:rsidRPr="00B56B0B">
        <w:rPr>
          <w:i/>
          <w:iCs/>
          <w:sz w:val="16"/>
        </w:rPr>
        <w:t>Deep Learning</w:t>
      </w:r>
      <w:r w:rsidRPr="00B56B0B">
        <w:rPr>
          <w:sz w:val="16"/>
        </w:rPr>
        <w:t>. MIT Press.</w:t>
      </w:r>
    </w:p>
    <w:p w14:paraId="42B5F542"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Covers the fundamentals of deep learning, including CNN architectures and their applications.</w:t>
      </w:r>
    </w:p>
    <w:p w14:paraId="598EBD8A" w14:textId="77777777" w:rsidR="00B56B0B" w:rsidRPr="00B56B0B" w:rsidRDefault="00B56B0B" w:rsidP="00B56B0B">
      <w:pPr>
        <w:spacing w:line="247" w:lineRule="auto"/>
        <w:ind w:left="447" w:right="4" w:firstLine="0"/>
        <w:rPr>
          <w:b/>
          <w:bCs/>
          <w:sz w:val="16"/>
        </w:rPr>
      </w:pPr>
      <w:r w:rsidRPr="00B56B0B">
        <w:rPr>
          <w:b/>
          <w:bCs/>
          <w:sz w:val="16"/>
        </w:rPr>
        <w:t>Research Papers</w:t>
      </w:r>
    </w:p>
    <w:p w14:paraId="540A4BCC"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 xml:space="preserve">Canny, J. (1986). </w:t>
      </w:r>
      <w:r w:rsidRPr="00B56B0B">
        <w:rPr>
          <w:i/>
          <w:iCs/>
          <w:sz w:val="16"/>
        </w:rPr>
        <w:t>A Computational Approach to Edge Detection</w:t>
      </w:r>
      <w:r w:rsidRPr="00B56B0B">
        <w:rPr>
          <w:sz w:val="16"/>
        </w:rPr>
        <w:t>. IEEE Transactions on Pattern Analysis and Machine Intelligence, 8(6), 679–698.</w:t>
      </w:r>
    </w:p>
    <w:p w14:paraId="2A0AA3D5"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Introduces the Canny edge detection algorithm used for segmentation tasks.</w:t>
      </w:r>
    </w:p>
    <w:p w14:paraId="753BEA3B"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 xml:space="preserve">Krizhevsky, A., Sutskever, I., &amp; Hinton, G. E. (2012). </w:t>
      </w:r>
      <w:r w:rsidRPr="00B56B0B">
        <w:rPr>
          <w:i/>
          <w:iCs/>
          <w:sz w:val="16"/>
        </w:rPr>
        <w:t>ImageNet Classification with Deep Convolutional Neural Networks</w:t>
      </w:r>
      <w:r w:rsidRPr="00B56B0B">
        <w:rPr>
          <w:sz w:val="16"/>
        </w:rPr>
        <w:t>. Advances in Neural Information Processing Systems (NeurIPS), 25, 1097-1105.</w:t>
      </w:r>
    </w:p>
    <w:p w14:paraId="1695E10F"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Describes the AlexNet architecture, a foundational CNN model.</w:t>
      </w:r>
    </w:p>
    <w:p w14:paraId="0EE7A73D"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 xml:space="preserve">Szegedy, C., Liu, W., Jia, Y., et al. (2015). </w:t>
      </w:r>
      <w:r w:rsidRPr="00B56B0B">
        <w:rPr>
          <w:i/>
          <w:iCs/>
          <w:sz w:val="16"/>
        </w:rPr>
        <w:t>Going Deeper with Convolutions</w:t>
      </w:r>
      <w:r w:rsidRPr="00B56B0B">
        <w:rPr>
          <w:sz w:val="16"/>
        </w:rPr>
        <w:t>. Proceedings of the IEEE Conference on Computer Vision and Pattern Recognition (CVPR), 1–9.</w:t>
      </w:r>
    </w:p>
    <w:p w14:paraId="680777C5"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Details the GoogLeNet (Inception) architecture.</w:t>
      </w:r>
    </w:p>
    <w:p w14:paraId="018AABA5"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 xml:space="preserve">Sandler, M., Howard, A., Zhu, M., et al. (2018). </w:t>
      </w:r>
      <w:r w:rsidRPr="00B56B0B">
        <w:rPr>
          <w:i/>
          <w:iCs/>
          <w:sz w:val="16"/>
        </w:rPr>
        <w:t>MobileNetV2: Inverted Residuals and Linear Bottlenecks</w:t>
      </w:r>
      <w:r w:rsidRPr="00B56B0B">
        <w:rPr>
          <w:sz w:val="16"/>
        </w:rPr>
        <w:t>. Proceedings of the IEEE Conference on Computer Vision and Pattern Recognition (CVPR), 4510-4520.</w:t>
      </w:r>
    </w:p>
    <w:p w14:paraId="3FE77BB5"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Discusses MobileNet, a lightweight CNN architecture suitable for medical imaging.</w:t>
      </w:r>
    </w:p>
    <w:p w14:paraId="2E81B363" w14:textId="77777777" w:rsidR="00B56B0B" w:rsidRPr="00B56B0B" w:rsidRDefault="00B56B0B" w:rsidP="00B56B0B">
      <w:pPr>
        <w:spacing w:line="247" w:lineRule="auto"/>
        <w:ind w:left="447" w:right="4" w:firstLine="0"/>
        <w:rPr>
          <w:b/>
          <w:bCs/>
          <w:sz w:val="16"/>
        </w:rPr>
      </w:pPr>
      <w:r w:rsidRPr="00B56B0B">
        <w:rPr>
          <w:b/>
          <w:bCs/>
          <w:sz w:val="16"/>
        </w:rPr>
        <w:t>Websites</w:t>
      </w:r>
    </w:p>
    <w:p w14:paraId="40CB99BB"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Kaggle (</w:t>
      </w:r>
      <w:hyperlink r:id="rId12" w:tgtFrame="_new" w:history="1">
        <w:r w:rsidRPr="00B56B0B">
          <w:rPr>
            <w:rStyle w:val="Hyperlink"/>
            <w:sz w:val="16"/>
          </w:rPr>
          <w:t>https://www.kaggle.com</w:t>
        </w:r>
      </w:hyperlink>
      <w:r w:rsidRPr="00B56B0B">
        <w:rPr>
          <w:sz w:val="16"/>
        </w:rPr>
        <w:t>)</w:t>
      </w:r>
    </w:p>
    <w:p w14:paraId="5DD580AF"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Offers datasets and discussions on image processing and CNN projects.</w:t>
      </w:r>
    </w:p>
    <w:p w14:paraId="62B6AD09"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Towards Data Science (</w:t>
      </w:r>
      <w:hyperlink r:id="rId13" w:tgtFrame="_new" w:history="1">
        <w:r w:rsidRPr="00B56B0B">
          <w:rPr>
            <w:rStyle w:val="Hyperlink"/>
            <w:sz w:val="16"/>
          </w:rPr>
          <w:t>https://towardsdatascience.com</w:t>
        </w:r>
      </w:hyperlink>
      <w:r w:rsidRPr="00B56B0B">
        <w:rPr>
          <w:sz w:val="16"/>
        </w:rPr>
        <w:t>)</w:t>
      </w:r>
    </w:p>
    <w:p w14:paraId="15192EF4"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Contains tutorials and articles on implementing CNNs and medical imaging projects.</w:t>
      </w:r>
    </w:p>
    <w:p w14:paraId="022B03B6" w14:textId="77777777" w:rsidR="00B56B0B" w:rsidRPr="00B56B0B" w:rsidRDefault="00B56B0B" w:rsidP="00B56B0B">
      <w:pPr>
        <w:spacing w:line="247" w:lineRule="auto"/>
        <w:ind w:left="447" w:right="4" w:firstLine="0"/>
        <w:rPr>
          <w:b/>
          <w:bCs/>
          <w:sz w:val="16"/>
        </w:rPr>
      </w:pPr>
      <w:r w:rsidRPr="00B56B0B">
        <w:rPr>
          <w:b/>
          <w:bCs/>
          <w:sz w:val="16"/>
        </w:rPr>
        <w:t>Tools and Frameworks Documentation</w:t>
      </w:r>
    </w:p>
    <w:p w14:paraId="473A1204"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TensorFlow Documentation (</w:t>
      </w:r>
      <w:hyperlink r:id="rId14" w:tgtFrame="_new" w:history="1">
        <w:r w:rsidRPr="00B56B0B">
          <w:rPr>
            <w:rStyle w:val="Hyperlink"/>
            <w:sz w:val="16"/>
          </w:rPr>
          <w:t>https://www.tensorflow.org</w:t>
        </w:r>
      </w:hyperlink>
      <w:r w:rsidRPr="00B56B0B">
        <w:rPr>
          <w:sz w:val="16"/>
        </w:rPr>
        <w:t>)</w:t>
      </w:r>
    </w:p>
    <w:p w14:paraId="19D20670"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For building and training CNN models.</w:t>
      </w:r>
    </w:p>
    <w:p w14:paraId="294DBF25" w14:textId="77777777" w:rsidR="00B56B0B" w:rsidRPr="00B56B0B" w:rsidRDefault="00B56B0B" w:rsidP="00B56B0B">
      <w:pPr>
        <w:numPr>
          <w:ilvl w:val="0"/>
          <w:numId w:val="3"/>
        </w:numPr>
        <w:tabs>
          <w:tab w:val="num" w:pos="720"/>
        </w:tabs>
        <w:spacing w:line="247" w:lineRule="auto"/>
        <w:ind w:left="447" w:right="4" w:hanging="365"/>
        <w:rPr>
          <w:sz w:val="16"/>
        </w:rPr>
      </w:pPr>
      <w:r w:rsidRPr="00B56B0B">
        <w:rPr>
          <w:sz w:val="16"/>
        </w:rPr>
        <w:t>OpenCV Documentation (https://docs.opencv.org)</w:t>
      </w:r>
    </w:p>
    <w:p w14:paraId="26AABAB8" w14:textId="77777777" w:rsidR="00B56B0B" w:rsidRPr="00B56B0B" w:rsidRDefault="00B56B0B" w:rsidP="00B56B0B">
      <w:pPr>
        <w:numPr>
          <w:ilvl w:val="0"/>
          <w:numId w:val="3"/>
        </w:numPr>
        <w:tabs>
          <w:tab w:val="num" w:pos="1440"/>
        </w:tabs>
        <w:spacing w:line="247" w:lineRule="auto"/>
        <w:ind w:left="447" w:right="4" w:hanging="365"/>
        <w:rPr>
          <w:sz w:val="16"/>
        </w:rPr>
      </w:pPr>
      <w:r w:rsidRPr="00B56B0B">
        <w:rPr>
          <w:sz w:val="16"/>
        </w:rPr>
        <w:t>For image preprocessing techniques like edge detection and morphological operations.</w:t>
      </w:r>
    </w:p>
    <w:p w14:paraId="7EC9FB3C" w14:textId="77777777" w:rsidR="00B56B0B" w:rsidRPr="00B56B0B" w:rsidRDefault="00B56B0B" w:rsidP="00B56B0B">
      <w:pPr>
        <w:spacing w:line="247" w:lineRule="auto"/>
        <w:ind w:left="447" w:right="4" w:firstLine="0"/>
        <w:rPr>
          <w:b/>
          <w:bCs/>
          <w:sz w:val="16"/>
        </w:rPr>
      </w:pPr>
      <w:r w:rsidRPr="00B56B0B">
        <w:rPr>
          <w:b/>
          <w:bCs/>
          <w:sz w:val="16"/>
        </w:rPr>
        <w:t>Clinical and Medical Image Repositories</w:t>
      </w:r>
    </w:p>
    <w:p w14:paraId="25B81732" w14:textId="77777777" w:rsidR="00B56B0B" w:rsidRPr="00B56B0B" w:rsidRDefault="00B56B0B" w:rsidP="00B56B0B">
      <w:pPr>
        <w:numPr>
          <w:ilvl w:val="0"/>
          <w:numId w:val="3"/>
        </w:numPr>
        <w:spacing w:line="247" w:lineRule="auto"/>
        <w:ind w:left="447" w:right="4" w:hanging="365"/>
        <w:rPr>
          <w:sz w:val="16"/>
        </w:rPr>
      </w:pPr>
      <w:r w:rsidRPr="00B56B0B">
        <w:rPr>
          <w:sz w:val="16"/>
        </w:rPr>
        <w:t>The Cancer Imaging Archive (TCIA) (</w:t>
      </w:r>
      <w:hyperlink r:id="rId15" w:tgtFrame="_new" w:history="1">
        <w:r w:rsidRPr="00B56B0B">
          <w:rPr>
            <w:rStyle w:val="Hyperlink"/>
            <w:sz w:val="16"/>
          </w:rPr>
          <w:t>https://www.cancerimagingarchive.net</w:t>
        </w:r>
      </w:hyperlink>
      <w:r w:rsidRPr="00B56B0B">
        <w:rPr>
          <w:sz w:val="16"/>
        </w:rPr>
        <w:t>)</w:t>
      </w:r>
    </w:p>
    <w:p w14:paraId="225EB04F" w14:textId="77777777" w:rsidR="00B56B0B" w:rsidRPr="00B56B0B" w:rsidRDefault="00B56B0B" w:rsidP="00B56B0B">
      <w:pPr>
        <w:numPr>
          <w:ilvl w:val="0"/>
          <w:numId w:val="3"/>
        </w:numPr>
        <w:spacing w:line="247" w:lineRule="auto"/>
        <w:ind w:left="447" w:right="4" w:hanging="365"/>
        <w:rPr>
          <w:sz w:val="16"/>
        </w:rPr>
      </w:pPr>
      <w:r w:rsidRPr="00B56B0B">
        <w:rPr>
          <w:sz w:val="16"/>
        </w:rPr>
        <w:t>Contains publicly available medical imaging datasets.</w:t>
      </w:r>
    </w:p>
    <w:p w14:paraId="259E83B1" w14:textId="77777777" w:rsidR="00B56B0B" w:rsidRPr="00B56B0B" w:rsidRDefault="00B56B0B" w:rsidP="00B56B0B">
      <w:pPr>
        <w:numPr>
          <w:ilvl w:val="0"/>
          <w:numId w:val="3"/>
        </w:numPr>
        <w:spacing w:line="247" w:lineRule="auto"/>
        <w:ind w:left="447" w:right="4" w:hanging="365"/>
        <w:rPr>
          <w:sz w:val="16"/>
        </w:rPr>
      </w:pPr>
      <w:r w:rsidRPr="00B56B0B">
        <w:rPr>
          <w:sz w:val="16"/>
        </w:rPr>
        <w:t>Ophthalmic Image Database by ORIGA (Online Retinal Fundus Image Database for Glaucoma Analysis).</w:t>
      </w:r>
    </w:p>
    <w:p w14:paraId="4D2EF198" w14:textId="77777777" w:rsidR="00B56B0B" w:rsidRPr="00B56B0B" w:rsidRDefault="00B56B0B" w:rsidP="00B56B0B">
      <w:pPr>
        <w:numPr>
          <w:ilvl w:val="0"/>
          <w:numId w:val="3"/>
        </w:numPr>
        <w:spacing w:line="247" w:lineRule="auto"/>
        <w:ind w:left="447" w:right="4" w:hanging="365"/>
        <w:rPr>
          <w:sz w:val="16"/>
        </w:rPr>
      </w:pPr>
      <w:r w:rsidRPr="00B56B0B">
        <w:rPr>
          <w:sz w:val="16"/>
        </w:rPr>
        <w:t>Focused on ophthalmic datasets, which might include images relevant to iris tumor research.</w:t>
      </w:r>
    </w:p>
    <w:p w14:paraId="33B7DB3B" w14:textId="0276F7DF" w:rsidR="00B9162B" w:rsidRDefault="00B9162B" w:rsidP="00B56B0B">
      <w:pPr>
        <w:spacing w:line="247" w:lineRule="auto"/>
        <w:ind w:left="82" w:right="4" w:firstLine="0"/>
      </w:pPr>
    </w:p>
    <w:sectPr w:rsidR="00B9162B">
      <w:type w:val="continuous"/>
      <w:pgSz w:w="12240" w:h="15840"/>
      <w:pgMar w:top="930" w:right="966" w:bottom="1469" w:left="720" w:header="720" w:footer="720" w:gutter="0"/>
      <w:cols w:num="2" w: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12B4"/>
    <w:multiLevelType w:val="hybridMultilevel"/>
    <w:tmpl w:val="639E2DAE"/>
    <w:lvl w:ilvl="0" w:tplc="C9320174">
      <w:start w:val="1"/>
      <w:numFmt w:val="decimal"/>
      <w:lvlText w:val="[%1]"/>
      <w:lvlJc w:val="left"/>
      <w:pPr>
        <w:ind w:left="4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BBAF338">
      <w:start w:val="1"/>
      <w:numFmt w:val="lowerLetter"/>
      <w:lvlText w:val="%2"/>
      <w:lvlJc w:val="left"/>
      <w:pPr>
        <w:ind w:left="11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07A5486">
      <w:start w:val="1"/>
      <w:numFmt w:val="lowerRoman"/>
      <w:lvlText w:val="%3"/>
      <w:lvlJc w:val="left"/>
      <w:pPr>
        <w:ind w:left="18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F0EC25A">
      <w:start w:val="1"/>
      <w:numFmt w:val="decimal"/>
      <w:lvlText w:val="%4"/>
      <w:lvlJc w:val="left"/>
      <w:pPr>
        <w:ind w:left="25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D886320">
      <w:start w:val="1"/>
      <w:numFmt w:val="lowerLetter"/>
      <w:lvlText w:val="%5"/>
      <w:lvlJc w:val="left"/>
      <w:pPr>
        <w:ind w:left="3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8B035C6">
      <w:start w:val="1"/>
      <w:numFmt w:val="lowerRoman"/>
      <w:lvlText w:val="%6"/>
      <w:lvlJc w:val="left"/>
      <w:pPr>
        <w:ind w:left="40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81C6780">
      <w:start w:val="1"/>
      <w:numFmt w:val="decimal"/>
      <w:lvlText w:val="%7"/>
      <w:lvlJc w:val="left"/>
      <w:pPr>
        <w:ind w:left="47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5902750">
      <w:start w:val="1"/>
      <w:numFmt w:val="lowerLetter"/>
      <w:lvlText w:val="%8"/>
      <w:lvlJc w:val="left"/>
      <w:pPr>
        <w:ind w:left="5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F6C50BA">
      <w:start w:val="1"/>
      <w:numFmt w:val="lowerRoman"/>
      <w:lvlText w:val="%9"/>
      <w:lvlJc w:val="left"/>
      <w:pPr>
        <w:ind w:left="61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EEB0745"/>
    <w:multiLevelType w:val="multilevel"/>
    <w:tmpl w:val="21401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C319F"/>
    <w:multiLevelType w:val="multilevel"/>
    <w:tmpl w:val="D500F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C2D4D"/>
    <w:multiLevelType w:val="hybridMultilevel"/>
    <w:tmpl w:val="6388D226"/>
    <w:lvl w:ilvl="0" w:tplc="96303734">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AAC7F5C">
      <w:start w:val="1"/>
      <w:numFmt w:val="lowerLetter"/>
      <w:lvlText w:val="%2"/>
      <w:lvlJc w:val="left"/>
      <w:pPr>
        <w:ind w:left="12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906E712">
      <w:start w:val="1"/>
      <w:numFmt w:val="lowerRoman"/>
      <w:lvlText w:val="%3"/>
      <w:lvlJc w:val="left"/>
      <w:pPr>
        <w:ind w:left="20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A484142">
      <w:start w:val="1"/>
      <w:numFmt w:val="decimal"/>
      <w:lvlText w:val="%4"/>
      <w:lvlJc w:val="left"/>
      <w:pPr>
        <w:ind w:left="27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18EBD12">
      <w:start w:val="1"/>
      <w:numFmt w:val="lowerLetter"/>
      <w:lvlText w:val="%5"/>
      <w:lvlJc w:val="left"/>
      <w:pPr>
        <w:ind w:left="34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718DB68">
      <w:start w:val="1"/>
      <w:numFmt w:val="lowerRoman"/>
      <w:lvlText w:val="%6"/>
      <w:lvlJc w:val="left"/>
      <w:pPr>
        <w:ind w:left="41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7B82F92">
      <w:start w:val="1"/>
      <w:numFmt w:val="decimal"/>
      <w:lvlText w:val="%7"/>
      <w:lvlJc w:val="left"/>
      <w:pPr>
        <w:ind w:left="48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F2CC5C6">
      <w:start w:val="1"/>
      <w:numFmt w:val="lowerLetter"/>
      <w:lvlText w:val="%8"/>
      <w:lvlJc w:val="left"/>
      <w:pPr>
        <w:ind w:left="56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76647E6">
      <w:start w:val="1"/>
      <w:numFmt w:val="lowerRoman"/>
      <w:lvlText w:val="%9"/>
      <w:lvlJc w:val="left"/>
      <w:pPr>
        <w:ind w:left="63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2178C2"/>
    <w:multiLevelType w:val="multilevel"/>
    <w:tmpl w:val="0F78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14785"/>
    <w:multiLevelType w:val="multilevel"/>
    <w:tmpl w:val="F10E3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402E9"/>
    <w:multiLevelType w:val="hybridMultilevel"/>
    <w:tmpl w:val="C1E62538"/>
    <w:lvl w:ilvl="0" w:tplc="35D4635C">
      <w:start w:val="1"/>
      <w:numFmt w:val="bullet"/>
      <w:lvlText w:val="•"/>
      <w:lvlJc w:val="left"/>
      <w:pPr>
        <w:tabs>
          <w:tab w:val="num" w:pos="720"/>
        </w:tabs>
        <w:ind w:left="720" w:hanging="360"/>
      </w:pPr>
      <w:rPr>
        <w:rFonts w:ascii="Arial" w:hAnsi="Arial" w:hint="default"/>
      </w:rPr>
    </w:lvl>
    <w:lvl w:ilvl="1" w:tplc="3FD2C45C" w:tentative="1">
      <w:start w:val="1"/>
      <w:numFmt w:val="bullet"/>
      <w:lvlText w:val="•"/>
      <w:lvlJc w:val="left"/>
      <w:pPr>
        <w:tabs>
          <w:tab w:val="num" w:pos="1440"/>
        </w:tabs>
        <w:ind w:left="1440" w:hanging="360"/>
      </w:pPr>
      <w:rPr>
        <w:rFonts w:ascii="Arial" w:hAnsi="Arial" w:hint="default"/>
      </w:rPr>
    </w:lvl>
    <w:lvl w:ilvl="2" w:tplc="B442ED30" w:tentative="1">
      <w:start w:val="1"/>
      <w:numFmt w:val="bullet"/>
      <w:lvlText w:val="•"/>
      <w:lvlJc w:val="left"/>
      <w:pPr>
        <w:tabs>
          <w:tab w:val="num" w:pos="2160"/>
        </w:tabs>
        <w:ind w:left="2160" w:hanging="360"/>
      </w:pPr>
      <w:rPr>
        <w:rFonts w:ascii="Arial" w:hAnsi="Arial" w:hint="default"/>
      </w:rPr>
    </w:lvl>
    <w:lvl w:ilvl="3" w:tplc="ECE6B222" w:tentative="1">
      <w:start w:val="1"/>
      <w:numFmt w:val="bullet"/>
      <w:lvlText w:val="•"/>
      <w:lvlJc w:val="left"/>
      <w:pPr>
        <w:tabs>
          <w:tab w:val="num" w:pos="2880"/>
        </w:tabs>
        <w:ind w:left="2880" w:hanging="360"/>
      </w:pPr>
      <w:rPr>
        <w:rFonts w:ascii="Arial" w:hAnsi="Arial" w:hint="default"/>
      </w:rPr>
    </w:lvl>
    <w:lvl w:ilvl="4" w:tplc="65FA8B3E" w:tentative="1">
      <w:start w:val="1"/>
      <w:numFmt w:val="bullet"/>
      <w:lvlText w:val="•"/>
      <w:lvlJc w:val="left"/>
      <w:pPr>
        <w:tabs>
          <w:tab w:val="num" w:pos="3600"/>
        </w:tabs>
        <w:ind w:left="3600" w:hanging="360"/>
      </w:pPr>
      <w:rPr>
        <w:rFonts w:ascii="Arial" w:hAnsi="Arial" w:hint="default"/>
      </w:rPr>
    </w:lvl>
    <w:lvl w:ilvl="5" w:tplc="41FAA988" w:tentative="1">
      <w:start w:val="1"/>
      <w:numFmt w:val="bullet"/>
      <w:lvlText w:val="•"/>
      <w:lvlJc w:val="left"/>
      <w:pPr>
        <w:tabs>
          <w:tab w:val="num" w:pos="4320"/>
        </w:tabs>
        <w:ind w:left="4320" w:hanging="360"/>
      </w:pPr>
      <w:rPr>
        <w:rFonts w:ascii="Arial" w:hAnsi="Arial" w:hint="default"/>
      </w:rPr>
    </w:lvl>
    <w:lvl w:ilvl="6" w:tplc="62D4DE68" w:tentative="1">
      <w:start w:val="1"/>
      <w:numFmt w:val="bullet"/>
      <w:lvlText w:val="•"/>
      <w:lvlJc w:val="left"/>
      <w:pPr>
        <w:tabs>
          <w:tab w:val="num" w:pos="5040"/>
        </w:tabs>
        <w:ind w:left="5040" w:hanging="360"/>
      </w:pPr>
      <w:rPr>
        <w:rFonts w:ascii="Arial" w:hAnsi="Arial" w:hint="default"/>
      </w:rPr>
    </w:lvl>
    <w:lvl w:ilvl="7" w:tplc="C688E70C" w:tentative="1">
      <w:start w:val="1"/>
      <w:numFmt w:val="bullet"/>
      <w:lvlText w:val="•"/>
      <w:lvlJc w:val="left"/>
      <w:pPr>
        <w:tabs>
          <w:tab w:val="num" w:pos="5760"/>
        </w:tabs>
        <w:ind w:left="5760" w:hanging="360"/>
      </w:pPr>
      <w:rPr>
        <w:rFonts w:ascii="Arial" w:hAnsi="Arial" w:hint="default"/>
      </w:rPr>
    </w:lvl>
    <w:lvl w:ilvl="8" w:tplc="614626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101964"/>
    <w:multiLevelType w:val="hybridMultilevel"/>
    <w:tmpl w:val="92089FFE"/>
    <w:lvl w:ilvl="0" w:tplc="5C2A2E24">
      <w:start w:val="1"/>
      <w:numFmt w:val="bullet"/>
      <w:lvlText w:val="•"/>
      <w:lvlJc w:val="left"/>
      <w:pPr>
        <w:tabs>
          <w:tab w:val="num" w:pos="720"/>
        </w:tabs>
        <w:ind w:left="720" w:hanging="360"/>
      </w:pPr>
      <w:rPr>
        <w:rFonts w:ascii="Arial" w:hAnsi="Arial" w:hint="default"/>
      </w:rPr>
    </w:lvl>
    <w:lvl w:ilvl="1" w:tplc="66E61F16" w:tentative="1">
      <w:start w:val="1"/>
      <w:numFmt w:val="bullet"/>
      <w:lvlText w:val="•"/>
      <w:lvlJc w:val="left"/>
      <w:pPr>
        <w:tabs>
          <w:tab w:val="num" w:pos="1440"/>
        </w:tabs>
        <w:ind w:left="1440" w:hanging="360"/>
      </w:pPr>
      <w:rPr>
        <w:rFonts w:ascii="Arial" w:hAnsi="Arial" w:hint="default"/>
      </w:rPr>
    </w:lvl>
    <w:lvl w:ilvl="2" w:tplc="E0A4800A" w:tentative="1">
      <w:start w:val="1"/>
      <w:numFmt w:val="bullet"/>
      <w:lvlText w:val="•"/>
      <w:lvlJc w:val="left"/>
      <w:pPr>
        <w:tabs>
          <w:tab w:val="num" w:pos="2160"/>
        </w:tabs>
        <w:ind w:left="2160" w:hanging="360"/>
      </w:pPr>
      <w:rPr>
        <w:rFonts w:ascii="Arial" w:hAnsi="Arial" w:hint="default"/>
      </w:rPr>
    </w:lvl>
    <w:lvl w:ilvl="3" w:tplc="73EC8F8E" w:tentative="1">
      <w:start w:val="1"/>
      <w:numFmt w:val="bullet"/>
      <w:lvlText w:val="•"/>
      <w:lvlJc w:val="left"/>
      <w:pPr>
        <w:tabs>
          <w:tab w:val="num" w:pos="2880"/>
        </w:tabs>
        <w:ind w:left="2880" w:hanging="360"/>
      </w:pPr>
      <w:rPr>
        <w:rFonts w:ascii="Arial" w:hAnsi="Arial" w:hint="default"/>
      </w:rPr>
    </w:lvl>
    <w:lvl w:ilvl="4" w:tplc="BDB8BDC8" w:tentative="1">
      <w:start w:val="1"/>
      <w:numFmt w:val="bullet"/>
      <w:lvlText w:val="•"/>
      <w:lvlJc w:val="left"/>
      <w:pPr>
        <w:tabs>
          <w:tab w:val="num" w:pos="3600"/>
        </w:tabs>
        <w:ind w:left="3600" w:hanging="360"/>
      </w:pPr>
      <w:rPr>
        <w:rFonts w:ascii="Arial" w:hAnsi="Arial" w:hint="default"/>
      </w:rPr>
    </w:lvl>
    <w:lvl w:ilvl="5" w:tplc="186EA728" w:tentative="1">
      <w:start w:val="1"/>
      <w:numFmt w:val="bullet"/>
      <w:lvlText w:val="•"/>
      <w:lvlJc w:val="left"/>
      <w:pPr>
        <w:tabs>
          <w:tab w:val="num" w:pos="4320"/>
        </w:tabs>
        <w:ind w:left="4320" w:hanging="360"/>
      </w:pPr>
      <w:rPr>
        <w:rFonts w:ascii="Arial" w:hAnsi="Arial" w:hint="default"/>
      </w:rPr>
    </w:lvl>
    <w:lvl w:ilvl="6" w:tplc="4ED0DA72" w:tentative="1">
      <w:start w:val="1"/>
      <w:numFmt w:val="bullet"/>
      <w:lvlText w:val="•"/>
      <w:lvlJc w:val="left"/>
      <w:pPr>
        <w:tabs>
          <w:tab w:val="num" w:pos="5040"/>
        </w:tabs>
        <w:ind w:left="5040" w:hanging="360"/>
      </w:pPr>
      <w:rPr>
        <w:rFonts w:ascii="Arial" w:hAnsi="Arial" w:hint="default"/>
      </w:rPr>
    </w:lvl>
    <w:lvl w:ilvl="7" w:tplc="C5B41F10" w:tentative="1">
      <w:start w:val="1"/>
      <w:numFmt w:val="bullet"/>
      <w:lvlText w:val="•"/>
      <w:lvlJc w:val="left"/>
      <w:pPr>
        <w:tabs>
          <w:tab w:val="num" w:pos="5760"/>
        </w:tabs>
        <w:ind w:left="5760" w:hanging="360"/>
      </w:pPr>
      <w:rPr>
        <w:rFonts w:ascii="Arial" w:hAnsi="Arial" w:hint="default"/>
      </w:rPr>
    </w:lvl>
    <w:lvl w:ilvl="8" w:tplc="1B7020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D91C3C"/>
    <w:multiLevelType w:val="hybridMultilevel"/>
    <w:tmpl w:val="E0FCDE34"/>
    <w:lvl w:ilvl="0" w:tplc="FA3EBE42">
      <w:start w:val="1"/>
      <w:numFmt w:val="lowerLetter"/>
      <w:lvlText w:val="%1)"/>
      <w:lvlJc w:val="left"/>
      <w:pPr>
        <w:ind w:left="1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20EA6CC">
      <w:start w:val="1"/>
      <w:numFmt w:val="lowerLetter"/>
      <w:lvlText w:val="%2"/>
      <w:lvlJc w:val="left"/>
      <w:pPr>
        <w:ind w:left="16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5369126">
      <w:start w:val="1"/>
      <w:numFmt w:val="lowerRoman"/>
      <w:lvlText w:val="%3"/>
      <w:lvlJc w:val="left"/>
      <w:pPr>
        <w:ind w:left="23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2AC5E88">
      <w:start w:val="1"/>
      <w:numFmt w:val="decimal"/>
      <w:lvlText w:val="%4"/>
      <w:lvlJc w:val="left"/>
      <w:pPr>
        <w:ind w:left="30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54E6EAA">
      <w:start w:val="1"/>
      <w:numFmt w:val="lowerLetter"/>
      <w:lvlText w:val="%5"/>
      <w:lvlJc w:val="left"/>
      <w:pPr>
        <w:ind w:left="37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D3CB7EA">
      <w:start w:val="1"/>
      <w:numFmt w:val="lowerRoman"/>
      <w:lvlText w:val="%6"/>
      <w:lvlJc w:val="left"/>
      <w:pPr>
        <w:ind w:left="44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61E9B7C">
      <w:start w:val="1"/>
      <w:numFmt w:val="decimal"/>
      <w:lvlText w:val="%7"/>
      <w:lvlJc w:val="left"/>
      <w:pPr>
        <w:ind w:left="52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480CF3C">
      <w:start w:val="1"/>
      <w:numFmt w:val="lowerLetter"/>
      <w:lvlText w:val="%8"/>
      <w:lvlJc w:val="left"/>
      <w:pPr>
        <w:ind w:left="59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E344460">
      <w:start w:val="1"/>
      <w:numFmt w:val="lowerRoman"/>
      <w:lvlText w:val="%9"/>
      <w:lvlJc w:val="left"/>
      <w:pPr>
        <w:ind w:left="66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B308A9"/>
    <w:multiLevelType w:val="hybridMultilevel"/>
    <w:tmpl w:val="E2D45DB0"/>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0" w15:restartNumberingAfterBreak="0">
    <w:nsid w:val="7F522ECD"/>
    <w:multiLevelType w:val="multilevel"/>
    <w:tmpl w:val="42BC9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764181">
    <w:abstractNumId w:val="3"/>
  </w:num>
  <w:num w:numId="2" w16cid:durableId="882061164">
    <w:abstractNumId w:val="8"/>
  </w:num>
  <w:num w:numId="3" w16cid:durableId="597562721">
    <w:abstractNumId w:val="0"/>
  </w:num>
  <w:num w:numId="4" w16cid:durableId="456413999">
    <w:abstractNumId w:val="9"/>
  </w:num>
  <w:num w:numId="5" w16cid:durableId="1878396324">
    <w:abstractNumId w:val="6"/>
  </w:num>
  <w:num w:numId="6" w16cid:durableId="1601445779">
    <w:abstractNumId w:val="7"/>
  </w:num>
  <w:num w:numId="7" w16cid:durableId="1309434929">
    <w:abstractNumId w:val="5"/>
  </w:num>
  <w:num w:numId="8" w16cid:durableId="1537431122">
    <w:abstractNumId w:val="10"/>
  </w:num>
  <w:num w:numId="9" w16cid:durableId="27683657">
    <w:abstractNumId w:val="4"/>
  </w:num>
  <w:num w:numId="10" w16cid:durableId="1749031881">
    <w:abstractNumId w:val="1"/>
  </w:num>
  <w:num w:numId="11" w16cid:durableId="978532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62B"/>
    <w:rsid w:val="00212FE1"/>
    <w:rsid w:val="002C03AF"/>
    <w:rsid w:val="003573A0"/>
    <w:rsid w:val="00530925"/>
    <w:rsid w:val="00674F70"/>
    <w:rsid w:val="006C6189"/>
    <w:rsid w:val="00805DB7"/>
    <w:rsid w:val="00B56B0B"/>
    <w:rsid w:val="00B9162B"/>
    <w:rsid w:val="00D00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2AB1"/>
  <w15:docId w15:val="{472856CD-5121-4904-8A82-49C9518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59" w:right="46" w:firstLine="19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9"/>
      <w:ind w:left="82"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3"/>
      <w:ind w:left="1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9"/>
      <w:ind w:left="82"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03AF"/>
    <w:pPr>
      <w:ind w:left="720"/>
      <w:contextualSpacing/>
    </w:pPr>
  </w:style>
  <w:style w:type="character" w:styleId="Hyperlink">
    <w:name w:val="Hyperlink"/>
    <w:basedOn w:val="DefaultParagraphFont"/>
    <w:uiPriority w:val="99"/>
    <w:unhideWhenUsed/>
    <w:rsid w:val="00B56B0B"/>
    <w:rPr>
      <w:color w:val="0563C1" w:themeColor="hyperlink"/>
      <w:u w:val="single"/>
    </w:rPr>
  </w:style>
  <w:style w:type="character" w:styleId="UnresolvedMention">
    <w:name w:val="Unresolved Mention"/>
    <w:basedOn w:val="DefaultParagraphFont"/>
    <w:uiPriority w:val="99"/>
    <w:semiHidden/>
    <w:unhideWhenUsed/>
    <w:rsid w:val="00B5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6135">
      <w:bodyDiv w:val="1"/>
      <w:marLeft w:val="0"/>
      <w:marRight w:val="0"/>
      <w:marTop w:val="0"/>
      <w:marBottom w:val="0"/>
      <w:divBdr>
        <w:top w:val="none" w:sz="0" w:space="0" w:color="auto"/>
        <w:left w:val="none" w:sz="0" w:space="0" w:color="auto"/>
        <w:bottom w:val="none" w:sz="0" w:space="0" w:color="auto"/>
        <w:right w:val="none" w:sz="0" w:space="0" w:color="auto"/>
      </w:divBdr>
    </w:div>
    <w:div w:id="400903960">
      <w:bodyDiv w:val="1"/>
      <w:marLeft w:val="0"/>
      <w:marRight w:val="0"/>
      <w:marTop w:val="0"/>
      <w:marBottom w:val="0"/>
      <w:divBdr>
        <w:top w:val="none" w:sz="0" w:space="0" w:color="auto"/>
        <w:left w:val="none" w:sz="0" w:space="0" w:color="auto"/>
        <w:bottom w:val="none" w:sz="0" w:space="0" w:color="auto"/>
        <w:right w:val="none" w:sz="0" w:space="0" w:color="auto"/>
      </w:divBdr>
    </w:div>
    <w:div w:id="438065852">
      <w:bodyDiv w:val="1"/>
      <w:marLeft w:val="0"/>
      <w:marRight w:val="0"/>
      <w:marTop w:val="0"/>
      <w:marBottom w:val="0"/>
      <w:divBdr>
        <w:top w:val="none" w:sz="0" w:space="0" w:color="auto"/>
        <w:left w:val="none" w:sz="0" w:space="0" w:color="auto"/>
        <w:bottom w:val="none" w:sz="0" w:space="0" w:color="auto"/>
        <w:right w:val="none" w:sz="0" w:space="0" w:color="auto"/>
      </w:divBdr>
    </w:div>
    <w:div w:id="646206190">
      <w:bodyDiv w:val="1"/>
      <w:marLeft w:val="0"/>
      <w:marRight w:val="0"/>
      <w:marTop w:val="0"/>
      <w:marBottom w:val="0"/>
      <w:divBdr>
        <w:top w:val="none" w:sz="0" w:space="0" w:color="auto"/>
        <w:left w:val="none" w:sz="0" w:space="0" w:color="auto"/>
        <w:bottom w:val="none" w:sz="0" w:space="0" w:color="auto"/>
        <w:right w:val="none" w:sz="0" w:space="0" w:color="auto"/>
      </w:divBdr>
    </w:div>
    <w:div w:id="827601031">
      <w:bodyDiv w:val="1"/>
      <w:marLeft w:val="0"/>
      <w:marRight w:val="0"/>
      <w:marTop w:val="0"/>
      <w:marBottom w:val="0"/>
      <w:divBdr>
        <w:top w:val="none" w:sz="0" w:space="0" w:color="auto"/>
        <w:left w:val="none" w:sz="0" w:space="0" w:color="auto"/>
        <w:bottom w:val="none" w:sz="0" w:space="0" w:color="auto"/>
        <w:right w:val="none" w:sz="0" w:space="0" w:color="auto"/>
      </w:divBdr>
    </w:div>
    <w:div w:id="1227644386">
      <w:bodyDiv w:val="1"/>
      <w:marLeft w:val="0"/>
      <w:marRight w:val="0"/>
      <w:marTop w:val="0"/>
      <w:marBottom w:val="0"/>
      <w:divBdr>
        <w:top w:val="none" w:sz="0" w:space="0" w:color="auto"/>
        <w:left w:val="none" w:sz="0" w:space="0" w:color="auto"/>
        <w:bottom w:val="none" w:sz="0" w:space="0" w:color="auto"/>
        <w:right w:val="none" w:sz="0" w:space="0" w:color="auto"/>
      </w:divBdr>
    </w:div>
    <w:div w:id="1942493197">
      <w:bodyDiv w:val="1"/>
      <w:marLeft w:val="0"/>
      <w:marRight w:val="0"/>
      <w:marTop w:val="0"/>
      <w:marBottom w:val="0"/>
      <w:divBdr>
        <w:top w:val="none" w:sz="0" w:space="0" w:color="auto"/>
        <w:left w:val="none" w:sz="0" w:space="0" w:color="auto"/>
        <w:bottom w:val="none" w:sz="0" w:space="0" w:color="auto"/>
        <w:right w:val="none" w:sz="0" w:space="0" w:color="auto"/>
      </w:divBdr>
    </w:div>
    <w:div w:id="2054233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owardsdatascience.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kag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hanshripchaudhari@gmail.com" TargetMode="External"/><Relationship Id="rId11" Type="http://schemas.openxmlformats.org/officeDocument/2006/relationships/image" Target="media/image5.jpg"/><Relationship Id="rId5" Type="http://schemas.openxmlformats.org/officeDocument/2006/relationships/hyperlink" Target="mailto:saikamal535@gmail.com" TargetMode="External"/><Relationship Id="rId15" Type="http://schemas.openxmlformats.org/officeDocument/2006/relationships/hyperlink" Target="https://www.cancerimagingarchive.net"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Nagothu</dc:creator>
  <cp:keywords/>
  <cp:lastModifiedBy>Manasa Nagothu</cp:lastModifiedBy>
  <cp:revision>7</cp:revision>
  <dcterms:created xsi:type="dcterms:W3CDTF">2025-01-07T11:15:00Z</dcterms:created>
  <dcterms:modified xsi:type="dcterms:W3CDTF">2025-01-07T12:17:00Z</dcterms:modified>
</cp:coreProperties>
</file>