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1C" w:rsidRDefault="00F9701C" w:rsidP="00F9701C">
      <w:pPr>
        <w:jc w:val="center"/>
        <w:rPr>
          <w:b/>
          <w:sz w:val="40"/>
          <w:szCs w:val="40"/>
          <w:highlight w:val="yellow"/>
        </w:rPr>
      </w:pPr>
      <w:r w:rsidRPr="00F9701C"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1852930" cy="1852930"/>
            <wp:effectExtent l="0" t="0" r="0" b="0"/>
            <wp:docPr id="2" name="Picture 2" descr="C:\Users\Pratyush\Desktop\travelling salesman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yush\Desktop\travelling salesman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32" w:rsidRPr="00C40A7C" w:rsidRDefault="00BA5E32" w:rsidP="00BA5E32">
      <w:pPr>
        <w:rPr>
          <w:b/>
          <w:sz w:val="40"/>
          <w:szCs w:val="40"/>
          <w:highlight w:val="yellow"/>
        </w:rPr>
      </w:pPr>
      <w:r w:rsidRPr="00C40A7C">
        <w:rPr>
          <w:b/>
          <w:sz w:val="40"/>
          <w:szCs w:val="40"/>
          <w:highlight w:val="yellow"/>
        </w:rPr>
        <w:t xml:space="preserve">ACTIVITIES IN </w:t>
      </w:r>
      <w:r>
        <w:rPr>
          <w:b/>
          <w:sz w:val="40"/>
          <w:szCs w:val="40"/>
          <w:highlight w:val="yellow"/>
        </w:rPr>
        <w:t>ACADEMIC YEAR 2017-18</w:t>
      </w:r>
      <w:r w:rsidRPr="00C40A7C">
        <w:rPr>
          <w:b/>
          <w:sz w:val="40"/>
          <w:szCs w:val="40"/>
          <w:highlight w:val="yellow"/>
        </w:rPr>
        <w:t>:</w:t>
      </w:r>
    </w:p>
    <w:p w:rsidR="00BA5E32" w:rsidRPr="007A4F2D" w:rsidRDefault="00BA5E32" w:rsidP="00BA5E32">
      <w:pPr>
        <w:rPr>
          <w:sz w:val="28"/>
          <w:szCs w:val="28"/>
          <w:highlight w:val="yellow"/>
        </w:rPr>
      </w:pPr>
      <w:proofErr w:type="gramStart"/>
      <w:r w:rsidRPr="007A4F2D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7A4F2D">
        <w:rPr>
          <w:sz w:val="28"/>
          <w:szCs w:val="28"/>
        </w:rPr>
        <w:t>Independence day</w:t>
      </w:r>
      <w:proofErr w:type="gramEnd"/>
      <w:r w:rsidRPr="007A4F2D">
        <w:rPr>
          <w:sz w:val="28"/>
          <w:szCs w:val="28"/>
        </w:rPr>
        <w:t xml:space="preserve"> performance</w:t>
      </w:r>
      <w:r w:rsidRPr="007A4F2D">
        <w:rPr>
          <w:sz w:val="28"/>
          <w:szCs w:val="28"/>
          <w:highlight w:val="yellow"/>
        </w:rPr>
        <w:t xml:space="preserve"> </w:t>
      </w:r>
    </w:p>
    <w:p w:rsidR="00BA5E32" w:rsidRPr="007A4F2D" w:rsidRDefault="00BA5E32" w:rsidP="00BA5E3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7A4F2D">
        <w:rPr>
          <w:sz w:val="28"/>
          <w:szCs w:val="28"/>
        </w:rPr>
        <w:t xml:space="preserve">. Intra club first year vocals competition </w:t>
      </w:r>
    </w:p>
    <w:p w:rsidR="00BA5E32" w:rsidRDefault="00BA5E32" w:rsidP="00BA5E32">
      <w:pPr>
        <w:rPr>
          <w:sz w:val="28"/>
          <w:szCs w:val="28"/>
        </w:rPr>
      </w:pPr>
      <w:r>
        <w:rPr>
          <w:sz w:val="28"/>
          <w:szCs w:val="28"/>
        </w:rPr>
        <w:t>3. Cultural Night performances involving all year students</w:t>
      </w:r>
    </w:p>
    <w:p w:rsidR="00BA5E32" w:rsidRDefault="00BA5E32" w:rsidP="00BA5E3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7A4F2D">
        <w:rPr>
          <w:sz w:val="28"/>
          <w:szCs w:val="28"/>
        </w:rPr>
        <w:t xml:space="preserve">. Dew performance in December </w:t>
      </w:r>
    </w:p>
    <w:p w:rsidR="00BA5E32" w:rsidRDefault="00BA5E32" w:rsidP="00BA5E32">
      <w:pPr>
        <w:rPr>
          <w:sz w:val="28"/>
          <w:szCs w:val="28"/>
        </w:rPr>
      </w:pPr>
      <w:r>
        <w:rPr>
          <w:sz w:val="28"/>
          <w:szCs w:val="28"/>
        </w:rPr>
        <w:t>5. Opening performances in many events</w:t>
      </w:r>
    </w:p>
    <w:p w:rsidR="00BA5E32" w:rsidRPr="006D116E" w:rsidRDefault="00BA5E32" w:rsidP="00BA5E32">
      <w:pPr>
        <w:rPr>
          <w:sz w:val="28"/>
          <w:szCs w:val="28"/>
        </w:rPr>
      </w:pPr>
    </w:p>
    <w:p w:rsidR="00BA5E32" w:rsidRPr="00C40A7C" w:rsidRDefault="00BA5E32" w:rsidP="00BA5E32">
      <w:pPr>
        <w:rPr>
          <w:b/>
          <w:sz w:val="40"/>
          <w:szCs w:val="40"/>
        </w:rPr>
      </w:pPr>
      <w:r w:rsidRPr="00C40A7C">
        <w:rPr>
          <w:b/>
          <w:sz w:val="40"/>
          <w:szCs w:val="40"/>
          <w:highlight w:val="yellow"/>
        </w:rPr>
        <w:t>SCHEDULE FOR ACADEMIC YEAR 2017-18</w:t>
      </w:r>
      <w:r>
        <w:rPr>
          <w:b/>
          <w:sz w:val="40"/>
          <w:szCs w:val="40"/>
          <w:highlight w:val="yellow"/>
        </w:rPr>
        <w:t xml:space="preserve"> SEM II</w:t>
      </w:r>
      <w:r w:rsidRPr="00C40A7C">
        <w:rPr>
          <w:b/>
          <w:sz w:val="40"/>
          <w:szCs w:val="40"/>
          <w:highlight w:val="yellow"/>
        </w:rPr>
        <w:t>:</w:t>
      </w:r>
    </w:p>
    <w:p w:rsidR="00BA5E32" w:rsidRDefault="00BA5E32" w:rsidP="00BA5E32">
      <w:pPr>
        <w:tabs>
          <w:tab w:val="left" w:pos="1740"/>
        </w:tabs>
        <w:spacing w:after="0" w:line="240" w:lineRule="auto"/>
        <w:rPr>
          <w:sz w:val="28"/>
          <w:szCs w:val="28"/>
        </w:rPr>
      </w:pPr>
      <w:r>
        <w:br/>
      </w:r>
    </w:p>
    <w:p w:rsidR="00BA5E32" w:rsidRDefault="00BA5E32" w:rsidP="00BA5E32">
      <w:pPr>
        <w:spacing w:after="0" w:line="240" w:lineRule="auto"/>
        <w:rPr>
          <w:b/>
          <w:sz w:val="28"/>
          <w:szCs w:val="28"/>
          <w:u w:val="single"/>
        </w:rPr>
      </w:pPr>
      <w:r w:rsidRPr="008D0847">
        <w:rPr>
          <w:rFonts w:asciiTheme="majorHAnsi" w:hAnsiTheme="majorHAnsi"/>
          <w:b/>
          <w:sz w:val="28"/>
          <w:szCs w:val="28"/>
          <w:u w:val="single"/>
        </w:rPr>
        <w:t>INFORMAL DUET SINGING EVENT</w:t>
      </w:r>
      <w:r>
        <w:rPr>
          <w:b/>
          <w:sz w:val="28"/>
          <w:szCs w:val="28"/>
          <w:u w:val="single"/>
        </w:rPr>
        <w:t>:</w:t>
      </w:r>
    </w:p>
    <w:p w:rsidR="00BA5E32" w:rsidRDefault="00BA5E32" w:rsidP="00BA5E32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br/>
      </w:r>
      <w:r w:rsidRPr="00DC3BB4">
        <w:rPr>
          <w:sz w:val="28"/>
          <w:szCs w:val="28"/>
        </w:rPr>
        <w:t xml:space="preserve">There will be a </w:t>
      </w:r>
      <w:proofErr w:type="gramStart"/>
      <w:r w:rsidRPr="00DC3BB4">
        <w:rPr>
          <w:sz w:val="28"/>
          <w:szCs w:val="28"/>
        </w:rPr>
        <w:t>duet singing</w:t>
      </w:r>
      <w:proofErr w:type="gramEnd"/>
      <w:r w:rsidRPr="00DC3BB4">
        <w:rPr>
          <w:sz w:val="28"/>
          <w:szCs w:val="28"/>
        </w:rPr>
        <w:t xml:space="preserve"> event organized within the club,</w:t>
      </w:r>
      <w:r>
        <w:rPr>
          <w:sz w:val="28"/>
          <w:szCs w:val="28"/>
        </w:rPr>
        <w:t xml:space="preserve"> which will help the members collaborate better. </w:t>
      </w:r>
      <w:r w:rsidRPr="00DC3BB4">
        <w:rPr>
          <w:sz w:val="28"/>
          <w:szCs w:val="28"/>
        </w:rPr>
        <w:t xml:space="preserve">It will be an attempt to involve maximum members of the club. Prizes </w:t>
      </w:r>
      <w:proofErr w:type="gramStart"/>
      <w:r w:rsidRPr="00DC3BB4">
        <w:rPr>
          <w:sz w:val="28"/>
          <w:szCs w:val="28"/>
        </w:rPr>
        <w:t>would be given</w:t>
      </w:r>
      <w:proofErr w:type="gramEnd"/>
      <w:r w:rsidRPr="00DC3BB4">
        <w:rPr>
          <w:sz w:val="28"/>
          <w:szCs w:val="28"/>
        </w:rPr>
        <w:t xml:space="preserve"> too.</w:t>
      </w:r>
    </w:p>
    <w:p w:rsidR="00BA5E32" w:rsidRDefault="00BA5E32" w:rsidP="00BA5E32">
      <w:pPr>
        <w:rPr>
          <w:sz w:val="28"/>
          <w:szCs w:val="28"/>
        </w:rPr>
      </w:pPr>
    </w:p>
    <w:p w:rsidR="00BA5E32" w:rsidRPr="008D0847" w:rsidRDefault="00BA5E32" w:rsidP="00BA5E32">
      <w:pPr>
        <w:rPr>
          <w:rFonts w:asciiTheme="majorHAnsi" w:hAnsiTheme="majorHAnsi"/>
          <w:b/>
          <w:sz w:val="28"/>
          <w:szCs w:val="28"/>
          <w:u w:val="single"/>
        </w:rPr>
      </w:pPr>
      <w:r w:rsidRPr="008D0847">
        <w:rPr>
          <w:rFonts w:asciiTheme="majorHAnsi" w:hAnsiTheme="majorHAnsi"/>
          <w:b/>
          <w:sz w:val="28"/>
          <w:szCs w:val="28"/>
          <w:u w:val="single"/>
        </w:rPr>
        <w:t>INFORMAL KARAOKE EVENT:</w:t>
      </w:r>
    </w:p>
    <w:p w:rsidR="00BA5E32" w:rsidRPr="00917BAE" w:rsidRDefault="00BA5E32" w:rsidP="00BA5E32">
      <w:pPr>
        <w:rPr>
          <w:sz w:val="28"/>
          <w:szCs w:val="28"/>
        </w:rPr>
      </w:pPr>
      <w:r>
        <w:rPr>
          <w:sz w:val="28"/>
          <w:szCs w:val="28"/>
        </w:rPr>
        <w:t xml:space="preserve">An informal event for all the members </w:t>
      </w:r>
      <w:proofErr w:type="gramStart"/>
      <w:r>
        <w:rPr>
          <w:sz w:val="28"/>
          <w:szCs w:val="28"/>
        </w:rPr>
        <w:t>would be organized</w:t>
      </w:r>
      <w:proofErr w:type="gramEnd"/>
      <w:r>
        <w:rPr>
          <w:sz w:val="28"/>
          <w:szCs w:val="28"/>
        </w:rPr>
        <w:t>, in which they would have to sing with a karaoke track in the background. So even the non-instrumentalists can sing, without worrying about the scales!</w:t>
      </w:r>
    </w:p>
    <w:p w:rsidR="00BA5E32" w:rsidRDefault="00BA5E32" w:rsidP="00BA5E32"/>
    <w:p w:rsidR="00BA5E32" w:rsidRPr="008D0847" w:rsidRDefault="00BA5E32" w:rsidP="00BA5E32">
      <w:pPr>
        <w:rPr>
          <w:rFonts w:asciiTheme="majorHAnsi" w:hAnsiTheme="majorHAnsi"/>
          <w:b/>
          <w:sz w:val="28"/>
          <w:szCs w:val="28"/>
          <w:u w:val="single"/>
        </w:rPr>
      </w:pPr>
      <w:r w:rsidRPr="008D0847">
        <w:rPr>
          <w:rFonts w:asciiTheme="majorHAnsi" w:hAnsiTheme="majorHAnsi"/>
          <w:b/>
          <w:sz w:val="28"/>
          <w:szCs w:val="28"/>
          <w:u w:val="single"/>
        </w:rPr>
        <w:lastRenderedPageBreak/>
        <w:t>OLD IS GOLD:</w:t>
      </w:r>
    </w:p>
    <w:p w:rsidR="00BA5E32" w:rsidRDefault="00BA5E32" w:rsidP="00BA5E32">
      <w:r>
        <w:br/>
      </w:r>
      <w:r w:rsidRPr="007F49EC">
        <w:rPr>
          <w:sz w:val="28"/>
          <w:szCs w:val="28"/>
        </w:rPr>
        <w:t xml:space="preserve">There will be an ‘Old is Gold’ talent show organised by the end of the year. As the name says it, </w:t>
      </w:r>
      <w:proofErr w:type="gramStart"/>
      <w:r w:rsidRPr="007F49EC">
        <w:rPr>
          <w:sz w:val="28"/>
          <w:szCs w:val="28"/>
        </w:rPr>
        <w:t>it’ll</w:t>
      </w:r>
      <w:proofErr w:type="gramEnd"/>
      <w:r w:rsidRPr="007F49EC">
        <w:rPr>
          <w:sz w:val="28"/>
          <w:szCs w:val="28"/>
        </w:rPr>
        <w:t xml:space="preserve"> be an event where students would perform old melodies. As cliché may it sound, listening to old classics is always more relaxing and enjoyable! Prizes </w:t>
      </w:r>
      <w:proofErr w:type="gramStart"/>
      <w:r w:rsidRPr="007F49EC">
        <w:rPr>
          <w:sz w:val="28"/>
          <w:szCs w:val="28"/>
        </w:rPr>
        <w:t>would be awarded</w:t>
      </w:r>
      <w:proofErr w:type="gramEnd"/>
      <w:r w:rsidRPr="007F49EC">
        <w:rPr>
          <w:sz w:val="28"/>
          <w:szCs w:val="28"/>
        </w:rPr>
        <w:t xml:space="preserve"> for this event too.</w:t>
      </w:r>
      <w:r>
        <w:t xml:space="preserve"> </w:t>
      </w:r>
    </w:p>
    <w:p w:rsidR="00BA5E32" w:rsidRDefault="00BA5E32" w:rsidP="00BA5E32">
      <w:pPr>
        <w:rPr>
          <w:rFonts w:asciiTheme="majorHAnsi" w:hAnsiTheme="majorHAnsi"/>
          <w:b/>
          <w:sz w:val="28"/>
          <w:szCs w:val="28"/>
          <w:u w:val="single"/>
        </w:rPr>
      </w:pPr>
    </w:p>
    <w:p w:rsidR="00BA5E32" w:rsidRDefault="00BA5E32" w:rsidP="00BA5E32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BAND FORMATION AND PERFORMANCES</w:t>
      </w:r>
    </w:p>
    <w:p w:rsidR="00BA5E32" w:rsidRPr="00BA5E32" w:rsidRDefault="00BA5E32" w:rsidP="00BA5E32">
      <w:pPr>
        <w:rPr>
          <w:sz w:val="28"/>
        </w:rPr>
      </w:pPr>
      <w:r w:rsidRPr="00BA5E32">
        <w:rPr>
          <w:sz w:val="28"/>
        </w:rPr>
        <w:t xml:space="preserve">First years students will be encouraged to form groups and then in given allotted time they </w:t>
      </w:r>
      <w:proofErr w:type="gramStart"/>
      <w:r w:rsidRPr="00BA5E32">
        <w:rPr>
          <w:sz w:val="28"/>
        </w:rPr>
        <w:t>will be asked</w:t>
      </w:r>
      <w:proofErr w:type="gramEnd"/>
      <w:r w:rsidRPr="00BA5E32">
        <w:rPr>
          <w:sz w:val="28"/>
        </w:rPr>
        <w:t xml:space="preserve"> to make a </w:t>
      </w:r>
      <w:proofErr w:type="spellStart"/>
      <w:r w:rsidRPr="00BA5E32">
        <w:rPr>
          <w:sz w:val="28"/>
        </w:rPr>
        <w:t>compositioin</w:t>
      </w:r>
      <w:proofErr w:type="spellEnd"/>
      <w:r w:rsidRPr="00BA5E32">
        <w:rPr>
          <w:sz w:val="28"/>
        </w:rPr>
        <w:t xml:space="preserve"> and encourage group participation to let them gain confidence and prepare for future events.</w:t>
      </w:r>
    </w:p>
    <w:p w:rsidR="00BA5E32" w:rsidRPr="00BA5E32" w:rsidRDefault="00BA5E32" w:rsidP="00BA5E32">
      <w:pPr>
        <w:rPr>
          <w:b/>
          <w:sz w:val="28"/>
          <w:u w:val="single"/>
        </w:rPr>
      </w:pPr>
      <w:r>
        <w:br/>
      </w:r>
      <w:r>
        <w:br/>
      </w:r>
      <w:r w:rsidRPr="00BA5E32">
        <w:rPr>
          <w:b/>
          <w:sz w:val="28"/>
          <w:u w:val="single"/>
        </w:rPr>
        <w:t xml:space="preserve">VOCALS CONTEST ROUND </w:t>
      </w:r>
      <w:proofErr w:type="gramStart"/>
      <w:r w:rsidRPr="00BA5E32">
        <w:rPr>
          <w:b/>
          <w:sz w:val="28"/>
          <w:u w:val="single"/>
        </w:rPr>
        <w:t>-1</w:t>
      </w:r>
      <w:proofErr w:type="gramEnd"/>
      <w:r w:rsidRPr="00BA5E32">
        <w:rPr>
          <w:b/>
          <w:sz w:val="28"/>
          <w:u w:val="single"/>
        </w:rPr>
        <w:t xml:space="preserve"> </w:t>
      </w:r>
    </w:p>
    <w:p w:rsidR="00BA5E32" w:rsidRPr="00BA5E32" w:rsidRDefault="00BA5E32" w:rsidP="00BA5E32">
      <w:pPr>
        <w:rPr>
          <w:sz w:val="28"/>
        </w:rPr>
      </w:pPr>
      <w:r w:rsidRPr="00BA5E32">
        <w:rPr>
          <w:sz w:val="28"/>
        </w:rPr>
        <w:t xml:space="preserve">An online event where people will be giving their entries by mail and </w:t>
      </w:r>
      <w:proofErr w:type="gramStart"/>
      <w:r w:rsidRPr="00BA5E32">
        <w:rPr>
          <w:sz w:val="28"/>
        </w:rPr>
        <w:t>will be jud</w:t>
      </w:r>
      <w:r w:rsidR="00F9701C">
        <w:rPr>
          <w:sz w:val="28"/>
        </w:rPr>
        <w:t>ged</w:t>
      </w:r>
      <w:proofErr w:type="gramEnd"/>
      <w:r w:rsidR="00F9701C">
        <w:rPr>
          <w:sz w:val="28"/>
        </w:rPr>
        <w:t xml:space="preserve"> upon </w:t>
      </w:r>
      <w:proofErr w:type="spellStart"/>
      <w:r w:rsidR="00F9701C">
        <w:rPr>
          <w:sz w:val="28"/>
        </w:rPr>
        <w:t>prespecified</w:t>
      </w:r>
      <w:proofErr w:type="spellEnd"/>
      <w:r w:rsidR="00F9701C">
        <w:rPr>
          <w:sz w:val="28"/>
        </w:rPr>
        <w:t xml:space="preserve"> criterions</w:t>
      </w:r>
      <w:r w:rsidRPr="00BA5E32">
        <w:rPr>
          <w:sz w:val="28"/>
        </w:rPr>
        <w:t>. The entry will include a</w:t>
      </w:r>
      <w:r>
        <w:rPr>
          <w:sz w:val="28"/>
        </w:rPr>
        <w:t xml:space="preserve"> 3-4 min recorded clip. Selected students</w:t>
      </w:r>
      <w:r w:rsidRPr="00BA5E32">
        <w:rPr>
          <w:sz w:val="28"/>
        </w:rPr>
        <w:t xml:space="preserve"> </w:t>
      </w:r>
      <w:proofErr w:type="gramStart"/>
      <w:r w:rsidRPr="00BA5E32">
        <w:rPr>
          <w:sz w:val="28"/>
        </w:rPr>
        <w:t>will be called in</w:t>
      </w:r>
      <w:proofErr w:type="gramEnd"/>
      <w:r w:rsidRPr="00BA5E32">
        <w:rPr>
          <w:sz w:val="28"/>
        </w:rPr>
        <w:t xml:space="preserve"> for further rounds.</w:t>
      </w:r>
    </w:p>
    <w:p w:rsidR="00BA5E32" w:rsidRDefault="00BA5E32" w:rsidP="00BA5E32"/>
    <w:p w:rsidR="00BA5E32" w:rsidRDefault="00BA5E32" w:rsidP="00BA5E32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VOCALS CONTEST ROUND </w:t>
      </w:r>
      <w:proofErr w:type="gramStart"/>
      <w:r>
        <w:rPr>
          <w:b/>
          <w:sz w:val="28"/>
          <w:u w:val="single"/>
        </w:rPr>
        <w:t>-2</w:t>
      </w:r>
      <w:proofErr w:type="gramEnd"/>
    </w:p>
    <w:p w:rsidR="00F9701C" w:rsidRDefault="00F9701C" w:rsidP="00BA5E32">
      <w:pPr>
        <w:rPr>
          <w:sz w:val="28"/>
        </w:rPr>
      </w:pPr>
      <w:proofErr w:type="gramStart"/>
      <w:r>
        <w:rPr>
          <w:sz w:val="28"/>
        </w:rPr>
        <w:t>Round-2</w:t>
      </w:r>
      <w:proofErr w:type="gramEnd"/>
      <w:r>
        <w:rPr>
          <w:sz w:val="28"/>
        </w:rPr>
        <w:t xml:space="preserve"> will include a live performance and recording. Selected students will be encouraged to form a cover and upload the same. Winners </w:t>
      </w:r>
      <w:proofErr w:type="gramStart"/>
      <w:r>
        <w:rPr>
          <w:sz w:val="28"/>
        </w:rPr>
        <w:t>will be given</w:t>
      </w:r>
      <w:proofErr w:type="gramEnd"/>
      <w:r>
        <w:rPr>
          <w:sz w:val="28"/>
        </w:rPr>
        <w:t xml:space="preserve"> a chance to perform later.</w:t>
      </w:r>
    </w:p>
    <w:p w:rsidR="00F9701C" w:rsidRDefault="00F9701C" w:rsidP="00BA5E32">
      <w:pPr>
        <w:rPr>
          <w:sz w:val="28"/>
        </w:rPr>
      </w:pPr>
    </w:p>
    <w:p w:rsidR="00F9701C" w:rsidRDefault="00F9701C" w:rsidP="00BA5E32">
      <w:pPr>
        <w:rPr>
          <w:sz w:val="28"/>
        </w:rPr>
      </w:pPr>
    </w:p>
    <w:p w:rsidR="00F9701C" w:rsidRDefault="00F9701C" w:rsidP="00BA5E32">
      <w:pPr>
        <w:rPr>
          <w:sz w:val="28"/>
        </w:rPr>
      </w:pPr>
    </w:p>
    <w:p w:rsidR="00F9701C" w:rsidRDefault="00F9701C" w:rsidP="00BA5E32">
      <w:pPr>
        <w:rPr>
          <w:sz w:val="28"/>
        </w:rPr>
      </w:pPr>
    </w:p>
    <w:p w:rsidR="00F9701C" w:rsidRDefault="00F9701C" w:rsidP="00BA5E32">
      <w:pPr>
        <w:rPr>
          <w:sz w:val="28"/>
        </w:rPr>
      </w:pPr>
    </w:p>
    <w:p w:rsidR="00F9701C" w:rsidRDefault="00F9701C" w:rsidP="00BA5E32">
      <w:pPr>
        <w:rPr>
          <w:sz w:val="28"/>
        </w:rPr>
      </w:pPr>
    </w:p>
    <w:p w:rsidR="00F9701C" w:rsidRDefault="00F9701C" w:rsidP="00BA5E32">
      <w:pPr>
        <w:rPr>
          <w:sz w:val="28"/>
        </w:rPr>
      </w:pPr>
    </w:p>
    <w:p w:rsidR="00F9701C" w:rsidRDefault="00F9701C" w:rsidP="00BA5E32">
      <w:pPr>
        <w:rPr>
          <w:sz w:val="28"/>
        </w:rPr>
      </w:pPr>
    </w:p>
    <w:p w:rsidR="00F9701C" w:rsidRDefault="00F9701C" w:rsidP="00BA5E32">
      <w:pPr>
        <w:rPr>
          <w:sz w:val="28"/>
        </w:rPr>
      </w:pPr>
    </w:p>
    <w:p w:rsidR="00F9701C" w:rsidRDefault="00F9701C" w:rsidP="00BA5E32">
      <w:pPr>
        <w:rPr>
          <w:sz w:val="28"/>
        </w:rPr>
      </w:pPr>
    </w:p>
    <w:p w:rsidR="00F9701C" w:rsidRDefault="00F9701C" w:rsidP="00BA5E32">
      <w:pPr>
        <w:rPr>
          <w:sz w:val="28"/>
        </w:rPr>
      </w:pPr>
    </w:p>
    <w:p w:rsidR="00F9701C" w:rsidRPr="00F9701C" w:rsidRDefault="00F9701C" w:rsidP="00BA5E32">
      <w:pPr>
        <w:rPr>
          <w:sz w:val="28"/>
        </w:rPr>
      </w:pPr>
    </w:p>
    <w:p w:rsidR="00F9701C" w:rsidRPr="00C40A7C" w:rsidRDefault="00F9701C" w:rsidP="00F9701C">
      <w:pPr>
        <w:rPr>
          <w:b/>
          <w:sz w:val="40"/>
          <w:szCs w:val="40"/>
        </w:rPr>
      </w:pPr>
      <w:r>
        <w:rPr>
          <w:b/>
          <w:sz w:val="40"/>
          <w:szCs w:val="40"/>
          <w:highlight w:val="yellow"/>
        </w:rPr>
        <w:t>BUDGET</w:t>
      </w:r>
      <w:r w:rsidRPr="00C40A7C">
        <w:rPr>
          <w:b/>
          <w:sz w:val="40"/>
          <w:szCs w:val="40"/>
          <w:highlight w:val="yellow"/>
        </w:rPr>
        <w:t xml:space="preserve"> FOR ACADEMIC YEAR 2017-18</w:t>
      </w:r>
      <w:r>
        <w:rPr>
          <w:b/>
          <w:sz w:val="40"/>
          <w:szCs w:val="40"/>
          <w:highlight w:val="yellow"/>
        </w:rPr>
        <w:t xml:space="preserve"> SEM II</w:t>
      </w:r>
      <w:r w:rsidRPr="00C40A7C">
        <w:rPr>
          <w:b/>
          <w:sz w:val="40"/>
          <w:szCs w:val="40"/>
          <w:highlight w:val="yellow"/>
        </w:rPr>
        <w:t>:</w:t>
      </w:r>
    </w:p>
    <w:p w:rsidR="00BA5E32" w:rsidRDefault="00BA5E32" w:rsidP="00BA5E32"/>
    <w:p w:rsidR="00BA5E32" w:rsidRPr="00310603" w:rsidRDefault="00BA5E32" w:rsidP="00BA5E32"/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585"/>
        <w:gridCol w:w="5401"/>
        <w:gridCol w:w="2045"/>
        <w:gridCol w:w="2321"/>
      </w:tblGrid>
      <w:tr w:rsidR="002A7559" w:rsidTr="002A7559">
        <w:trPr>
          <w:trHeight w:val="778"/>
        </w:trPr>
        <w:tc>
          <w:tcPr>
            <w:tcW w:w="585" w:type="dxa"/>
          </w:tcPr>
          <w:p w:rsidR="00F9701C" w:rsidRPr="00F9701C" w:rsidRDefault="00F9701C" w:rsidP="00BA5E32">
            <w:pPr>
              <w:rPr>
                <w:b/>
                <w:sz w:val="24"/>
              </w:rPr>
            </w:pPr>
            <w:r w:rsidRPr="00F9701C">
              <w:rPr>
                <w:b/>
                <w:sz w:val="24"/>
              </w:rPr>
              <w:t>Sr. No.</w:t>
            </w:r>
          </w:p>
        </w:tc>
        <w:tc>
          <w:tcPr>
            <w:tcW w:w="5401" w:type="dxa"/>
          </w:tcPr>
          <w:p w:rsidR="00F9701C" w:rsidRPr="00F9701C" w:rsidRDefault="00F9701C" w:rsidP="00BA5E32">
            <w:pPr>
              <w:rPr>
                <w:b/>
                <w:sz w:val="24"/>
              </w:rPr>
            </w:pPr>
            <w:r w:rsidRPr="00F9701C">
              <w:rPr>
                <w:b/>
                <w:sz w:val="24"/>
              </w:rPr>
              <w:t xml:space="preserve">INSTRUMENT </w:t>
            </w:r>
          </w:p>
        </w:tc>
        <w:tc>
          <w:tcPr>
            <w:tcW w:w="2045" w:type="dxa"/>
          </w:tcPr>
          <w:p w:rsidR="00F9701C" w:rsidRPr="00F9701C" w:rsidRDefault="00F9701C" w:rsidP="00BA5E32">
            <w:pPr>
              <w:rPr>
                <w:b/>
                <w:sz w:val="24"/>
              </w:rPr>
            </w:pPr>
            <w:r w:rsidRPr="00F9701C">
              <w:rPr>
                <w:b/>
                <w:sz w:val="24"/>
              </w:rPr>
              <w:t>QUANTITY</w:t>
            </w:r>
          </w:p>
        </w:tc>
        <w:tc>
          <w:tcPr>
            <w:tcW w:w="2321" w:type="dxa"/>
          </w:tcPr>
          <w:p w:rsidR="00F9701C" w:rsidRPr="00F9701C" w:rsidRDefault="00F9701C" w:rsidP="00BA5E32">
            <w:pPr>
              <w:rPr>
                <w:b/>
                <w:sz w:val="24"/>
              </w:rPr>
            </w:pPr>
            <w:r w:rsidRPr="00F9701C">
              <w:rPr>
                <w:b/>
                <w:sz w:val="24"/>
              </w:rPr>
              <w:t>PRICE</w:t>
            </w:r>
          </w:p>
        </w:tc>
      </w:tr>
      <w:tr w:rsidR="002A7559" w:rsidTr="002A7559">
        <w:trPr>
          <w:trHeight w:val="704"/>
        </w:trPr>
        <w:tc>
          <w:tcPr>
            <w:tcW w:w="585" w:type="dxa"/>
          </w:tcPr>
          <w:p w:rsidR="00F9701C" w:rsidRDefault="00F9701C" w:rsidP="00BA5E32">
            <w:r>
              <w:t>1</w:t>
            </w:r>
          </w:p>
        </w:tc>
        <w:tc>
          <w:tcPr>
            <w:tcW w:w="5401" w:type="dxa"/>
          </w:tcPr>
          <w:p w:rsidR="00F9701C" w:rsidRDefault="00F9701C" w:rsidP="00BA5E32">
            <w:r>
              <w:t xml:space="preserve">Bongo </w:t>
            </w:r>
            <w: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LP CP C221 Bongo -Open Box</w:t>
            </w:r>
          </w:p>
        </w:tc>
        <w:tc>
          <w:tcPr>
            <w:tcW w:w="2045" w:type="dxa"/>
          </w:tcPr>
          <w:p w:rsidR="00F9701C" w:rsidRDefault="00F9701C" w:rsidP="00BA5E32">
            <w:r>
              <w:t>1</w:t>
            </w:r>
          </w:p>
        </w:tc>
        <w:tc>
          <w:tcPr>
            <w:tcW w:w="2321" w:type="dxa"/>
          </w:tcPr>
          <w:p w:rsidR="00F9701C" w:rsidRDefault="00F9701C" w:rsidP="00BA5E32">
            <w:r>
              <w:t>2,500</w:t>
            </w:r>
          </w:p>
        </w:tc>
      </w:tr>
      <w:tr w:rsidR="002A7559" w:rsidTr="002A7559">
        <w:trPr>
          <w:trHeight w:val="970"/>
        </w:trPr>
        <w:tc>
          <w:tcPr>
            <w:tcW w:w="585" w:type="dxa"/>
          </w:tcPr>
          <w:p w:rsidR="00F9701C" w:rsidRDefault="00F9701C" w:rsidP="00BA5E32">
            <w:r>
              <w:t>2</w:t>
            </w:r>
          </w:p>
        </w:tc>
        <w:tc>
          <w:tcPr>
            <w:tcW w:w="5401" w:type="dxa"/>
          </w:tcPr>
          <w:p w:rsidR="00F9701C" w:rsidRDefault="00F9701C" w:rsidP="00BA5E32">
            <w:r>
              <w:br/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Vault By </w:t>
            </w:r>
            <w:proofErr w:type="spellStart"/>
            <w:r>
              <w:rPr>
                <w:rFonts w:ascii="Arial" w:hAnsi="Arial" w:cs="Arial"/>
                <w:color w:val="4D4D4D"/>
                <w:shd w:val="clear" w:color="auto" w:fill="FFFFFF"/>
              </w:rPr>
              <w:t>Bajaao</w:t>
            </w:r>
            <w:proofErr w:type="spellEnd"/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UK-C100 Concert Ukulele With Gig Bag</w:t>
            </w:r>
          </w:p>
        </w:tc>
        <w:tc>
          <w:tcPr>
            <w:tcW w:w="2045" w:type="dxa"/>
          </w:tcPr>
          <w:p w:rsidR="00F9701C" w:rsidRDefault="00F9701C" w:rsidP="00BA5E32">
            <w:r>
              <w:t>1</w:t>
            </w:r>
          </w:p>
        </w:tc>
        <w:tc>
          <w:tcPr>
            <w:tcW w:w="2321" w:type="dxa"/>
          </w:tcPr>
          <w:p w:rsidR="00F9701C" w:rsidRDefault="00F9701C" w:rsidP="00BA5E32">
            <w:r>
              <w:t>2,500</w:t>
            </w:r>
          </w:p>
        </w:tc>
      </w:tr>
      <w:tr w:rsidR="002A7559" w:rsidTr="002A7559">
        <w:trPr>
          <w:trHeight w:val="448"/>
        </w:trPr>
        <w:tc>
          <w:tcPr>
            <w:tcW w:w="585" w:type="dxa"/>
          </w:tcPr>
          <w:p w:rsidR="00F9701C" w:rsidRDefault="002A7559" w:rsidP="00BA5E32">
            <w:r>
              <w:t>3</w:t>
            </w:r>
          </w:p>
        </w:tc>
        <w:tc>
          <w:tcPr>
            <w:tcW w:w="5401" w:type="dxa"/>
          </w:tcPr>
          <w:p w:rsidR="00F9701C" w:rsidRDefault="002A7559" w:rsidP="002A7559">
            <w:pPr>
              <w:ind w:left="720" w:hanging="720"/>
            </w:pPr>
            <w:r>
              <w:t>SG Musical fibre Tambourine 8 inch</w:t>
            </w:r>
          </w:p>
        </w:tc>
        <w:tc>
          <w:tcPr>
            <w:tcW w:w="2045" w:type="dxa"/>
          </w:tcPr>
          <w:p w:rsidR="00F9701C" w:rsidRDefault="00F9701C" w:rsidP="00BA5E32">
            <w:r>
              <w:t>1</w:t>
            </w:r>
          </w:p>
        </w:tc>
        <w:tc>
          <w:tcPr>
            <w:tcW w:w="2321" w:type="dxa"/>
          </w:tcPr>
          <w:p w:rsidR="00F9701C" w:rsidRDefault="002A7559" w:rsidP="00BA5E32">
            <w:r>
              <w:t>990</w:t>
            </w:r>
          </w:p>
        </w:tc>
      </w:tr>
      <w:tr w:rsidR="002A7559" w:rsidTr="002A7559">
        <w:trPr>
          <w:trHeight w:val="448"/>
        </w:trPr>
        <w:tc>
          <w:tcPr>
            <w:tcW w:w="585" w:type="dxa"/>
          </w:tcPr>
          <w:p w:rsidR="00F9701C" w:rsidRDefault="002A7559" w:rsidP="00BA5E32">
            <w:r>
              <w:t>4</w:t>
            </w:r>
          </w:p>
        </w:tc>
        <w:tc>
          <w:tcPr>
            <w:tcW w:w="5401" w:type="dxa"/>
          </w:tcPr>
          <w:p w:rsidR="00F9701C" w:rsidRDefault="002A7559" w:rsidP="00BA5E32">
            <w:r w:rsidRPr="002A7559">
              <w:t>Ultimate Support SMCFB50 Microphone Stand</w:t>
            </w:r>
          </w:p>
        </w:tc>
        <w:tc>
          <w:tcPr>
            <w:tcW w:w="2045" w:type="dxa"/>
          </w:tcPr>
          <w:p w:rsidR="00F9701C" w:rsidRDefault="00F9701C" w:rsidP="00BA5E32">
            <w:r>
              <w:t>2</w:t>
            </w:r>
          </w:p>
        </w:tc>
        <w:tc>
          <w:tcPr>
            <w:tcW w:w="2321" w:type="dxa"/>
          </w:tcPr>
          <w:p w:rsidR="00F9701C" w:rsidRDefault="002A7559" w:rsidP="00BA5E32">
            <w:r>
              <w:t>1900*2=3,800</w:t>
            </w:r>
          </w:p>
        </w:tc>
      </w:tr>
      <w:tr w:rsidR="002A7559" w:rsidTr="002A7559">
        <w:trPr>
          <w:trHeight w:val="1002"/>
        </w:trPr>
        <w:tc>
          <w:tcPr>
            <w:tcW w:w="585" w:type="dxa"/>
          </w:tcPr>
          <w:p w:rsidR="00F9701C" w:rsidRDefault="002A7559" w:rsidP="00BA5E32">
            <w:r>
              <w:t>5</w:t>
            </w:r>
          </w:p>
        </w:tc>
        <w:tc>
          <w:tcPr>
            <w:tcW w:w="5401" w:type="dxa"/>
          </w:tcPr>
          <w:p w:rsidR="00F9701C" w:rsidRDefault="002A7559" w:rsidP="00BA5E32">
            <w:proofErr w:type="spellStart"/>
            <w:r w:rsidRPr="002A7559">
              <w:t>Aeoss</w:t>
            </w:r>
            <w:proofErr w:type="spellEnd"/>
            <w:r w:rsidRPr="002A7559">
              <w:t xml:space="preserve"> Double Layer Studio Microphone Mic Wind Screen Pop Filter/ Swivel Mount / Mask Shied For Speaking Recording</w:t>
            </w:r>
          </w:p>
        </w:tc>
        <w:tc>
          <w:tcPr>
            <w:tcW w:w="2045" w:type="dxa"/>
          </w:tcPr>
          <w:p w:rsidR="00F9701C" w:rsidRDefault="002A7559" w:rsidP="00BA5E32">
            <w:r>
              <w:t>2</w:t>
            </w:r>
          </w:p>
        </w:tc>
        <w:tc>
          <w:tcPr>
            <w:tcW w:w="2321" w:type="dxa"/>
          </w:tcPr>
          <w:p w:rsidR="002A7559" w:rsidRDefault="002A7559" w:rsidP="00BA5E32">
            <w:r>
              <w:t>400*2=800</w:t>
            </w:r>
          </w:p>
        </w:tc>
      </w:tr>
      <w:tr w:rsidR="002A7559" w:rsidTr="002A7559">
        <w:trPr>
          <w:trHeight w:val="1002"/>
        </w:trPr>
        <w:tc>
          <w:tcPr>
            <w:tcW w:w="585" w:type="dxa"/>
          </w:tcPr>
          <w:p w:rsidR="002A7559" w:rsidRDefault="002A7559" w:rsidP="00BA5E32"/>
        </w:tc>
        <w:tc>
          <w:tcPr>
            <w:tcW w:w="5401" w:type="dxa"/>
          </w:tcPr>
          <w:p w:rsidR="002A7559" w:rsidRPr="002A7559" w:rsidRDefault="002A7559" w:rsidP="00BA5E32"/>
        </w:tc>
        <w:tc>
          <w:tcPr>
            <w:tcW w:w="2045" w:type="dxa"/>
          </w:tcPr>
          <w:p w:rsidR="002A7559" w:rsidRPr="002A7559" w:rsidRDefault="002A7559" w:rsidP="002A7559">
            <w:pPr>
              <w:ind w:left="720" w:hanging="720"/>
              <w:rPr>
                <w:b/>
              </w:rPr>
            </w:pPr>
            <w:r w:rsidRPr="002A7559">
              <w:rPr>
                <w:b/>
              </w:rPr>
              <w:t>TOTAL</w:t>
            </w:r>
          </w:p>
        </w:tc>
        <w:tc>
          <w:tcPr>
            <w:tcW w:w="2321" w:type="dxa"/>
          </w:tcPr>
          <w:p w:rsidR="002A7559" w:rsidRDefault="002A7559" w:rsidP="00BA5E32">
            <w:r>
              <w:t>10,590</w:t>
            </w:r>
          </w:p>
        </w:tc>
      </w:tr>
    </w:tbl>
    <w:p w:rsidR="00BA5E32" w:rsidRDefault="00BA5E32" w:rsidP="00BA5E32"/>
    <w:p w:rsidR="00BA5E32" w:rsidRPr="002A7559" w:rsidRDefault="00BA5E32" w:rsidP="002A7559">
      <w:pPr>
        <w:tabs>
          <w:tab w:val="left" w:pos="2694"/>
        </w:tabs>
        <w:rPr>
          <w:rFonts w:asciiTheme="majorHAnsi" w:hAnsiTheme="majorHAnsi" w:cstheme="majorHAnsi"/>
          <w:sz w:val="12"/>
        </w:rPr>
      </w:pPr>
    </w:p>
    <w:p w:rsidR="002A7559" w:rsidRDefault="002A7559" w:rsidP="002A7559">
      <w:pPr>
        <w:tabs>
          <w:tab w:val="left" w:pos="2694"/>
        </w:tabs>
        <w:rPr>
          <w:rFonts w:asciiTheme="majorHAnsi" w:hAnsiTheme="majorHAnsi" w:cstheme="majorHAnsi"/>
          <w:b/>
          <w:sz w:val="36"/>
          <w:u w:val="single"/>
        </w:rPr>
      </w:pPr>
    </w:p>
    <w:p w:rsidR="002A7559" w:rsidRDefault="002A7559" w:rsidP="002A7559">
      <w:pPr>
        <w:tabs>
          <w:tab w:val="left" w:pos="2694"/>
        </w:tabs>
        <w:rPr>
          <w:rFonts w:asciiTheme="majorHAnsi" w:hAnsiTheme="majorHAnsi" w:cstheme="majorHAnsi"/>
          <w:b/>
          <w:sz w:val="36"/>
          <w:u w:val="single"/>
        </w:rPr>
      </w:pPr>
    </w:p>
    <w:p w:rsidR="000300BE" w:rsidRPr="002A7559" w:rsidRDefault="002A7559" w:rsidP="002A7559">
      <w:pPr>
        <w:tabs>
          <w:tab w:val="left" w:pos="2694"/>
        </w:tabs>
        <w:rPr>
          <w:rFonts w:asciiTheme="majorHAnsi" w:hAnsiTheme="majorHAnsi" w:cstheme="majorHAnsi"/>
          <w:b/>
          <w:sz w:val="36"/>
          <w:u w:val="single"/>
        </w:rPr>
      </w:pPr>
      <w:r w:rsidRPr="002A7559">
        <w:rPr>
          <w:rFonts w:asciiTheme="majorHAnsi" w:hAnsiTheme="majorHAnsi" w:cstheme="majorHAnsi"/>
          <w:b/>
          <w:sz w:val="36"/>
          <w:u w:val="single"/>
        </w:rPr>
        <w:lastRenderedPageBreak/>
        <w:t>REPAIR</w:t>
      </w:r>
    </w:p>
    <w:tbl>
      <w:tblPr>
        <w:tblStyle w:val="TableGrid"/>
        <w:tblW w:w="7318" w:type="dxa"/>
        <w:tblLook w:val="04A0" w:firstRow="1" w:lastRow="0" w:firstColumn="1" w:lastColumn="0" w:noHBand="0" w:noVBand="1"/>
      </w:tblPr>
      <w:tblGrid>
        <w:gridCol w:w="988"/>
        <w:gridCol w:w="3165"/>
        <w:gridCol w:w="3165"/>
      </w:tblGrid>
      <w:tr w:rsidR="002A7559" w:rsidRPr="002A7559" w:rsidTr="002A7559">
        <w:trPr>
          <w:trHeight w:val="202"/>
        </w:trPr>
        <w:tc>
          <w:tcPr>
            <w:tcW w:w="988" w:type="dxa"/>
          </w:tcPr>
          <w:p w:rsidR="002A7559" w:rsidRPr="002A7559" w:rsidRDefault="002A7559" w:rsidP="002A7559">
            <w:pPr>
              <w:tabs>
                <w:tab w:val="left" w:pos="2694"/>
              </w:tabs>
              <w:rPr>
                <w:rFonts w:asciiTheme="majorHAnsi" w:hAnsiTheme="majorHAnsi" w:cstheme="majorHAnsi"/>
                <w:b/>
                <w:sz w:val="24"/>
              </w:rPr>
            </w:pPr>
            <w:r w:rsidRPr="002A7559">
              <w:rPr>
                <w:rFonts w:asciiTheme="majorHAnsi" w:hAnsiTheme="majorHAnsi" w:cstheme="majorHAnsi"/>
                <w:b/>
                <w:sz w:val="24"/>
              </w:rPr>
              <w:t>Sr. No.</w:t>
            </w:r>
          </w:p>
        </w:tc>
        <w:tc>
          <w:tcPr>
            <w:tcW w:w="3165" w:type="dxa"/>
          </w:tcPr>
          <w:p w:rsidR="002A7559" w:rsidRPr="002A7559" w:rsidRDefault="002A7559" w:rsidP="002A7559">
            <w:pPr>
              <w:tabs>
                <w:tab w:val="left" w:pos="2694"/>
              </w:tabs>
              <w:rPr>
                <w:rFonts w:asciiTheme="majorHAnsi" w:hAnsiTheme="majorHAnsi" w:cstheme="majorHAnsi"/>
                <w:b/>
                <w:sz w:val="24"/>
              </w:rPr>
            </w:pPr>
            <w:r w:rsidRPr="002A7559">
              <w:rPr>
                <w:rFonts w:asciiTheme="majorHAnsi" w:hAnsiTheme="majorHAnsi" w:cstheme="majorHAnsi"/>
                <w:b/>
                <w:sz w:val="24"/>
              </w:rPr>
              <w:t>Instrument</w:t>
            </w:r>
          </w:p>
        </w:tc>
        <w:tc>
          <w:tcPr>
            <w:tcW w:w="3165" w:type="dxa"/>
          </w:tcPr>
          <w:p w:rsidR="002A7559" w:rsidRPr="002A7559" w:rsidRDefault="002A7559" w:rsidP="002A7559">
            <w:pPr>
              <w:tabs>
                <w:tab w:val="left" w:pos="2694"/>
              </w:tabs>
              <w:rPr>
                <w:rFonts w:asciiTheme="majorHAnsi" w:hAnsiTheme="majorHAnsi" w:cstheme="majorHAnsi"/>
                <w:b/>
                <w:sz w:val="24"/>
              </w:rPr>
            </w:pPr>
            <w:r w:rsidRPr="002A7559">
              <w:rPr>
                <w:rFonts w:asciiTheme="majorHAnsi" w:hAnsiTheme="majorHAnsi" w:cstheme="majorHAnsi"/>
                <w:b/>
                <w:sz w:val="24"/>
              </w:rPr>
              <w:t>Price</w:t>
            </w:r>
          </w:p>
        </w:tc>
      </w:tr>
      <w:tr w:rsidR="002A7559" w:rsidRPr="002A7559" w:rsidTr="002A7559">
        <w:trPr>
          <w:trHeight w:val="973"/>
        </w:trPr>
        <w:tc>
          <w:tcPr>
            <w:tcW w:w="988" w:type="dxa"/>
          </w:tcPr>
          <w:p w:rsidR="002A7559" w:rsidRPr="002A7559" w:rsidRDefault="002A7559" w:rsidP="002A7559">
            <w:pPr>
              <w:tabs>
                <w:tab w:val="left" w:pos="2694"/>
              </w:tabs>
              <w:rPr>
                <w:rFonts w:asciiTheme="majorHAnsi" w:hAnsiTheme="majorHAnsi" w:cstheme="majorHAnsi"/>
              </w:rPr>
            </w:pPr>
            <w:r w:rsidRPr="002A7559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165" w:type="dxa"/>
          </w:tcPr>
          <w:p w:rsidR="002A7559" w:rsidRPr="002A7559" w:rsidRDefault="002A7559" w:rsidP="002A7559">
            <w:pPr>
              <w:pStyle w:val="Heading1"/>
              <w:shd w:val="clear" w:color="auto" w:fill="FFFFFF"/>
              <w:tabs>
                <w:tab w:val="left" w:pos="2694"/>
              </w:tabs>
              <w:spacing w:before="0" w:beforeAutospacing="0"/>
              <w:rPr>
                <w:rFonts w:asciiTheme="majorHAnsi" w:hAnsiTheme="majorHAnsi" w:cstheme="majorHAnsi"/>
                <w:b w:val="0"/>
                <w:sz w:val="22"/>
              </w:rPr>
            </w:pPr>
            <w:r w:rsidRPr="002A7559">
              <w:rPr>
                <w:rFonts w:asciiTheme="majorHAnsi" w:hAnsiTheme="majorHAnsi" w:cstheme="majorHAnsi"/>
                <w:b w:val="0"/>
                <w:sz w:val="22"/>
              </w:rPr>
              <w:t xml:space="preserve">Guitar String Set </w:t>
            </w:r>
            <w:r w:rsidRPr="002A7559">
              <w:rPr>
                <w:rFonts w:asciiTheme="majorHAnsi" w:hAnsiTheme="majorHAnsi" w:cstheme="majorHAnsi"/>
                <w:b w:val="0"/>
                <w:bCs w:val="0"/>
                <w:color w:val="111111"/>
                <w:sz w:val="28"/>
              </w:rPr>
              <w:t>Ernie Ball 1009 S</w:t>
            </w:r>
            <w:r>
              <w:rPr>
                <w:rFonts w:asciiTheme="majorHAnsi" w:hAnsiTheme="majorHAnsi" w:cstheme="majorHAnsi"/>
                <w:b w:val="0"/>
                <w:bCs w:val="0"/>
                <w:color w:val="111111"/>
                <w:sz w:val="28"/>
              </w:rPr>
              <w:t>ingle Plain Guitar String - .009</w:t>
            </w:r>
          </w:p>
        </w:tc>
        <w:tc>
          <w:tcPr>
            <w:tcW w:w="3165" w:type="dxa"/>
          </w:tcPr>
          <w:p w:rsidR="002A7559" w:rsidRPr="002A7559" w:rsidRDefault="002A7559" w:rsidP="002A7559">
            <w:pPr>
              <w:tabs>
                <w:tab w:val="left" w:pos="2694"/>
              </w:tabs>
              <w:rPr>
                <w:rFonts w:asciiTheme="majorHAnsi" w:hAnsiTheme="majorHAnsi" w:cstheme="majorHAnsi"/>
              </w:rPr>
            </w:pPr>
            <w:r w:rsidRPr="002A7559">
              <w:rPr>
                <w:rFonts w:asciiTheme="majorHAnsi" w:hAnsiTheme="majorHAnsi" w:cstheme="majorHAnsi"/>
              </w:rPr>
              <w:t>860</w:t>
            </w:r>
          </w:p>
        </w:tc>
      </w:tr>
      <w:tr w:rsidR="002A7559" w:rsidRPr="002A7559" w:rsidTr="002A7559">
        <w:trPr>
          <w:trHeight w:val="202"/>
        </w:trPr>
        <w:tc>
          <w:tcPr>
            <w:tcW w:w="988" w:type="dxa"/>
          </w:tcPr>
          <w:p w:rsidR="002A7559" w:rsidRPr="002A7559" w:rsidRDefault="002A7559" w:rsidP="002A7559">
            <w:pPr>
              <w:tabs>
                <w:tab w:val="left" w:pos="2694"/>
              </w:tabs>
              <w:rPr>
                <w:rFonts w:asciiTheme="majorHAnsi" w:hAnsiTheme="majorHAnsi" w:cstheme="majorHAnsi"/>
              </w:rPr>
            </w:pPr>
            <w:r w:rsidRPr="002A7559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165" w:type="dxa"/>
          </w:tcPr>
          <w:p w:rsidR="002A7559" w:rsidRPr="002A7559" w:rsidRDefault="002A7559" w:rsidP="002A7559">
            <w:pPr>
              <w:tabs>
                <w:tab w:val="left" w:pos="2694"/>
              </w:tabs>
              <w:rPr>
                <w:rFonts w:asciiTheme="majorHAnsi" w:hAnsiTheme="majorHAnsi" w:cstheme="majorHAnsi"/>
              </w:rPr>
            </w:pPr>
            <w:r w:rsidRPr="002A7559">
              <w:rPr>
                <w:rFonts w:asciiTheme="majorHAnsi" w:hAnsiTheme="majorHAnsi" w:cstheme="majorHAnsi"/>
              </w:rPr>
              <w:t>Congo Membrane</w:t>
            </w:r>
          </w:p>
        </w:tc>
        <w:tc>
          <w:tcPr>
            <w:tcW w:w="3165" w:type="dxa"/>
          </w:tcPr>
          <w:p w:rsidR="002A7559" w:rsidRPr="002A7559" w:rsidRDefault="002A7559" w:rsidP="002A7559">
            <w:pPr>
              <w:tabs>
                <w:tab w:val="left" w:pos="2694"/>
              </w:tabs>
              <w:rPr>
                <w:rFonts w:asciiTheme="majorHAnsi" w:hAnsiTheme="majorHAnsi" w:cstheme="majorHAnsi"/>
              </w:rPr>
            </w:pPr>
            <w:r w:rsidRPr="002A7559">
              <w:rPr>
                <w:rFonts w:asciiTheme="majorHAnsi" w:hAnsiTheme="majorHAnsi" w:cstheme="majorHAnsi"/>
              </w:rPr>
              <w:t>600</w:t>
            </w:r>
          </w:p>
        </w:tc>
      </w:tr>
      <w:tr w:rsidR="002A7559" w:rsidRPr="002A7559" w:rsidTr="002A7559">
        <w:trPr>
          <w:trHeight w:val="202"/>
        </w:trPr>
        <w:tc>
          <w:tcPr>
            <w:tcW w:w="988" w:type="dxa"/>
          </w:tcPr>
          <w:p w:rsidR="002A7559" w:rsidRPr="002A7559" w:rsidRDefault="002A7559" w:rsidP="002A7559">
            <w:pPr>
              <w:tabs>
                <w:tab w:val="left" w:pos="2694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3165" w:type="dxa"/>
          </w:tcPr>
          <w:p w:rsidR="002A7559" w:rsidRPr="00061678" w:rsidRDefault="00061678" w:rsidP="002A7559">
            <w:pPr>
              <w:tabs>
                <w:tab w:val="left" w:pos="2694"/>
              </w:tabs>
              <w:rPr>
                <w:rFonts w:asciiTheme="majorHAnsi" w:hAnsiTheme="majorHAnsi" w:cstheme="majorHAnsi"/>
                <w:b/>
              </w:rPr>
            </w:pPr>
            <w:r w:rsidRPr="00061678">
              <w:rPr>
                <w:rFonts w:asciiTheme="majorHAnsi" w:hAnsiTheme="majorHAnsi" w:cstheme="majorHAnsi"/>
                <w:b/>
                <w:sz w:val="24"/>
              </w:rPr>
              <w:t>TOTAL</w:t>
            </w:r>
          </w:p>
        </w:tc>
        <w:tc>
          <w:tcPr>
            <w:tcW w:w="3165" w:type="dxa"/>
          </w:tcPr>
          <w:p w:rsidR="002A7559" w:rsidRPr="002A7559" w:rsidRDefault="00061678" w:rsidP="002A7559">
            <w:pPr>
              <w:tabs>
                <w:tab w:val="left" w:pos="2694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1460</w:t>
            </w:r>
            <w:bookmarkStart w:id="0" w:name="_GoBack"/>
            <w:bookmarkEnd w:id="0"/>
          </w:p>
        </w:tc>
      </w:tr>
    </w:tbl>
    <w:p w:rsidR="002A7559" w:rsidRPr="002A7559" w:rsidRDefault="002A7559" w:rsidP="002A7559">
      <w:pPr>
        <w:tabs>
          <w:tab w:val="left" w:pos="2694"/>
        </w:tabs>
        <w:rPr>
          <w:rFonts w:asciiTheme="majorHAnsi" w:hAnsiTheme="majorHAnsi" w:cstheme="majorHAnsi"/>
        </w:rPr>
      </w:pPr>
    </w:p>
    <w:sectPr w:rsidR="002A7559" w:rsidRPr="002A7559" w:rsidSect="00DD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32B4"/>
    <w:multiLevelType w:val="hybridMultilevel"/>
    <w:tmpl w:val="A644FE0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32"/>
    <w:rsid w:val="000300BE"/>
    <w:rsid w:val="00061678"/>
    <w:rsid w:val="002A7559"/>
    <w:rsid w:val="00BA5E32"/>
    <w:rsid w:val="00F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4593"/>
  <w15:chartTrackingRefBased/>
  <w15:docId w15:val="{D4856F01-E8A2-4806-9317-069DBE2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E32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2A7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32"/>
    <w:pPr>
      <w:ind w:left="720"/>
      <w:contextualSpacing/>
    </w:pPr>
  </w:style>
  <w:style w:type="table" w:styleId="TableGrid">
    <w:name w:val="Table Grid"/>
    <w:basedOn w:val="TableNormal"/>
    <w:uiPriority w:val="39"/>
    <w:rsid w:val="00F9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75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2A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2018-01-14T17:49:00Z</dcterms:created>
  <dcterms:modified xsi:type="dcterms:W3CDTF">2018-01-14T18:21:00Z</dcterms:modified>
</cp:coreProperties>
</file>