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ДОГОВОР № ____</w:t>
      </w:r>
    </w:p>
    <w:p>
      <w:pPr>
        <w:spacing w:after="60" w:before="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на гарантийное обслуживание программного обеспечения</w:t>
      </w:r>
    </w:p>
    <w:p>
      <w:pPr>
        <w:spacing w:after="200" w:before="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г. Москва                                                                                          «___» ____________ 2025 г.</w:t>
      </w:r>
    </w:p>
    <w:p>
      <w:pPr>
        <w:spacing w:after="60" w:before="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Общество с ограниченной ответственностью «ПрограммСервис», именуемое в дальнейшем «Исполнитель», в лице Генерального директора Иванова Алексея Александровича, действующего на основании Устава, с одной стороны, и Общество с ограниченной ответственностью «ТехноБизнес», именуемое в дальнейшем «Заказчик», в лице Генерального директора Петрова Бориса Борисовича, действующего на основании Устава, с другой стороны, совместно именуемые «Стороны», заключили настоящий Договор о нижеследующем:</w:t>
      </w:r>
    </w:p>
    <w:p>
      <w:pPr>
        <w:spacing w:after="80" w:before="200"/>
        <w:jc w:val="center"/>
      </w:pPr>
      <w:r>
        <w:rPr>
          <w:rFonts w:ascii="Times New Roman" w:cs="Times New Roman" w:eastAsia="Times New Roman" w:hAnsi="Times New Roman"/>
          <w:b/>
          <w:bCs/>
          <w:caps/>
          <w:sz w:val="26"/>
          <w:szCs w:val="26"/>
        </w:rPr>
        <w:t xml:space="preserve">1. Термины и определения</w:t>
      </w:r>
    </w:p>
    <w:p>
      <w:pPr>
        <w:spacing w:after="60" w:before="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1.1. Программное обеспечение (ПО) — информационная система управления документооборотом «DocFlow Pro» версии 3.5, переданная Заказчику по Лицензионному договору № 15 от «10» января 2025 г.</w:t>
      </w:r>
    </w:p>
    <w:p>
      <w:pPr>
        <w:spacing w:after="60" w:before="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1.2. Гарантийное обслуживание — комплекс работ по устранению дефектов и ошибок ПО, выявленных в течение гарантийного срока, выполняемых Исполнителем безвозмездно при условии соблюдения Заказчиком правил эксплуатации.</w:t>
      </w:r>
    </w:p>
    <w:p>
      <w:pPr>
        <w:spacing w:after="60" w:before="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1.3. Ошибка — воспроизводимый дефект в программном коде ПО, в результате которого ПО функционирует несоответствии с технической документацией. Ошибкой не является: нарушение Заказчиком правил эксплуатации; использование ПО на несертифицированном оборудовании.</w:t>
      </w:r>
    </w:p>
    <w:p>
      <w:pPr>
        <w:spacing w:after="60" w:before="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1.4. Инцидент — зафиксированный факт нарушения работоспособности ПО, оформленный в виде заявки Заказчика.</w:t>
      </w:r>
    </w:p>
    <w:p>
      <w:pPr>
        <w:spacing w:after="60" w:before="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1.5. Гарантийный срок — период действия гарантийных обязательств Исполнителя, установленный разделом 3 настоящего Договора.</w:t>
      </w:r>
    </w:p>
    <w:p>
      <w:pPr>
        <w:spacing w:after="80" w:before="200"/>
        <w:jc w:val="center"/>
      </w:pPr>
      <w:r>
        <w:rPr>
          <w:rFonts w:ascii="Times New Roman" w:cs="Times New Roman" w:eastAsia="Times New Roman" w:hAnsi="Times New Roman"/>
          <w:b/>
          <w:bCs/>
          <w:caps/>
          <w:sz w:val="26"/>
          <w:szCs w:val="26"/>
        </w:rPr>
        <w:t xml:space="preserve">2. Предмет договора</w:t>
      </w:r>
    </w:p>
    <w:p>
      <w:pPr>
        <w:spacing w:after="60" w:before="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2.1. Исполнитель обязуется в течение гарантийного срока безвозмездно устранять выявленные ошибки в ПО, возникшие по вине Исполнителя, а Заказчик обязуется соблюдать правила эксплуатации ПО и своевременно информировать Исполнителя об обнаруженных дефектах.</w:t>
      </w:r>
    </w:p>
    <w:p>
      <w:pPr>
        <w:spacing w:after="60" w:before="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2.2. Гарантийное обслуживание включает следующие виды работ: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диагностику и выявление причин возникновения ошибок в ПО;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исправление ошибок в программном коде ПО;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предоставление обновлённых версий ПО с исправленными ошибками;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тестирование исправленных версий ПО перед передачей Заказчику;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консультирование Заказчика по вопросам правильной эксплуатации ПО.</w:t>
      </w:r>
    </w:p>
    <w:p>
      <w:pPr>
        <w:spacing w:after="60" w:before="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2.3. Гарантийное обслуживание не распространяется на случаи: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самостоятельного внесения Заказчиком изменений в программный код ПО;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эксплуатации ПО на оборудовании, не соответствующем системным требованиям;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нарушения Заказчиком условий Лицензионного договора;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умышленного повреждения ПО или действий третьих лиц.</w:t>
      </w:r>
    </w:p>
    <w:p>
      <w:pPr>
        <w:spacing w:after="80" w:before="200"/>
        <w:jc w:val="center"/>
      </w:pPr>
      <w:r>
        <w:rPr>
          <w:rFonts w:ascii="Times New Roman" w:cs="Times New Roman" w:eastAsia="Times New Roman" w:hAnsi="Times New Roman"/>
          <w:b/>
          <w:bCs/>
          <w:caps/>
          <w:sz w:val="26"/>
          <w:szCs w:val="26"/>
        </w:rPr>
        <w:t xml:space="preserve">3. Гарантийный срок</w:t>
      </w:r>
    </w:p>
    <w:p>
      <w:pPr>
        <w:spacing w:after="60" w:before="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3.1. Гарантийный срок на ПО устанавливается равным 12 (двенадцати) месяцам с даты подписания Акта приёмки-передачи ПО в эксплуатацию.</w:t>
      </w:r>
    </w:p>
    <w:p>
      <w:pPr>
        <w:spacing w:after="60" w:before="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3.2. Гарантийный срок может быть продлён по письменному соглашению Сторон.</w:t>
      </w:r>
    </w:p>
    <w:p>
      <w:pPr>
        <w:spacing w:after="60" w:before="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3.3. В случае выявления существенной ошибки, нарушающей работоспособность ПО, гарантийный срок приостанавливается на период устранения ошибки и возобновляется после подписания Акта об устранении дефекта.</w:t>
      </w:r>
    </w:p>
    <w:p>
      <w:pPr>
        <w:spacing w:after="80" w:before="200"/>
        <w:jc w:val="center"/>
      </w:pPr>
      <w:r>
        <w:rPr>
          <w:rFonts w:ascii="Times New Roman" w:cs="Times New Roman" w:eastAsia="Times New Roman" w:hAnsi="Times New Roman"/>
          <w:b/>
          <w:bCs/>
          <w:caps/>
          <w:sz w:val="26"/>
          <w:szCs w:val="26"/>
        </w:rPr>
        <w:t xml:space="preserve">4. Порядок подачи и обработки заявок</w:t>
      </w:r>
    </w:p>
    <w:p>
      <w:pPr>
        <w:spacing w:after="60" w:before="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4.1. При обнаружении ошибки Заказчик обязан направить Исполнителю заявку, содержащую: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описание симптомов ошибки с указанием шагов воспроизведения;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снимки экрана или видеозапись, подтверждающие наличие ошибки;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сведения о программно-аппаратной конфигурации, на которой выявлена ошибка;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дату и время первого обнаружения ошибки.</w:t>
      </w:r>
    </w:p>
    <w:p>
      <w:pPr>
        <w:spacing w:after="60" w:before="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4.2. Заявки принимаются: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 электронной почте: support@programmservice.ru;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через личный кабинет на портале технической поддержки: https://support.programmservice.ru;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 телефону горячей линии: +7 (495) 123-45-67 (в рабочее время).</w:t>
      </w:r>
    </w:p>
    <w:p>
      <w:pPr>
        <w:spacing w:after="60" w:before="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4.3. Сроки реагирования на заявки в зависимости от приоритета: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430"/>
        <w:gridCol w:w="3430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Приоритет</w:t>
            </w:r>
          </w:p>
        </w:tc>
        <w:tc>
          <w:tcPr>
            <w:tcW w:type="dxa" w:w="34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Срок реагирования</w:t>
            </w:r>
          </w:p>
        </w:tc>
        <w:tc>
          <w:tcPr>
            <w:tcW w:type="dxa" w:w="34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Срок устранения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Критический</w:t>
            </w:r>
          </w:p>
        </w:tc>
        <w:tc>
          <w:tcPr>
            <w:tcW w:type="dxa" w:w="34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 часа</w:t>
            </w:r>
          </w:p>
        </w:tc>
        <w:tc>
          <w:tcPr>
            <w:tcW w:type="dxa" w:w="34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8 рабочих часов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Высокий</w:t>
            </w:r>
          </w:p>
        </w:tc>
        <w:tc>
          <w:tcPr>
            <w:tcW w:type="dxa" w:w="34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 часа</w:t>
            </w:r>
          </w:p>
        </w:tc>
        <w:tc>
          <w:tcPr>
            <w:tcW w:type="dxa" w:w="34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 рабочих дня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Стандартный</w:t>
            </w:r>
          </w:p>
        </w:tc>
        <w:tc>
          <w:tcPr>
            <w:tcW w:type="dxa" w:w="34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8 рабочих часов</w:t>
            </w:r>
          </w:p>
        </w:tc>
        <w:tc>
          <w:tcPr>
            <w:tcW w:type="dxa" w:w="34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 рабочих дней</w:t>
            </w:r>
          </w:p>
        </w:tc>
      </w:tr>
    </w:tbl>
    <w:p>
      <w:pPr>
        <w:spacing w:after="60" w:before="60"/>
      </w:pPr>
    </w:p>
    <w:p>
      <w:pPr>
        <w:spacing w:after="80" w:before="200"/>
        <w:jc w:val="center"/>
      </w:pPr>
      <w:r>
        <w:rPr>
          <w:rFonts w:ascii="Times New Roman" w:cs="Times New Roman" w:eastAsia="Times New Roman" w:hAnsi="Times New Roman"/>
          <w:b/>
          <w:bCs/>
          <w:caps/>
          <w:sz w:val="26"/>
          <w:szCs w:val="26"/>
        </w:rPr>
        <w:t xml:space="preserve">5. Права и обязанности сторон</w:t>
      </w:r>
    </w:p>
    <w:p>
      <w:pPr>
        <w:spacing w:after="60" w:before="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5.1. Исполнитель обязуется: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своевременно принимать и регистрировать заявки Заказчика;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устранять ошибки ПО, возникшие по вине Исполнителя, в установленные сроки;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информировать Заказчика о ходе выполнения работ по заявке;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предоставлять обновления ПО, содержащие исправления ошибок, безвозмездно;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вести журнал инцидентов и передавать сводную информацию Заказчику ежеквартально.</w:t>
      </w:r>
    </w:p>
    <w:p>
      <w:pPr>
        <w:spacing w:after="60" w:before="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5.2. Заказчик обязуется: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эксплуатировать ПО в соответствии с технической документацией;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обеспечить сохранность программной и аппаратной конфигурации ПО;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вносить самостоятельно изменения в программный код ПО;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незамедлительно уведомлять Исполнителя об обнаруженных ошибках;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предоставить Исполнителю необходимый доступ для диагностики и устранения ошибок.</w:t>
      </w:r>
    </w:p>
    <w:p>
      <w:pPr>
        <w:spacing w:after="80" w:before="200"/>
        <w:jc w:val="center"/>
      </w:pPr>
      <w:r>
        <w:rPr>
          <w:rFonts w:ascii="Times New Roman" w:cs="Times New Roman" w:eastAsia="Times New Roman" w:hAnsi="Times New Roman"/>
          <w:b/>
          <w:bCs/>
          <w:caps/>
          <w:sz w:val="26"/>
          <w:szCs w:val="26"/>
        </w:rPr>
        <w:t xml:space="preserve">6. Ответственность сторон</w:t>
      </w:r>
    </w:p>
    <w:p>
      <w:pPr>
        <w:spacing w:after="60" w:before="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6.1. За нарушение сроков устранения ошибок Исполнитель уплачивает Заказчику неустойку в размере 0,1% от стоимости Лицензионного договора за каждый день просрочки, но не более 5% общей стоимости.</w:t>
      </w:r>
    </w:p>
    <w:p>
      <w:pPr>
        <w:spacing w:after="60" w:before="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6.2. Исполнитель не несёт ответственности за ущерб, возникший вследствие нарушения Заказчиком правил эксплуатации ПО.</w:t>
      </w:r>
    </w:p>
    <w:p>
      <w:pPr>
        <w:spacing w:after="60" w:before="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6.3. Стороны освобождаются от ответственности при наступлении обстоятельств непреодолимой силы (форс-мажор).</w:t>
      </w:r>
    </w:p>
    <w:p>
      <w:pPr>
        <w:spacing w:after="80" w:before="200"/>
        <w:jc w:val="center"/>
      </w:pPr>
      <w:r>
        <w:rPr>
          <w:rFonts w:ascii="Times New Roman" w:cs="Times New Roman" w:eastAsia="Times New Roman" w:hAnsi="Times New Roman"/>
          <w:b/>
          <w:bCs/>
          <w:caps/>
          <w:sz w:val="26"/>
          <w:szCs w:val="26"/>
        </w:rPr>
        <w:t xml:space="preserve">7. Порядок разрешения споров</w:t>
      </w:r>
    </w:p>
    <w:p>
      <w:pPr>
        <w:spacing w:after="60" w:before="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7.1. Споры, возникающие из настоящего Договора, разрешаются путём переговоров Сторон.</w:t>
      </w:r>
    </w:p>
    <w:p>
      <w:pPr>
        <w:spacing w:after="60" w:before="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7.2. При недостижении соглашения споры передаются на рассмотрение в Арбитражный суд г. Москвы.</w:t>
      </w:r>
    </w:p>
    <w:p>
      <w:pPr>
        <w:spacing w:after="80" w:before="200"/>
        <w:jc w:val="center"/>
      </w:pPr>
      <w:r>
        <w:rPr>
          <w:rFonts w:ascii="Times New Roman" w:cs="Times New Roman" w:eastAsia="Times New Roman" w:hAnsi="Times New Roman"/>
          <w:b/>
          <w:bCs/>
          <w:caps/>
          <w:sz w:val="26"/>
          <w:szCs w:val="26"/>
        </w:rPr>
        <w:t xml:space="preserve">8. Срок действия договора</w:t>
      </w:r>
    </w:p>
    <w:p>
      <w:pPr>
        <w:spacing w:after="60" w:before="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8.1. Настоящий Договор вступает в силу с момента подписания Сторонами и действует до истечения гарантийного срока, указанного в п. 3.1.</w:t>
      </w:r>
    </w:p>
    <w:p>
      <w:pPr>
        <w:spacing w:after="60" w:before="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8.2. Досрочное расторжение Договора возможно по письменному соглашению Сторон или в судебном порядке.</w:t>
      </w:r>
    </w:p>
    <w:p>
      <w:pPr>
        <w:spacing w:after="80" w:before="200"/>
        <w:jc w:val="center"/>
      </w:pPr>
      <w:r>
        <w:rPr>
          <w:rFonts w:ascii="Times New Roman" w:cs="Times New Roman" w:eastAsia="Times New Roman" w:hAnsi="Times New Roman"/>
          <w:b/>
          <w:bCs/>
          <w:caps/>
          <w:sz w:val="26"/>
          <w:szCs w:val="26"/>
        </w:rPr>
        <w:t xml:space="preserve">9. Реквизиты и подписи сторон</w:t>
      </w:r>
    </w:p>
    <w:p>
      <w:pPr>
        <w:spacing w:after="20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360"/>
        <w:gridCol w:w="4500"/>
      </w:tblGrid>
      <w:t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ИСПОЛНИТЕЛЬ: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ЗАКАЗЧИК:</w:t>
            </w:r>
          </w:p>
        </w:tc>
      </w:tr>
      <w:t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ООО «ПрограммСервис»</w:t>
            </w:r>
          </w:p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ИНН: 7701234567</w:t>
            </w:r>
          </w:p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Адрес: г. Москва, ул. Ленина, д. 10</w:t>
            </w:r>
          </w:p>
          <w:p>
            <w:pPr>
              <w:spacing w:before="20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Директор _______________/ Иванов А.А.</w:t>
            </w:r>
          </w:p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М.П.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ООО «ТехноБизнес»</w:t>
            </w:r>
          </w:p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ИНН: 7709876543</w:t>
            </w:r>
          </w:p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Адрес: г. Москва, ул. Советская, д. 5</w:t>
            </w:r>
          </w:p>
          <w:p>
            <w:pPr>
              <w:spacing w:before="20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Директор _______________/ Петров Б.Б.</w:t>
            </w:r>
          </w:p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М.П.</w:t>
            </w:r>
          </w:p>
        </w:tc>
      </w:tr>
    </w:tbl>
    <w:sectPr>
      <w:pgSz w:w="11906" w:h="16838" w:orient="portrait"/>
      <w:pgMar w:top="1440" w:right="1134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200"/>
      <w:outlineLvl w:val="0"/>
    </w:pPr>
    <w:rPr>
      <w:rFonts w:ascii="Times New Roman" w:cs="Times New Roman" w:eastAsia="Times New Roman" w:hAnsi="Times New Roman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2026-06-11T06:01:06.835Z</dcterms:created>
  <dcterms:modified xsi:type="dcterms:W3CDTF">2026-06-11T06:01:06.836Z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