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架构设计文档</w:t>
      </w:r>
    </w:p>
    <w:p>
      <w:pPr>
        <w:pStyle w:val="1"/>
        <w:spacing w:before="380" w:after="140" w:line="288" w:lineRule="auto"/>
        <w:ind w:left="0"/>
        <w:jc w:val="left"/>
        <w:outlineLvl w:val="0"/>
      </w:pPr>
      <w:bookmarkStart w:name="heading_0" w:id="0"/>
      <w:r>
        <w:rPr>
          <w:rFonts w:eastAsia="等线" w:ascii="Arial" w:cs="Arial" w:hAnsi="Arial"/>
          <w:b w:val="true"/>
          <w:sz w:val="36"/>
        </w:rPr>
        <w:t>一、引言</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1.1 项目背景</w:t>
      </w:r>
      <w:bookmarkEnd w:id="1"/>
    </w:p>
    <w:p>
      <w:pPr>
        <w:spacing w:before="120" w:after="120" w:line="288" w:lineRule="auto"/>
        <w:ind w:left="0"/>
        <w:jc w:val="left"/>
      </w:pPr>
      <w:r>
        <w:rPr>
          <w:rFonts w:eastAsia="等线" w:ascii="Arial" w:cs="Arial" w:hAnsi="Arial"/>
          <w:sz w:val="22"/>
        </w:rPr>
        <w:t>基于七牛云1024创作节议题，对Github公开数据进行分析和处理，从而实现对开发者的技术能力评估和信息整理。</w:t>
      </w:r>
    </w:p>
    <w:p>
      <w:pPr>
        <w:pStyle w:val="2"/>
        <w:spacing w:before="320" w:after="120" w:line="288" w:lineRule="auto"/>
        <w:ind w:left="0"/>
        <w:jc w:val="left"/>
        <w:outlineLvl w:val="1"/>
      </w:pPr>
      <w:bookmarkStart w:name="heading_2" w:id="2"/>
      <w:r>
        <w:rPr>
          <w:rFonts w:eastAsia="等线" w:ascii="Arial" w:cs="Arial" w:hAnsi="Arial"/>
          <w:b w:val="true"/>
          <w:sz w:val="32"/>
        </w:rPr>
        <w:t>2.2 项目概述</w:t>
      </w:r>
      <w:bookmarkEnd w:id="2"/>
    </w:p>
    <w:p>
      <w:pPr>
        <w:spacing w:before="120" w:after="120" w:line="288" w:lineRule="auto"/>
        <w:ind w:left="0"/>
        <w:jc w:val="left"/>
      </w:pPr>
      <w:r>
        <w:rPr>
          <w:rFonts w:eastAsia="等线" w:ascii="Arial" w:cs="Arial" w:hAnsi="Arial"/>
          <w:b w:val="true"/>
          <w:i w:val="true"/>
          <w:sz w:val="22"/>
        </w:rPr>
        <w:t>Gitgle</w:t>
      </w:r>
      <w:r>
        <w:rPr>
          <w:rFonts w:eastAsia="等线" w:ascii="Arial" w:cs="Arial" w:hAnsi="Arial"/>
          <w:sz w:val="22"/>
        </w:rPr>
        <w:t>是一个基于Github公开数据API构建的开发者技术能力评估以及信息整理应用。旨在通过数据库缓存技术突破Github API速率同时计算开发者能力以及通过信息网络推测开发者信息。</w:t>
      </w:r>
    </w:p>
    <w:p>
      <w:pPr>
        <w:pStyle w:val="1"/>
        <w:spacing w:before="380" w:after="140" w:line="288" w:lineRule="auto"/>
        <w:ind w:left="0"/>
        <w:jc w:val="left"/>
        <w:outlineLvl w:val="0"/>
      </w:pPr>
      <w:bookmarkStart w:name="heading_3" w:id="3"/>
      <w:r>
        <w:rPr>
          <w:rFonts w:eastAsia="等线" w:ascii="Arial" w:cs="Arial" w:hAnsi="Arial"/>
          <w:b w:val="true"/>
          <w:sz w:val="36"/>
        </w:rPr>
        <w:t>二、需求分析</w:t>
      </w:r>
      <w:bookmarkEnd w:id="3"/>
    </w:p>
    <w:p>
      <w:pPr>
        <w:pStyle w:val="2"/>
        <w:spacing w:before="320" w:after="120" w:line="288" w:lineRule="auto"/>
        <w:ind w:left="0"/>
        <w:jc w:val="left"/>
        <w:outlineLvl w:val="1"/>
      </w:pPr>
      <w:bookmarkStart w:name="heading_4" w:id="4"/>
      <w:r>
        <w:rPr>
          <w:rFonts w:eastAsia="等线" w:ascii="Arial" w:cs="Arial" w:hAnsi="Arial"/>
          <w:b w:val="true"/>
          <w:sz w:val="32"/>
        </w:rPr>
        <w:t>2.1 功能需求</w:t>
      </w:r>
      <w:bookmarkEnd w:id="4"/>
    </w:p>
    <w:p>
      <w:pPr>
        <w:numPr>
          <w:numId w:val="1"/>
        </w:numPr>
        <w:spacing w:before="120" w:after="120" w:line="288" w:lineRule="auto"/>
        <w:ind w:left="0"/>
        <w:jc w:val="left"/>
      </w:pPr>
      <w:r>
        <w:rPr>
          <w:rFonts w:eastAsia="等线" w:ascii="Arial" w:cs="Arial" w:hAnsi="Arial"/>
          <w:sz w:val="22"/>
        </w:rPr>
        <w:t>实现用户登陆和注册，以及查看自己个人信息，包括Github相关信息</w:t>
      </w:r>
    </w:p>
    <w:p>
      <w:pPr>
        <w:numPr>
          <w:numId w:val="2"/>
        </w:numPr>
        <w:spacing w:before="120" w:after="120" w:line="288" w:lineRule="auto"/>
        <w:ind w:left="0"/>
        <w:jc w:val="left"/>
      </w:pPr>
      <w:r>
        <w:rPr>
          <w:rFonts w:eastAsia="等线" w:ascii="Arial" w:cs="Arial" w:hAnsi="Arial"/>
          <w:sz w:val="22"/>
        </w:rPr>
        <w:t>实现对Github开发者的技术能力评估，评估结果使用一个得分TalentRank表示（如：45.12578）</w:t>
      </w:r>
    </w:p>
    <w:p>
      <w:pPr>
        <w:numPr>
          <w:numId w:val="3"/>
        </w:numPr>
        <w:spacing w:before="120" w:after="120" w:line="288" w:lineRule="auto"/>
        <w:ind w:left="0"/>
        <w:jc w:val="left"/>
      </w:pPr>
      <w:r>
        <w:rPr>
          <w:rFonts w:eastAsia="等线" w:ascii="Arial" w:cs="Arial" w:hAnsi="Arial"/>
          <w:sz w:val="22"/>
        </w:rPr>
        <w:t>实现对未填写Loaction的开发者进行Nation推测，并给出置信度，置信度过低需要以N/A的形式展示</w:t>
      </w:r>
    </w:p>
    <w:p>
      <w:pPr>
        <w:numPr>
          <w:numId w:val="4"/>
        </w:numPr>
        <w:spacing w:before="120" w:after="120" w:line="288" w:lineRule="auto"/>
        <w:ind w:left="0"/>
        <w:jc w:val="left"/>
      </w:pPr>
      <w:r>
        <w:rPr>
          <w:rFonts w:eastAsia="等线" w:ascii="Arial" w:cs="Arial" w:hAnsi="Arial"/>
          <w:sz w:val="22"/>
        </w:rPr>
        <w:t>实现对开发者领域的推测，并给出置信度，置信度过低领域使用N/A表示</w:t>
      </w:r>
    </w:p>
    <w:p>
      <w:pPr>
        <w:numPr>
          <w:numId w:val="5"/>
        </w:numPr>
        <w:spacing w:before="120" w:after="120" w:line="288" w:lineRule="auto"/>
        <w:ind w:left="0"/>
        <w:jc w:val="left"/>
      </w:pPr>
      <w:r>
        <w:rPr>
          <w:rFonts w:eastAsia="等线" w:ascii="Arial" w:cs="Arial" w:hAnsi="Arial"/>
          <w:sz w:val="22"/>
        </w:rPr>
        <w:t>实现根据领域以及Nation对开发者的搜索，并根据TalentRank对开发者排序</w:t>
      </w:r>
    </w:p>
    <w:p>
      <w:pPr>
        <w:numPr>
          <w:numId w:val="6"/>
        </w:numPr>
        <w:spacing w:before="120" w:after="120" w:line="288" w:lineRule="auto"/>
        <w:ind w:left="0"/>
        <w:jc w:val="left"/>
      </w:pPr>
      <w:r>
        <w:rPr>
          <w:rFonts w:eastAsia="等线" w:ascii="Arial" w:cs="Arial" w:hAnsi="Arial"/>
          <w:sz w:val="22"/>
        </w:rPr>
        <w:t>实现用户查看Github开发者的详细信息</w:t>
      </w:r>
    </w:p>
    <w:p>
      <w:pPr>
        <w:numPr>
          <w:numId w:val="7"/>
        </w:numPr>
        <w:spacing w:before="120" w:after="120" w:line="288" w:lineRule="auto"/>
        <w:ind w:left="0"/>
        <w:jc w:val="left"/>
      </w:pPr>
      <w:r>
        <w:rPr>
          <w:rFonts w:eastAsia="等线" w:ascii="Arial" w:cs="Arial" w:hAnsi="Arial"/>
          <w:sz w:val="22"/>
        </w:rPr>
        <w:t>实现Github热门仓库排行以及数据统计</w:t>
      </w:r>
    </w:p>
    <w:p>
      <w:pPr>
        <w:pStyle w:val="2"/>
        <w:spacing w:before="320" w:after="120" w:line="288" w:lineRule="auto"/>
        <w:ind w:left="0"/>
        <w:jc w:val="left"/>
        <w:outlineLvl w:val="1"/>
      </w:pPr>
      <w:bookmarkStart w:name="heading_5" w:id="5"/>
      <w:r>
        <w:rPr>
          <w:rFonts w:eastAsia="等线" w:ascii="Arial" w:cs="Arial" w:hAnsi="Arial"/>
          <w:b w:val="true"/>
          <w:sz w:val="32"/>
        </w:rPr>
        <w:t>2.2 非功能需求</w:t>
      </w:r>
      <w:bookmarkEnd w:id="5"/>
    </w:p>
    <w:p>
      <w:pPr>
        <w:numPr>
          <w:numId w:val="8"/>
        </w:numPr>
        <w:spacing w:before="120" w:after="120" w:line="288" w:lineRule="auto"/>
        <w:ind w:left="0"/>
        <w:jc w:val="left"/>
      </w:pPr>
      <w:r>
        <w:rPr>
          <w:rFonts w:eastAsia="等线" w:ascii="Arial" w:cs="Arial" w:hAnsi="Arial"/>
          <w:sz w:val="22"/>
        </w:rPr>
        <w:t>实现系统侧对Github数据的缓存，避免Github API速率限制，同时提高获取数据速率</w:t>
      </w:r>
    </w:p>
    <w:p>
      <w:pPr>
        <w:numPr>
          <w:numId w:val="9"/>
        </w:numPr>
        <w:spacing w:before="120" w:after="120" w:line="288" w:lineRule="auto"/>
        <w:ind w:left="0"/>
        <w:jc w:val="left"/>
      </w:pPr>
      <w:r>
        <w:rPr>
          <w:rFonts w:eastAsia="等线" w:ascii="Arial" w:cs="Arial" w:hAnsi="Arial"/>
          <w:sz w:val="22"/>
        </w:rPr>
        <w:t>提高用户请求的响应速度</w:t>
      </w:r>
    </w:p>
    <w:p>
      <w:pPr>
        <w:numPr>
          <w:numId w:val="10"/>
        </w:numPr>
        <w:spacing w:before="120" w:after="120" w:line="288" w:lineRule="auto"/>
        <w:ind w:left="0"/>
        <w:jc w:val="left"/>
      </w:pPr>
      <w:r>
        <w:rPr>
          <w:rFonts w:eastAsia="等线" w:ascii="Arial" w:cs="Arial" w:hAnsi="Arial"/>
          <w:sz w:val="22"/>
        </w:rPr>
        <w:t>使用并行计算提高开发者信息计算和推测的速度</w:t>
      </w:r>
    </w:p>
    <w:p>
      <w:pPr>
        <w:pStyle w:val="1"/>
        <w:spacing w:before="380" w:after="140" w:line="288" w:lineRule="auto"/>
        <w:ind w:left="0"/>
        <w:jc w:val="left"/>
        <w:outlineLvl w:val="0"/>
      </w:pPr>
      <w:bookmarkStart w:name="heading_6" w:id="6"/>
      <w:r>
        <w:rPr>
          <w:rFonts w:eastAsia="等线" w:ascii="Arial" w:cs="Arial" w:hAnsi="Arial"/>
          <w:b w:val="true"/>
          <w:sz w:val="36"/>
        </w:rPr>
        <w:t>三、总体设计</w:t>
      </w:r>
      <w:bookmarkEnd w:id="6"/>
    </w:p>
    <w:p>
      <w:pPr>
        <w:pStyle w:val="2"/>
        <w:spacing w:before="320" w:after="120" w:line="288" w:lineRule="auto"/>
        <w:ind w:left="0"/>
        <w:jc w:val="left"/>
        <w:outlineLvl w:val="1"/>
      </w:pPr>
      <w:bookmarkStart w:name="heading_7" w:id="7"/>
      <w:r>
        <w:rPr>
          <w:rFonts w:eastAsia="等线" w:ascii="Arial" w:cs="Arial" w:hAnsi="Arial"/>
          <w:b w:val="true"/>
          <w:sz w:val="32"/>
        </w:rPr>
        <w:t>3.1 架构概述</w:t>
      </w:r>
      <w:bookmarkEnd w:id="7"/>
    </w:p>
    <w:p>
      <w:pPr>
        <w:spacing w:before="120" w:after="120" w:line="288" w:lineRule="auto"/>
        <w:ind w:left="0"/>
        <w:jc w:val="left"/>
      </w:pPr>
      <w:r>
        <w:rPr>
          <w:rFonts w:eastAsia="等线" w:ascii="Arial" w:cs="Arial" w:hAnsi="Arial"/>
          <w:b w:val="true"/>
          <w:i w:val="true"/>
          <w:sz w:val="22"/>
        </w:rPr>
        <w:t>Gitgle</w:t>
      </w:r>
      <w:r>
        <w:rPr>
          <w:rFonts w:eastAsia="等线" w:ascii="Arial" w:cs="Arial" w:hAnsi="Arial"/>
          <w:sz w:val="22"/>
        </w:rPr>
        <w:t>应用整体采用微服务架构风格，使用Restful API和用户交互，内部服务通过Rpc以及分布式消息队列进行交互。</w:t>
      </w:r>
    </w:p>
    <w:p>
      <w:pPr>
        <w:pStyle w:val="2"/>
        <w:spacing w:before="320" w:after="120" w:line="288" w:lineRule="auto"/>
        <w:ind w:left="0"/>
        <w:jc w:val="left"/>
        <w:outlineLvl w:val="1"/>
      </w:pPr>
      <w:bookmarkStart w:name="heading_8" w:id="8"/>
      <w:r>
        <w:rPr>
          <w:rFonts w:eastAsia="等线" w:ascii="Arial" w:cs="Arial" w:hAnsi="Arial"/>
          <w:b w:val="true"/>
          <w:sz w:val="32"/>
        </w:rPr>
        <w:t>3.2 业务架构</w:t>
      </w:r>
      <w:bookmarkEnd w:id="8"/>
    </w:p>
    <w:p>
      <w:pPr>
        <w:spacing w:before="120" w:after="120" w:line="288" w:lineRule="auto"/>
        <w:ind w:left="0"/>
        <w:jc w:val="center"/>
      </w:pPr>
      <w:r>
        <w:drawing>
          <wp:inline distT="0" distR="0" distB="0" distL="0">
            <wp:extent cx="5257800" cy="2047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047875"/>
                    </a:xfrm>
                    <a:prstGeom prst="rect">
                      <a:avLst/>
                    </a:prstGeom>
                  </pic:spPr>
                </pic:pic>
              </a:graphicData>
            </a:graphic>
          </wp:inline>
        </w:drawing>
      </w:r>
    </w:p>
    <w:p>
      <w:pPr>
        <w:pStyle w:val="2"/>
        <w:spacing w:before="320" w:after="120" w:line="288" w:lineRule="auto"/>
        <w:ind w:left="0"/>
        <w:jc w:val="left"/>
        <w:outlineLvl w:val="1"/>
      </w:pPr>
      <w:bookmarkStart w:name="heading_9" w:id="9"/>
      <w:r>
        <w:rPr>
          <w:rFonts w:eastAsia="等线" w:ascii="Arial" w:cs="Arial" w:hAnsi="Arial"/>
          <w:b w:val="true"/>
          <w:sz w:val="32"/>
        </w:rPr>
        <w:t>3.3 系统架构</w:t>
      </w:r>
      <w:bookmarkEnd w:id="9"/>
    </w:p>
    <w:p>
      <w:pPr>
        <w:spacing w:before="120" w:after="120" w:line="288" w:lineRule="auto"/>
        <w:ind w:left="0"/>
        <w:jc w:val="center"/>
      </w:pPr>
      <w:r>
        <w:drawing>
          <wp:inline distT="0" distR="0" distB="0" distL="0">
            <wp:extent cx="5257800" cy="3990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990975"/>
                    </a:xfrm>
                    <a:prstGeom prst="rect">
                      <a:avLst/>
                    </a:prstGeom>
                  </pic:spPr>
                </pic:pic>
              </a:graphicData>
            </a:graphic>
          </wp:inline>
        </w:drawing>
      </w:r>
    </w:p>
    <w:p>
      <w:pPr>
        <w:pStyle w:val="1"/>
        <w:spacing w:before="380" w:after="140" w:line="288" w:lineRule="auto"/>
        <w:ind w:left="0"/>
        <w:jc w:val="left"/>
        <w:outlineLvl w:val="0"/>
      </w:pPr>
      <w:bookmarkStart w:name="heading_10" w:id="10"/>
      <w:r>
        <w:rPr>
          <w:rFonts w:eastAsia="等线" w:ascii="Arial" w:cs="Arial" w:hAnsi="Arial"/>
          <w:b w:val="true"/>
          <w:sz w:val="36"/>
        </w:rPr>
        <w:t>四、技术选型</w:t>
      </w:r>
      <w:bookmarkEnd w:id="10"/>
    </w:p>
    <w:p>
      <w:pPr>
        <w:numPr>
          <w:numId w:val="11"/>
        </w:numPr>
        <w:spacing w:before="120" w:after="120" w:line="288" w:lineRule="auto"/>
        <w:ind w:left="0"/>
        <w:jc w:val="left"/>
      </w:pPr>
      <w:r>
        <w:rPr>
          <w:rFonts w:eastAsia="等线" w:ascii="Arial" w:cs="Arial" w:hAnsi="Arial"/>
          <w:sz w:val="22"/>
        </w:rPr>
        <w:t>前端框架：Vue.</w:t>
      </w:r>
    </w:p>
    <w:p>
      <w:pPr>
        <w:numPr>
          <w:numId w:val="12"/>
        </w:numPr>
        <w:spacing w:before="120" w:after="120" w:line="288" w:lineRule="auto"/>
        <w:ind w:left="0"/>
        <w:jc w:val="left"/>
      </w:pPr>
      <w:r>
        <w:rPr>
          <w:rFonts w:eastAsia="等线" w:ascii="Arial" w:cs="Arial" w:hAnsi="Arial"/>
          <w:sz w:val="22"/>
        </w:rPr>
        <w:t>后端编程语言：JAVA,JDK-8</w:t>
      </w:r>
    </w:p>
    <w:p>
      <w:pPr>
        <w:numPr>
          <w:numId w:val="13"/>
        </w:numPr>
        <w:spacing w:before="120" w:after="120" w:line="288" w:lineRule="auto"/>
        <w:ind w:left="0"/>
        <w:jc w:val="left"/>
      </w:pPr>
      <w:r>
        <w:rPr>
          <w:rFonts w:eastAsia="等线" w:ascii="Arial" w:cs="Arial" w:hAnsi="Arial"/>
          <w:sz w:val="22"/>
        </w:rPr>
        <w:t>依赖管理工具：maven-3.9.6</w:t>
      </w:r>
    </w:p>
    <w:p>
      <w:pPr>
        <w:numPr>
          <w:numId w:val="14"/>
        </w:numPr>
        <w:spacing w:before="120" w:after="120" w:line="288" w:lineRule="auto"/>
        <w:ind w:left="0"/>
        <w:jc w:val="left"/>
      </w:pPr>
      <w:r>
        <w:rPr>
          <w:rFonts w:eastAsia="等线" w:ascii="Arial" w:cs="Arial" w:hAnsi="Arial"/>
          <w:sz w:val="22"/>
        </w:rPr>
        <w:t>开发框架：SpringBoot-2.3.12.RELEASE、Dubbo-3.1.2</w:t>
      </w:r>
    </w:p>
    <w:p>
      <w:pPr>
        <w:numPr>
          <w:numId w:val="15"/>
        </w:numPr>
        <w:spacing w:before="120" w:after="120" w:line="288" w:lineRule="auto"/>
        <w:ind w:left="0"/>
        <w:jc w:val="left"/>
      </w:pPr>
      <w:r>
        <w:rPr>
          <w:rFonts w:eastAsia="等线" w:ascii="Arial" w:cs="Arial" w:hAnsi="Arial"/>
          <w:sz w:val="22"/>
        </w:rPr>
        <w:t>数据库：MySQL8.0</w:t>
      </w:r>
    </w:p>
    <w:p>
      <w:pPr>
        <w:numPr>
          <w:numId w:val="16"/>
        </w:numPr>
        <w:spacing w:before="120" w:after="120" w:line="288" w:lineRule="auto"/>
        <w:ind w:left="0"/>
        <w:jc w:val="left"/>
      </w:pPr>
      <w:r>
        <w:rPr>
          <w:rFonts w:eastAsia="等线" w:ascii="Arial" w:cs="Arial" w:hAnsi="Arial"/>
          <w:sz w:val="22"/>
        </w:rPr>
        <w:t>缓存中间件：Redis</w:t>
      </w:r>
    </w:p>
    <w:p>
      <w:pPr>
        <w:numPr>
          <w:numId w:val="17"/>
        </w:numPr>
        <w:spacing w:before="120" w:after="120" w:line="288" w:lineRule="auto"/>
        <w:ind w:left="0"/>
        <w:jc w:val="left"/>
      </w:pPr>
      <w:r>
        <w:rPr>
          <w:rFonts w:eastAsia="等线" w:ascii="Arial" w:cs="Arial" w:hAnsi="Arial"/>
          <w:sz w:val="22"/>
        </w:rPr>
        <w:t>消息队列：Kafka</w:t>
      </w:r>
    </w:p>
    <w:p>
      <w:pPr>
        <w:numPr>
          <w:numId w:val="18"/>
        </w:numPr>
        <w:spacing w:before="120" w:after="120" w:line="288" w:lineRule="auto"/>
        <w:ind w:left="0"/>
        <w:jc w:val="left"/>
      </w:pPr>
      <w:r>
        <w:rPr>
          <w:rFonts w:eastAsia="等线" w:ascii="Arial" w:cs="Arial" w:hAnsi="Arial"/>
          <w:sz w:val="22"/>
        </w:rPr>
        <w:t>注册中心：Nacos-2.4.3</w:t>
      </w:r>
    </w:p>
    <w:p>
      <w:pPr>
        <w:numPr>
          <w:numId w:val="19"/>
        </w:numPr>
        <w:spacing w:before="120" w:after="120" w:line="288" w:lineRule="auto"/>
        <w:ind w:left="0"/>
        <w:jc w:val="left"/>
      </w:pPr>
      <w:r>
        <w:rPr>
          <w:rFonts w:eastAsia="等线" w:ascii="Arial" w:cs="Arial" w:hAnsi="Arial"/>
          <w:sz w:val="22"/>
        </w:rPr>
        <w:t>配置中心：Nacos-2.4.3</w:t>
      </w:r>
    </w:p>
    <w:p>
      <w:pPr>
        <w:numPr>
          <w:numId w:val="20"/>
        </w:numPr>
        <w:spacing w:before="120" w:after="120" w:line="288" w:lineRule="auto"/>
        <w:ind w:left="0"/>
        <w:jc w:val="left"/>
      </w:pPr>
      <w:r>
        <w:rPr>
          <w:rFonts w:eastAsia="等线" w:ascii="Arial" w:cs="Arial" w:hAnsi="Arial"/>
          <w:sz w:val="22"/>
        </w:rPr>
        <w:t>任务调度组件：Xxl-Job-2.3.0</w:t>
      </w:r>
    </w:p>
    <w:p>
      <w:pPr>
        <w:numPr>
          <w:numId w:val="21"/>
        </w:numPr>
        <w:spacing w:before="120" w:after="120" w:line="288" w:lineRule="auto"/>
        <w:ind w:left="0"/>
        <w:jc w:val="left"/>
      </w:pPr>
      <w:r>
        <w:rPr>
          <w:rFonts w:eastAsia="等线" w:ascii="Arial" w:cs="Arial" w:hAnsi="Arial"/>
          <w:sz w:val="22"/>
        </w:rPr>
        <w:t>流量网关：Nginx</w:t>
      </w:r>
    </w:p>
    <w:p>
      <w:pPr>
        <w:numPr>
          <w:numId w:val="22"/>
        </w:numPr>
        <w:spacing w:before="120" w:after="120" w:line="288" w:lineRule="auto"/>
        <w:ind w:left="0"/>
        <w:jc w:val="left"/>
      </w:pPr>
      <w:r>
        <w:rPr>
          <w:rFonts w:eastAsia="等线" w:ascii="Arial" w:cs="Arial" w:hAnsi="Arial"/>
          <w:sz w:val="22"/>
        </w:rPr>
        <w:t>微服务网关：SpringCloud Gateway</w:t>
      </w:r>
    </w:p>
    <w:p>
      <w:pPr>
        <w:numPr>
          <w:numId w:val="23"/>
        </w:numPr>
        <w:spacing w:before="120" w:after="120" w:line="288" w:lineRule="auto"/>
        <w:ind w:left="0"/>
        <w:jc w:val="left"/>
      </w:pPr>
      <w:r>
        <w:rPr>
          <w:rFonts w:eastAsia="等线" w:ascii="Arial" w:cs="Arial" w:hAnsi="Arial"/>
          <w:sz w:val="22"/>
        </w:rPr>
        <w:t>监控中心：Prometheus&amp;Grafana</w:t>
      </w:r>
    </w:p>
    <w:p>
      <w:pPr>
        <w:numPr>
          <w:numId w:val="24"/>
        </w:numPr>
        <w:spacing w:before="120" w:after="120" w:line="288" w:lineRule="auto"/>
        <w:ind w:left="0"/>
        <w:jc w:val="left"/>
      </w:pPr>
      <w:r>
        <w:rPr>
          <w:rFonts w:eastAsia="等线" w:ascii="Arial" w:cs="Arial" w:hAnsi="Arial"/>
          <w:sz w:val="22"/>
        </w:rPr>
        <w:t>大模型API：星火大模型</w:t>
      </w:r>
    </w:p>
    <w:p>
      <w:pPr>
        <w:pStyle w:val="1"/>
        <w:spacing w:before="380" w:after="140" w:line="288" w:lineRule="auto"/>
        <w:ind w:left="0"/>
        <w:jc w:val="left"/>
        <w:outlineLvl w:val="0"/>
      </w:pPr>
      <w:bookmarkStart w:name="heading_11" w:id="11"/>
      <w:r>
        <w:rPr>
          <w:rFonts w:eastAsia="等线" w:ascii="Arial" w:cs="Arial" w:hAnsi="Arial"/>
          <w:b w:val="true"/>
          <w:sz w:val="36"/>
        </w:rPr>
        <w:t>五、模块设计</w:t>
      </w:r>
      <w:bookmarkEnd w:id="11"/>
    </w:p>
    <w:p>
      <w:pPr>
        <w:pStyle w:val="2"/>
        <w:spacing w:before="320" w:after="120" w:line="288" w:lineRule="auto"/>
        <w:ind w:left="0"/>
        <w:jc w:val="left"/>
        <w:outlineLvl w:val="1"/>
      </w:pPr>
      <w:bookmarkStart w:name="heading_12" w:id="12"/>
      <w:r>
        <w:rPr>
          <w:rFonts w:eastAsia="等线" w:ascii="Arial" w:cs="Arial" w:hAnsi="Arial"/>
          <w:b w:val="true"/>
          <w:sz w:val="32"/>
        </w:rPr>
        <w:t>5.1 模块概述</w:t>
      </w:r>
      <w:bookmarkEnd w:id="12"/>
    </w:p>
    <w:p>
      <w:pPr>
        <w:numPr>
          <w:numId w:val="25"/>
        </w:numPr>
        <w:spacing w:before="120" w:after="120" w:line="288" w:lineRule="auto"/>
        <w:ind w:left="0"/>
        <w:jc w:val="left"/>
      </w:pPr>
      <w:r>
        <w:rPr>
          <w:rFonts w:eastAsia="等线" w:ascii="Arial" w:cs="Arial" w:hAnsi="Arial"/>
          <w:sz w:val="22"/>
        </w:rPr>
        <w:t>gateway-service：负责统一接口鉴权、请求路由、熔断限流、负载均衡等</w:t>
      </w:r>
    </w:p>
    <w:p>
      <w:pPr>
        <w:numPr>
          <w:numId w:val="26"/>
        </w:numPr>
        <w:spacing w:before="120" w:after="120" w:line="288" w:lineRule="auto"/>
        <w:ind w:left="0"/>
        <w:jc w:val="left"/>
      </w:pPr>
      <w:r>
        <w:rPr>
          <w:rFonts w:eastAsia="等线" w:ascii="Arial" w:cs="Arial" w:hAnsi="Arial"/>
          <w:sz w:val="22"/>
        </w:rPr>
        <w:t>api-service：负责提供restful api以及数据聚合</w:t>
      </w:r>
    </w:p>
    <w:p>
      <w:pPr>
        <w:numPr>
          <w:numId w:val="27"/>
        </w:numPr>
        <w:spacing w:before="120" w:after="120" w:line="288" w:lineRule="auto"/>
        <w:ind w:left="0"/>
        <w:jc w:val="left"/>
      </w:pPr>
      <w:r>
        <w:rPr>
          <w:rFonts w:eastAsia="等线" w:ascii="Arial" w:cs="Arial" w:hAnsi="Arial"/>
          <w:sz w:val="22"/>
        </w:rPr>
        <w:t>user-service：负责用户注册登录和管理账户信息</w:t>
      </w:r>
    </w:p>
    <w:p>
      <w:pPr>
        <w:numPr>
          <w:numId w:val="28"/>
        </w:numPr>
        <w:spacing w:before="120" w:after="120" w:line="288" w:lineRule="auto"/>
        <w:ind w:left="0"/>
        <w:jc w:val="left"/>
      </w:pPr>
      <w:r>
        <w:rPr>
          <w:rFonts w:eastAsia="等线" w:ascii="Arial" w:cs="Arial" w:hAnsi="Arial"/>
          <w:sz w:val="22"/>
        </w:rPr>
        <w:t>data-service：负责获取github的数据，以及定时刷新数据，为系统提供数据支持</w:t>
      </w:r>
    </w:p>
    <w:p>
      <w:pPr>
        <w:numPr>
          <w:numId w:val="29"/>
        </w:numPr>
        <w:spacing w:before="120" w:after="120" w:line="288" w:lineRule="auto"/>
        <w:ind w:left="0"/>
        <w:jc w:val="left"/>
      </w:pPr>
      <w:r>
        <w:rPr>
          <w:rFonts w:eastAsia="等线" w:ascii="Arial" w:cs="Arial" w:hAnsi="Arial"/>
          <w:sz w:val="22"/>
        </w:rPr>
        <w:t>talentrank-service：负责计算开发者的talentrank得分</w:t>
      </w:r>
    </w:p>
    <w:p>
      <w:pPr>
        <w:numPr>
          <w:numId w:val="30"/>
        </w:numPr>
        <w:spacing w:before="120" w:after="120" w:line="288" w:lineRule="auto"/>
        <w:ind w:left="0"/>
        <w:jc w:val="left"/>
      </w:pPr>
      <w:r>
        <w:rPr>
          <w:rFonts w:eastAsia="等线" w:ascii="Arial" w:cs="Arial" w:hAnsi="Arial"/>
          <w:sz w:val="22"/>
        </w:rPr>
        <w:t>nation-service：负责推测开发者的nation</w:t>
      </w:r>
    </w:p>
    <w:p>
      <w:pPr>
        <w:numPr>
          <w:numId w:val="31"/>
        </w:numPr>
        <w:spacing w:before="120" w:after="120" w:line="288" w:lineRule="auto"/>
        <w:ind w:left="0"/>
        <w:jc w:val="left"/>
      </w:pPr>
      <w:r>
        <w:rPr>
          <w:rFonts w:eastAsia="等线" w:ascii="Arial" w:cs="Arial" w:hAnsi="Arial"/>
          <w:sz w:val="22"/>
        </w:rPr>
        <w:t>domain-service：负责推测开发者的领域</w:t>
      </w:r>
    </w:p>
    <w:p>
      <w:pPr>
        <w:numPr>
          <w:numId w:val="32"/>
        </w:numPr>
        <w:spacing w:before="120" w:after="120" w:line="288" w:lineRule="auto"/>
        <w:ind w:left="0"/>
        <w:jc w:val="left"/>
      </w:pPr>
      <w:r>
        <w:rPr>
          <w:rFonts w:eastAsia="等线" w:ascii="Arial" w:cs="Arial" w:hAnsi="Arial"/>
          <w:sz w:val="22"/>
        </w:rPr>
        <w:t>common：提供工具类和公共数据</w:t>
      </w:r>
    </w:p>
    <w:p>
      <w:pPr>
        <w:pStyle w:val="2"/>
        <w:spacing w:before="320" w:after="120" w:line="288" w:lineRule="auto"/>
        <w:ind w:left="0"/>
        <w:jc w:val="left"/>
        <w:outlineLvl w:val="1"/>
      </w:pPr>
      <w:bookmarkStart w:name="heading_13" w:id="13"/>
      <w:r>
        <w:rPr>
          <w:rFonts w:eastAsia="等线" w:ascii="Arial" w:cs="Arial" w:hAnsi="Arial"/>
          <w:b w:val="true"/>
          <w:sz w:val="32"/>
        </w:rPr>
        <w:t>5.2 设计与实现</w:t>
      </w:r>
      <w:bookmarkEnd w:id="13"/>
    </w:p>
    <w:p>
      <w:pPr>
        <w:pStyle w:val="3"/>
        <w:spacing w:before="300" w:after="120" w:line="288" w:lineRule="auto"/>
        <w:ind w:left="0"/>
        <w:jc w:val="left"/>
        <w:outlineLvl w:val="2"/>
      </w:pPr>
      <w:bookmarkStart w:name="heading_14" w:id="14"/>
      <w:r>
        <w:rPr>
          <w:rFonts w:eastAsia="等线" w:ascii="Arial" w:cs="Arial" w:hAnsi="Arial"/>
          <w:b w:val="true"/>
          <w:sz w:val="30"/>
        </w:rPr>
        <w:t>gateway-service</w:t>
      </w:r>
      <w:bookmarkEnd w:id="14"/>
    </w:p>
    <w:p>
      <w:pPr>
        <w:spacing w:before="120" w:after="120" w:line="288" w:lineRule="auto"/>
        <w:ind w:left="0"/>
        <w:jc w:val="left"/>
      </w:pPr>
      <w:r>
        <w:rPr>
          <w:rFonts w:eastAsia="等线" w:ascii="Arial" w:cs="Arial" w:hAnsi="Arial"/>
          <w:sz w:val="22"/>
        </w:rPr>
        <w:t>gateway-service是基于Spring Cloud Gateway定制化开发的Gitgle系统的微服务网关，主要负责对微服务集群的统一鉴权、负载均衡、路由转发、熔断限流等。微服务网关承载流量网关代理的请求，保证了与前端解藕以及对服务的保护和统一的操作。</w:t>
      </w:r>
    </w:p>
    <w:p>
      <w:pPr>
        <w:pStyle w:val="3"/>
        <w:spacing w:before="300" w:after="120" w:line="288" w:lineRule="auto"/>
        <w:ind w:left="0"/>
        <w:jc w:val="left"/>
        <w:outlineLvl w:val="2"/>
      </w:pPr>
      <w:bookmarkStart w:name="heading_15" w:id="15"/>
      <w:r>
        <w:rPr>
          <w:rFonts w:eastAsia="等线" w:ascii="Arial" w:cs="Arial" w:hAnsi="Arial"/>
          <w:b w:val="true"/>
          <w:sz w:val="30"/>
        </w:rPr>
        <w:t>api-service</w:t>
      </w:r>
      <w:bookmarkEnd w:id="15"/>
    </w:p>
    <w:p>
      <w:pPr>
        <w:spacing w:before="120" w:after="120" w:line="288" w:lineRule="auto"/>
        <w:ind w:left="0"/>
        <w:jc w:val="left"/>
      </w:pPr>
      <w:r>
        <w:rPr>
          <w:rFonts w:eastAsia="等线" w:ascii="Arial" w:cs="Arial" w:hAnsi="Arial"/>
          <w:sz w:val="22"/>
        </w:rPr>
        <w:t>api-service是负责统一提供Rest API与前端交互的服务，专门服务于前端，并进行数据聚合与参数校验。由于后端微服务之间统一使用Dubbo的Rpc接口进行交互，为了让后端服务只负责后端业务逻辑，我们设计了api服务，承载前端的请求并进行参数校验，调用Rpc接口进行数据聚合，让后端服务专注于业务逻辑开发，无需关心与前端接口交互问题。</w:t>
      </w:r>
    </w:p>
    <w:p>
      <w:pPr>
        <w:pStyle w:val="3"/>
        <w:spacing w:before="300" w:after="120" w:line="288" w:lineRule="auto"/>
        <w:ind w:left="0"/>
        <w:jc w:val="left"/>
        <w:outlineLvl w:val="2"/>
      </w:pPr>
      <w:bookmarkStart w:name="heading_16" w:id="16"/>
      <w:r>
        <w:rPr>
          <w:rFonts w:eastAsia="等线" w:ascii="Arial" w:cs="Arial" w:hAnsi="Arial"/>
          <w:b w:val="true"/>
          <w:sz w:val="30"/>
        </w:rPr>
        <w:t>data-service</w:t>
      </w:r>
      <w:bookmarkEnd w:id="16"/>
    </w:p>
    <w:p>
      <w:pPr>
        <w:spacing w:before="120" w:after="120" w:line="288" w:lineRule="auto"/>
        <w:ind w:left="0"/>
        <w:jc w:val="left"/>
      </w:pPr>
      <w:r>
        <w:rPr>
          <w:rFonts w:eastAsia="等线" w:ascii="Arial" w:cs="Arial" w:hAnsi="Arial"/>
          <w:sz w:val="22"/>
        </w:rPr>
        <w:t>首先给出我们数据获取的策略：主动获取与被动获取相结合、定时任务主动获取加接口被动获取。</w:t>
      </w:r>
    </w:p>
    <w:p>
      <w:pPr>
        <w:spacing w:before="120" w:after="120" w:line="288" w:lineRule="auto"/>
        <w:ind w:left="0"/>
        <w:jc w:val="left"/>
      </w:pPr>
      <w:r>
        <w:rPr>
          <w:rFonts w:eastAsia="等线" w:ascii="Arial" w:cs="Arial" w:hAnsi="Arial"/>
          <w:sz w:val="22"/>
        </w:rPr>
        <w:t>此模块最重要的是通过Restful API从Github中获取数据，然而Github API有调用速率限制，每小时几千的请求数，并且每次请求结果返回的数据最多为100条，所以我们无法短时间内通过Github API来获取全量的数据，甚至只能获取一小部分数据，因此，我们需要判断数据的优先级，对于系统来说价值高的数据因当具有更高的请求优先级。</w:t>
      </w:r>
    </w:p>
    <w:p>
      <w:pPr>
        <w:spacing w:before="120" w:after="120" w:line="288" w:lineRule="auto"/>
        <w:ind w:left="0"/>
        <w:jc w:val="left"/>
      </w:pPr>
      <w:r>
        <w:rPr>
          <w:rFonts w:eastAsia="等线" w:ascii="Arial" w:cs="Arial" w:hAnsi="Arial"/>
          <w:sz w:val="22"/>
        </w:rPr>
        <w:t>以下是我们提供给系统的接口获取数据的流程图：</w:t>
      </w:r>
    </w:p>
    <w:p>
      <w:pPr>
        <w:spacing w:before="120" w:after="120" w:line="288" w:lineRule="auto"/>
        <w:ind w:left="0"/>
        <w:jc w:val="center"/>
      </w:pPr>
      <w:r>
        <w:drawing>
          <wp:inline distT="0" distR="0" distB="0" distL="0">
            <wp:extent cx="5257800" cy="34766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476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可以看出，第一次请求数据时没有数据就会请求Github API，然后异步将请求结果入库，下次相同条件的请求将不会请求Github API，然而这样会引发两个问题：</w:t>
      </w:r>
    </w:p>
    <w:p>
      <w:pPr>
        <w:numPr>
          <w:numId w:val="33"/>
        </w:numPr>
        <w:spacing w:before="120" w:after="120" w:line="288" w:lineRule="auto"/>
        <w:ind w:left="0"/>
        <w:jc w:val="left"/>
      </w:pPr>
      <w:r>
        <w:rPr>
          <w:rFonts w:eastAsia="等线" w:ascii="Arial" w:cs="Arial" w:hAnsi="Arial"/>
          <w:sz w:val="22"/>
        </w:rPr>
        <w:t>第一次请求时依然可能会触发Github API速率限制，并且比较获取数据速率慢</w:t>
      </w:r>
    </w:p>
    <w:p>
      <w:pPr>
        <w:numPr>
          <w:numId w:val="34"/>
        </w:numPr>
        <w:spacing w:before="120" w:after="120" w:line="288" w:lineRule="auto"/>
        <w:ind w:left="0"/>
        <w:jc w:val="left"/>
      </w:pPr>
      <w:r>
        <w:rPr>
          <w:rFonts w:eastAsia="等线" w:ascii="Arial" w:cs="Arial" w:hAnsi="Arial"/>
          <w:sz w:val="22"/>
        </w:rPr>
        <w:t>第一次获取数据后Github数据发生变化，系统数据库中的数据会变为过期数据</w:t>
      </w:r>
    </w:p>
    <w:p>
      <w:pPr>
        <w:spacing w:before="120" w:after="120" w:line="288" w:lineRule="auto"/>
        <w:ind w:left="0"/>
        <w:jc w:val="left"/>
      </w:pPr>
      <w:r>
        <w:rPr>
          <w:rFonts w:eastAsia="等线" w:ascii="Arial" w:cs="Arial" w:hAnsi="Arial"/>
          <w:sz w:val="22"/>
        </w:rPr>
        <w:t>针对这两个问题，我们使用定时任务的方式去主动获取和刷新数据，而Github全量数据依然非常多，我们通过定时任务传参的方式指定数据获取范围以及根据热门数据去获取和刷新数据。获取新的数据后需要重新计算开发者信息，通过Kafka发送给业务系统进行计算。</w:t>
      </w:r>
    </w:p>
    <w:p>
      <w:pPr>
        <w:spacing w:before="120" w:after="120" w:line="288" w:lineRule="auto"/>
        <w:ind w:left="0"/>
        <w:jc w:val="left"/>
      </w:pPr>
      <w:r>
        <w:rPr>
          <w:rFonts w:eastAsia="等线" w:ascii="Arial" w:cs="Arial" w:hAnsi="Arial"/>
          <w:sz w:val="22"/>
        </w:rPr>
        <w:t>从而我们的系统整体架构就是以下所示：</w:t>
      </w:r>
    </w:p>
    <w:p>
      <w:pPr>
        <w:spacing w:before="120" w:after="120" w:line="288" w:lineRule="auto"/>
        <w:ind w:left="0"/>
        <w:jc w:val="center"/>
      </w:pPr>
      <w:r>
        <w:drawing>
          <wp:inline distT="0" distR="0" distB="0" distL="0">
            <wp:extent cx="5257800" cy="35623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562350"/>
                    </a:xfrm>
                    <a:prstGeom prst="rect">
                      <a:avLst/>
                    </a:prstGeom>
                  </pic:spPr>
                </pic:pic>
              </a:graphicData>
            </a:graphic>
          </wp:inline>
        </w:drawing>
      </w:r>
    </w:p>
    <w:p>
      <w:pPr>
        <w:pStyle w:val="3"/>
        <w:spacing w:before="300" w:after="120" w:line="288" w:lineRule="auto"/>
        <w:ind w:left="0"/>
        <w:jc w:val="left"/>
        <w:outlineLvl w:val="2"/>
      </w:pPr>
      <w:bookmarkStart w:name="heading_17" w:id="17"/>
      <w:r>
        <w:rPr>
          <w:rFonts w:eastAsia="等线" w:ascii="Arial" w:cs="Arial" w:hAnsi="Arial"/>
          <w:b w:val="true"/>
          <w:sz w:val="30"/>
        </w:rPr>
        <w:t>talentrank-service</w:t>
      </w:r>
      <w:bookmarkEnd w:id="17"/>
    </w:p>
    <w:p>
      <w:pPr>
        <w:spacing w:before="120" w:after="120" w:line="288" w:lineRule="auto"/>
        <w:ind w:left="0"/>
        <w:jc w:val="left"/>
      </w:pPr>
      <w:r>
        <w:rPr>
          <w:rFonts w:eastAsia="等线" w:ascii="Arial" w:cs="Arial" w:hAnsi="Arial"/>
          <w:sz w:val="22"/>
        </w:rPr>
        <w:t>talentrank-service主要负责计算开发者的技术能力。</w:t>
      </w:r>
    </w:p>
    <w:p>
      <w:pPr>
        <w:spacing w:before="120" w:after="120" w:line="288" w:lineRule="auto"/>
        <w:ind w:left="0"/>
        <w:jc w:val="left"/>
      </w:pPr>
      <w:r>
        <w:rPr>
          <w:rFonts w:eastAsia="等线" w:ascii="Arial" w:cs="Arial" w:hAnsi="Arial"/>
          <w:sz w:val="22"/>
        </w:rPr>
        <w:t>这里我们的开发能力定义为两个维度：</w:t>
      </w:r>
    </w:p>
    <w:p>
      <w:pPr>
        <w:numPr>
          <w:numId w:val="35"/>
        </w:numPr>
        <w:spacing w:before="120" w:after="120" w:line="288" w:lineRule="auto"/>
        <w:ind w:left="0"/>
        <w:jc w:val="left"/>
      </w:pPr>
      <w:r>
        <w:rPr>
          <w:rFonts w:eastAsia="等线" w:ascii="Arial" w:cs="Arial" w:hAnsi="Arial"/>
          <w:sz w:val="22"/>
        </w:rPr>
        <w:t>开发者参与贡献的仓库的重要度</w:t>
      </w:r>
    </w:p>
    <w:p>
      <w:pPr>
        <w:numPr>
          <w:numId w:val="36"/>
        </w:numPr>
        <w:spacing w:before="120" w:after="120" w:line="288" w:lineRule="auto"/>
        <w:ind w:left="0"/>
        <w:jc w:val="left"/>
      </w:pPr>
      <w:r>
        <w:rPr>
          <w:rFonts w:eastAsia="等线" w:ascii="Arial" w:cs="Arial" w:hAnsi="Arial"/>
          <w:sz w:val="22"/>
        </w:rPr>
        <w:t>开发对仓库的贡献度</w:t>
      </w:r>
    </w:p>
    <w:p>
      <w:pPr>
        <w:spacing w:before="120" w:after="120" w:line="288" w:lineRule="auto"/>
        <w:ind w:left="0"/>
        <w:jc w:val="left"/>
      </w:pPr>
      <w:r>
        <w:rPr>
          <w:rFonts w:eastAsia="等线" w:ascii="Arial" w:cs="Arial" w:hAnsi="Arial"/>
          <w:sz w:val="22"/>
        </w:rPr>
        <w:t>其中，仓库重要度我们通过仓库的star数,fork数进行加权求和计算，开发者的贡献度我们使用开发者在仓库的贡献值与仓库的总贡献值相比。</w:t>
      </w:r>
    </w:p>
    <w:p>
      <w:pPr>
        <w:spacing w:before="120" w:after="120" w:line="288" w:lineRule="auto"/>
        <w:ind w:left="0"/>
        <w:jc w:val="left"/>
      </w:pPr>
      <w:r>
        <w:rPr>
          <w:rFonts w:eastAsia="等线" w:ascii="Arial" w:cs="Arial" w:hAnsi="Arial"/>
          <w:sz w:val="22"/>
        </w:rPr>
        <w:t>我们计算TR的公式就是：仓库重要度*开发者贡献度。</w:t>
      </w:r>
    </w:p>
    <w:p>
      <w:pPr>
        <w:spacing w:before="120" w:after="120" w:line="288" w:lineRule="auto"/>
        <w:ind w:left="0"/>
        <w:jc w:val="left"/>
      </w:pPr>
      <w:r>
        <w:rPr>
          <w:rFonts w:eastAsia="等线" w:ascii="Arial" w:cs="Arial" w:hAnsi="Arial"/>
          <w:sz w:val="22"/>
        </w:rPr>
        <w:t>以下是计算TR的整体流程图：</w:t>
      </w:r>
    </w:p>
    <w:p>
      <w:pPr>
        <w:spacing w:before="120" w:after="120" w:line="288" w:lineRule="auto"/>
        <w:ind w:left="0"/>
        <w:jc w:val="center"/>
      </w:pPr>
      <w:r>
        <w:drawing>
          <wp:inline distT="0" distR="0" distB="0" distL="0">
            <wp:extent cx="5257800" cy="51054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51054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首先我们明确什么情况下会触发TR计算：</w:t>
      </w:r>
    </w:p>
    <w:p>
      <w:pPr>
        <w:numPr>
          <w:numId w:val="37"/>
        </w:numPr>
        <w:spacing w:before="120" w:after="120" w:line="288" w:lineRule="auto"/>
        <w:ind w:left="0"/>
        <w:jc w:val="left"/>
      </w:pPr>
      <w:r>
        <w:rPr>
          <w:rFonts w:eastAsia="等线" w:ascii="Arial" w:cs="Arial" w:hAnsi="Arial"/>
          <w:sz w:val="22"/>
        </w:rPr>
        <w:t>用户登陆时会触发一次用户自己的TR计算</w:t>
      </w:r>
    </w:p>
    <w:p>
      <w:pPr>
        <w:numPr>
          <w:numId w:val="38"/>
        </w:numPr>
        <w:spacing w:before="120" w:after="120" w:line="288" w:lineRule="auto"/>
        <w:ind w:left="0"/>
        <w:jc w:val="left"/>
      </w:pPr>
      <w:r>
        <w:rPr>
          <w:rFonts w:eastAsia="等线" w:ascii="Arial" w:cs="Arial" w:hAnsi="Arial"/>
          <w:sz w:val="22"/>
        </w:rPr>
        <w:t>查看开发者详细信息时会触发该开发者的TR计算</w:t>
      </w:r>
    </w:p>
    <w:p>
      <w:pPr>
        <w:numPr>
          <w:numId w:val="39"/>
        </w:numPr>
        <w:spacing w:before="120" w:after="120" w:line="288" w:lineRule="auto"/>
        <w:ind w:left="0"/>
        <w:jc w:val="left"/>
      </w:pPr>
      <w:r>
        <w:rPr>
          <w:rFonts w:eastAsia="等线" w:ascii="Arial" w:cs="Arial" w:hAnsi="Arial"/>
          <w:sz w:val="22"/>
        </w:rPr>
        <w:t>数据刷新后会通过MQ的方式触发热门仓库的贡献者的TR计算</w:t>
      </w:r>
    </w:p>
    <w:p>
      <w:pPr>
        <w:spacing w:before="120" w:after="120" w:line="288" w:lineRule="auto"/>
        <w:ind w:left="0"/>
        <w:jc w:val="left"/>
      </w:pPr>
      <w:r>
        <w:rPr>
          <w:rFonts w:eastAsia="等线" w:ascii="Arial" w:cs="Arial" w:hAnsi="Arial"/>
          <w:sz w:val="22"/>
        </w:rPr>
        <w:t>根据以上触发频率，我们可以在有限资源下最大化的对开发者的TR进行计算并保证一定的实时性。</w:t>
      </w:r>
    </w:p>
    <w:p>
      <w:pPr>
        <w:pStyle w:val="3"/>
        <w:spacing w:before="300" w:after="120" w:line="288" w:lineRule="auto"/>
        <w:ind w:left="0"/>
        <w:jc w:val="left"/>
        <w:outlineLvl w:val="2"/>
      </w:pPr>
      <w:bookmarkStart w:name="heading_18" w:id="18"/>
      <w:r>
        <w:rPr>
          <w:rFonts w:eastAsia="等线" w:ascii="Arial" w:cs="Arial" w:hAnsi="Arial"/>
          <w:b w:val="true"/>
          <w:sz w:val="30"/>
        </w:rPr>
        <w:t>user-service</w:t>
      </w:r>
      <w:bookmarkEnd w:id="18"/>
    </w:p>
    <w:p>
      <w:pPr>
        <w:spacing w:before="120" w:after="120" w:line="288" w:lineRule="auto"/>
        <w:ind w:left="0"/>
        <w:jc w:val="left"/>
      </w:pPr>
      <w:r>
        <w:rPr>
          <w:rFonts w:eastAsia="等线" w:ascii="Arial" w:cs="Arial" w:hAnsi="Arial"/>
          <w:sz w:val="22"/>
        </w:rPr>
        <w:t>用户服务最核心的功能是根据领域、Nation进行搜索。</w:t>
      </w:r>
    </w:p>
    <w:p>
      <w:pPr>
        <w:spacing w:before="120" w:after="120" w:line="288" w:lineRule="auto"/>
        <w:ind w:left="0"/>
        <w:jc w:val="left"/>
      </w:pPr>
      <w:r>
        <w:rPr>
          <w:rFonts w:eastAsia="等线" w:ascii="Arial" w:cs="Arial" w:hAnsi="Arial"/>
          <w:sz w:val="22"/>
        </w:rPr>
        <w:t>以下是用户搜索的流程图：</w:t>
      </w:r>
    </w:p>
    <w:p>
      <w:pPr>
        <w:spacing w:before="120" w:after="120" w:line="288" w:lineRule="auto"/>
        <w:ind w:left="0"/>
        <w:jc w:val="center"/>
      </w:pPr>
      <w:r>
        <w:drawing>
          <wp:inline distT="0" distR="0" distB="0" distL="0">
            <wp:extent cx="5257800" cy="51054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5105400"/>
                    </a:xfrm>
                    <a:prstGeom prst="rect">
                      <a:avLst/>
                    </a:prstGeom>
                  </pic:spPr>
                </pic:pic>
              </a:graphicData>
            </a:graphic>
          </wp:inline>
        </w:drawing>
      </w:r>
    </w:p>
    <w:p>
      <w:pPr>
        <w:pStyle w:val="3"/>
        <w:spacing w:before="300" w:after="120" w:line="288" w:lineRule="auto"/>
        <w:ind w:left="0"/>
        <w:jc w:val="left"/>
        <w:outlineLvl w:val="2"/>
      </w:pPr>
      <w:bookmarkStart w:name="heading_19" w:id="19"/>
      <w:r>
        <w:rPr>
          <w:rFonts w:eastAsia="等线" w:ascii="Arial" w:cs="Arial" w:hAnsi="Arial"/>
          <w:b w:val="true"/>
          <w:sz w:val="30"/>
        </w:rPr>
        <w:t>domain-service</w:t>
      </w:r>
      <w:bookmarkEnd w:id="19"/>
    </w:p>
    <w:p>
      <w:pPr>
        <w:spacing w:before="120" w:after="120" w:line="288" w:lineRule="auto"/>
        <w:ind w:left="0"/>
        <w:jc w:val="left"/>
      </w:pPr>
      <w:r>
        <w:rPr>
          <w:rFonts w:eastAsia="等线" w:ascii="Arial" w:cs="Arial" w:hAnsi="Arial"/>
          <w:sz w:val="22"/>
        </w:rPr>
        <w:t>domain-service的职责是推测开发者的领域以及维护热门领域等领域信息。</w:t>
      </w:r>
    </w:p>
    <w:p>
      <w:pPr>
        <w:spacing w:before="120" w:after="120" w:line="288" w:lineRule="auto"/>
        <w:ind w:left="0"/>
        <w:jc w:val="left"/>
      </w:pPr>
      <w:r>
        <w:rPr>
          <w:rFonts w:eastAsia="等线" w:ascii="Arial" w:cs="Arial" w:hAnsi="Arial"/>
          <w:sz w:val="22"/>
        </w:rPr>
        <w:t>我们根据开发参与提交的仓库对开发者的专业领域进行推测。我们会根据开发者的Commit信息筛选到他所参与的仓库，然后提取其中的README信息，同时我们截取前一部分README为了保证推测的速率以及成本，最后将聚合后的README信息推送到大模型进行领域的推测。</w:t>
      </w:r>
    </w:p>
    <w:p>
      <w:pPr>
        <w:spacing w:before="120" w:after="120" w:line="288" w:lineRule="auto"/>
        <w:ind w:left="0"/>
        <w:jc w:val="left"/>
      </w:pPr>
      <w:r>
        <w:rPr>
          <w:rFonts w:eastAsia="等线" w:ascii="Arial" w:cs="Arial" w:hAnsi="Arial"/>
          <w:sz w:val="22"/>
        </w:rPr>
        <w:t>以下是推测领域的流程图：</w:t>
      </w:r>
    </w:p>
    <w:p>
      <w:pPr>
        <w:spacing w:before="120" w:after="120" w:line="288" w:lineRule="auto"/>
        <w:ind w:left="0"/>
        <w:jc w:val="center"/>
      </w:pPr>
      <w:r>
        <w:drawing>
          <wp:inline distT="0" distR="0" distB="0" distL="0">
            <wp:extent cx="5257800" cy="48387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48387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以下是触发推测的条件：</w:t>
      </w:r>
    </w:p>
    <w:p>
      <w:pPr>
        <w:numPr>
          <w:numId w:val="40"/>
        </w:numPr>
        <w:spacing w:before="120" w:after="120" w:line="288" w:lineRule="auto"/>
        <w:ind w:left="0"/>
        <w:jc w:val="left"/>
      </w:pPr>
      <w:r>
        <w:rPr>
          <w:rFonts w:eastAsia="等线" w:ascii="Arial" w:cs="Arial" w:hAnsi="Arial"/>
          <w:sz w:val="22"/>
        </w:rPr>
        <w:t>用户登陆时触发用户的推测</w:t>
      </w:r>
    </w:p>
    <w:p>
      <w:pPr>
        <w:numPr>
          <w:numId w:val="41"/>
        </w:numPr>
        <w:spacing w:before="120" w:after="120" w:line="288" w:lineRule="auto"/>
        <w:ind w:left="0"/>
        <w:jc w:val="left"/>
      </w:pPr>
      <w:r>
        <w:rPr>
          <w:rFonts w:eastAsia="等线" w:ascii="Arial" w:cs="Arial" w:hAnsi="Arial"/>
          <w:sz w:val="22"/>
        </w:rPr>
        <w:t>查看开发者详细信息时如果该开发者的domain为空，则触发该开发者的推测</w:t>
      </w:r>
    </w:p>
    <w:p>
      <w:pPr>
        <w:numPr>
          <w:numId w:val="42"/>
        </w:numPr>
        <w:spacing w:before="120" w:after="120" w:line="288" w:lineRule="auto"/>
        <w:ind w:left="0"/>
        <w:jc w:val="left"/>
      </w:pPr>
      <w:r>
        <w:rPr>
          <w:rFonts w:eastAsia="等线" w:ascii="Arial" w:cs="Arial" w:hAnsi="Arial"/>
          <w:sz w:val="22"/>
        </w:rPr>
        <w:t>数据刷新时通过MQ消费触发开发者的推测，并将结果通过MQ推送到用户服务</w:t>
      </w:r>
    </w:p>
    <w:p>
      <w:pPr>
        <w:pStyle w:val="3"/>
        <w:spacing w:before="300" w:after="120" w:line="288" w:lineRule="auto"/>
        <w:ind w:left="0"/>
        <w:jc w:val="left"/>
        <w:outlineLvl w:val="2"/>
      </w:pPr>
      <w:bookmarkStart w:name="heading_20" w:id="20"/>
      <w:r>
        <w:rPr>
          <w:rFonts w:eastAsia="等线" w:ascii="Arial" w:cs="Arial" w:hAnsi="Arial"/>
          <w:b w:val="true"/>
          <w:sz w:val="30"/>
        </w:rPr>
        <w:t>nation-service</w:t>
      </w:r>
      <w:bookmarkEnd w:id="20"/>
    </w:p>
    <w:p>
      <w:pPr>
        <w:spacing w:before="120" w:after="120" w:line="288" w:lineRule="auto"/>
        <w:ind w:left="0"/>
        <w:jc w:val="left"/>
      </w:pPr>
    </w:p>
    <w:p>
      <w:pPr>
        <w:spacing w:before="120" w:after="120" w:line="288" w:lineRule="auto"/>
        <w:ind w:left="0"/>
        <w:jc w:val="center"/>
      </w:pPr>
      <w:r>
        <w:drawing>
          <wp:inline distT="0" distR="0" distB="0" distL="0">
            <wp:extent cx="5257800" cy="51054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51054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以下是触发ation推测的条件：</w:t>
      </w:r>
    </w:p>
    <w:p>
      <w:pPr>
        <w:numPr>
          <w:numId w:val="43"/>
        </w:numPr>
        <w:spacing w:before="120" w:after="120" w:line="288" w:lineRule="auto"/>
        <w:ind w:left="0"/>
        <w:jc w:val="left"/>
      </w:pPr>
      <w:r>
        <w:rPr>
          <w:rFonts w:eastAsia="等线" w:ascii="Arial" w:cs="Arial" w:hAnsi="Arial"/>
          <w:sz w:val="22"/>
        </w:rPr>
        <w:t>用户登陆时触发用户的nation推测</w:t>
      </w:r>
    </w:p>
    <w:p>
      <w:pPr>
        <w:numPr>
          <w:numId w:val="44"/>
        </w:numPr>
        <w:spacing w:before="120" w:after="120" w:line="288" w:lineRule="auto"/>
        <w:ind w:left="0"/>
        <w:jc w:val="left"/>
      </w:pPr>
      <w:r>
        <w:rPr>
          <w:rFonts w:eastAsia="等线" w:ascii="Arial" w:cs="Arial" w:hAnsi="Arial"/>
          <w:sz w:val="22"/>
        </w:rPr>
        <w:t>查看开发者详细信息时如果该开发者的nation为空，则触发该开发者的nation推测</w:t>
      </w:r>
    </w:p>
    <w:p>
      <w:pPr>
        <w:numPr>
          <w:numId w:val="45"/>
        </w:numPr>
        <w:spacing w:before="120" w:after="120" w:line="288" w:lineRule="auto"/>
        <w:ind w:left="0"/>
        <w:jc w:val="left"/>
      </w:pPr>
      <w:r>
        <w:rPr>
          <w:rFonts w:eastAsia="等线" w:ascii="Arial" w:cs="Arial" w:hAnsi="Arial"/>
          <w:sz w:val="22"/>
        </w:rPr>
        <w:t>数据刷新时通过MQ消费触发开发者的nation推测，并将结果通过MQ推送到用户服务</w:t>
      </w: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838684">
    <w:lvl>
      <w:start w:val="1"/>
      <w:numFmt w:val="decimal"/>
      <w:suff w:val="tab"/>
      <w:lvlText w:val="%1."/>
      <w:rPr>
        <w:color w:val="3370ff"/>
      </w:rPr>
    </w:lvl>
  </w:abstractNum>
  <w:abstractNum w:abstractNumId="838685">
    <w:lvl>
      <w:start w:val="2"/>
      <w:numFmt w:val="decimal"/>
      <w:suff w:val="tab"/>
      <w:lvlText w:val="%1."/>
      <w:rPr>
        <w:color w:val="3370ff"/>
      </w:rPr>
    </w:lvl>
  </w:abstractNum>
  <w:abstractNum w:abstractNumId="838686">
    <w:lvl>
      <w:start w:val="3"/>
      <w:numFmt w:val="decimal"/>
      <w:suff w:val="tab"/>
      <w:lvlText w:val="%1."/>
      <w:rPr>
        <w:color w:val="3370ff"/>
      </w:rPr>
    </w:lvl>
  </w:abstractNum>
  <w:abstractNum w:abstractNumId="838687">
    <w:lvl>
      <w:start w:val="4"/>
      <w:numFmt w:val="decimal"/>
      <w:suff w:val="tab"/>
      <w:lvlText w:val="%1."/>
      <w:rPr>
        <w:color w:val="3370ff"/>
      </w:rPr>
    </w:lvl>
  </w:abstractNum>
  <w:abstractNum w:abstractNumId="838688">
    <w:lvl>
      <w:start w:val="5"/>
      <w:numFmt w:val="decimal"/>
      <w:suff w:val="tab"/>
      <w:lvlText w:val="%1."/>
      <w:rPr>
        <w:color w:val="3370ff"/>
      </w:rPr>
    </w:lvl>
  </w:abstractNum>
  <w:abstractNum w:abstractNumId="838689">
    <w:lvl>
      <w:start w:val="6"/>
      <w:numFmt w:val="decimal"/>
      <w:suff w:val="tab"/>
      <w:lvlText w:val="%1."/>
      <w:rPr>
        <w:color w:val="3370ff"/>
      </w:rPr>
    </w:lvl>
  </w:abstractNum>
  <w:abstractNum w:abstractNumId="838690">
    <w:lvl>
      <w:start w:val="7"/>
      <w:numFmt w:val="decimal"/>
      <w:suff w:val="tab"/>
      <w:lvlText w:val="%1."/>
      <w:rPr>
        <w:color w:val="3370ff"/>
      </w:rPr>
    </w:lvl>
  </w:abstractNum>
  <w:abstractNum w:abstractNumId="838691">
    <w:lvl>
      <w:start w:val="1"/>
      <w:numFmt w:val="decimal"/>
      <w:suff w:val="tab"/>
      <w:lvlText w:val="%1."/>
      <w:rPr>
        <w:color w:val="3370ff"/>
      </w:rPr>
    </w:lvl>
  </w:abstractNum>
  <w:abstractNum w:abstractNumId="838692">
    <w:lvl>
      <w:start w:val="2"/>
      <w:numFmt w:val="decimal"/>
      <w:suff w:val="tab"/>
      <w:lvlText w:val="%1."/>
      <w:rPr>
        <w:color w:val="3370ff"/>
      </w:rPr>
    </w:lvl>
  </w:abstractNum>
  <w:abstractNum w:abstractNumId="838693">
    <w:lvl>
      <w:start w:val="3"/>
      <w:numFmt w:val="decimal"/>
      <w:suff w:val="tab"/>
      <w:lvlText w:val="%1."/>
      <w:rPr>
        <w:color w:val="3370ff"/>
      </w:rPr>
    </w:lvl>
  </w:abstractNum>
  <w:abstractNum w:abstractNumId="838694">
    <w:lvl>
      <w:numFmt w:val="bullet"/>
      <w:suff w:val="tab"/>
      <w:lvlText w:val="•"/>
      <w:rPr>
        <w:color w:val="3370ff"/>
      </w:rPr>
    </w:lvl>
  </w:abstractNum>
  <w:abstractNum w:abstractNumId="838695">
    <w:lvl>
      <w:numFmt w:val="bullet"/>
      <w:suff w:val="tab"/>
      <w:lvlText w:val="•"/>
      <w:rPr>
        <w:color w:val="3370ff"/>
      </w:rPr>
    </w:lvl>
  </w:abstractNum>
  <w:abstractNum w:abstractNumId="838696">
    <w:lvl>
      <w:numFmt w:val="bullet"/>
      <w:suff w:val="tab"/>
      <w:lvlText w:val="•"/>
      <w:rPr>
        <w:color w:val="3370ff"/>
      </w:rPr>
    </w:lvl>
  </w:abstractNum>
  <w:abstractNum w:abstractNumId="838697">
    <w:lvl>
      <w:numFmt w:val="bullet"/>
      <w:suff w:val="tab"/>
      <w:lvlText w:val="•"/>
      <w:rPr>
        <w:color w:val="3370ff"/>
      </w:rPr>
    </w:lvl>
  </w:abstractNum>
  <w:abstractNum w:abstractNumId="838698">
    <w:lvl>
      <w:numFmt w:val="bullet"/>
      <w:suff w:val="tab"/>
      <w:lvlText w:val="•"/>
      <w:rPr>
        <w:color w:val="3370ff"/>
      </w:rPr>
    </w:lvl>
  </w:abstractNum>
  <w:abstractNum w:abstractNumId="838699">
    <w:lvl>
      <w:numFmt w:val="bullet"/>
      <w:suff w:val="tab"/>
      <w:lvlText w:val="•"/>
      <w:rPr>
        <w:color w:val="3370ff"/>
      </w:rPr>
    </w:lvl>
  </w:abstractNum>
  <w:abstractNum w:abstractNumId="838700">
    <w:lvl>
      <w:numFmt w:val="bullet"/>
      <w:suff w:val="tab"/>
      <w:lvlText w:val="•"/>
      <w:rPr>
        <w:color w:val="3370ff"/>
      </w:rPr>
    </w:lvl>
  </w:abstractNum>
  <w:abstractNum w:abstractNumId="838701">
    <w:lvl>
      <w:numFmt w:val="bullet"/>
      <w:suff w:val="tab"/>
      <w:lvlText w:val="•"/>
      <w:rPr>
        <w:color w:val="3370ff"/>
      </w:rPr>
    </w:lvl>
  </w:abstractNum>
  <w:abstractNum w:abstractNumId="838702">
    <w:lvl>
      <w:numFmt w:val="bullet"/>
      <w:suff w:val="tab"/>
      <w:lvlText w:val="•"/>
      <w:rPr>
        <w:color w:val="3370ff"/>
      </w:rPr>
    </w:lvl>
  </w:abstractNum>
  <w:abstractNum w:abstractNumId="838703">
    <w:lvl>
      <w:numFmt w:val="bullet"/>
      <w:suff w:val="tab"/>
      <w:lvlText w:val="•"/>
      <w:rPr>
        <w:color w:val="3370ff"/>
      </w:rPr>
    </w:lvl>
  </w:abstractNum>
  <w:abstractNum w:abstractNumId="838704">
    <w:lvl>
      <w:numFmt w:val="bullet"/>
      <w:suff w:val="tab"/>
      <w:lvlText w:val="•"/>
      <w:rPr>
        <w:color w:val="3370ff"/>
      </w:rPr>
    </w:lvl>
  </w:abstractNum>
  <w:abstractNum w:abstractNumId="838705">
    <w:lvl>
      <w:numFmt w:val="bullet"/>
      <w:suff w:val="tab"/>
      <w:lvlText w:val="•"/>
      <w:rPr>
        <w:color w:val="3370ff"/>
      </w:rPr>
    </w:lvl>
  </w:abstractNum>
  <w:abstractNum w:abstractNumId="838706">
    <w:lvl>
      <w:numFmt w:val="bullet"/>
      <w:suff w:val="tab"/>
      <w:lvlText w:val="•"/>
      <w:rPr>
        <w:color w:val="3370ff"/>
      </w:rPr>
    </w:lvl>
  </w:abstractNum>
  <w:abstractNum w:abstractNumId="838707">
    <w:lvl>
      <w:numFmt w:val="bullet"/>
      <w:suff w:val="tab"/>
      <w:lvlText w:val="•"/>
      <w:rPr>
        <w:color w:val="3370ff"/>
      </w:rPr>
    </w:lvl>
  </w:abstractNum>
  <w:abstractNum w:abstractNumId="838708">
    <w:lvl>
      <w:numFmt w:val="bullet"/>
      <w:suff w:val="tab"/>
      <w:lvlText w:val="•"/>
      <w:rPr>
        <w:color w:val="3370ff"/>
      </w:rPr>
    </w:lvl>
  </w:abstractNum>
  <w:abstractNum w:abstractNumId="838709">
    <w:lvl>
      <w:numFmt w:val="bullet"/>
      <w:suff w:val="tab"/>
      <w:lvlText w:val="•"/>
      <w:rPr>
        <w:color w:val="3370ff"/>
      </w:rPr>
    </w:lvl>
  </w:abstractNum>
  <w:abstractNum w:abstractNumId="838710">
    <w:lvl>
      <w:numFmt w:val="bullet"/>
      <w:suff w:val="tab"/>
      <w:lvlText w:val="•"/>
      <w:rPr>
        <w:color w:val="3370ff"/>
      </w:rPr>
    </w:lvl>
  </w:abstractNum>
  <w:abstractNum w:abstractNumId="838711">
    <w:lvl>
      <w:numFmt w:val="bullet"/>
      <w:suff w:val="tab"/>
      <w:lvlText w:val="•"/>
      <w:rPr>
        <w:color w:val="3370ff"/>
      </w:rPr>
    </w:lvl>
  </w:abstractNum>
  <w:abstractNum w:abstractNumId="838712">
    <w:lvl>
      <w:numFmt w:val="bullet"/>
      <w:suff w:val="tab"/>
      <w:lvlText w:val="•"/>
      <w:rPr>
        <w:color w:val="3370ff"/>
      </w:rPr>
    </w:lvl>
  </w:abstractNum>
  <w:abstractNum w:abstractNumId="838713">
    <w:lvl>
      <w:numFmt w:val="bullet"/>
      <w:suff w:val="tab"/>
      <w:lvlText w:val="•"/>
      <w:rPr>
        <w:color w:val="3370ff"/>
      </w:rPr>
    </w:lvl>
  </w:abstractNum>
  <w:abstractNum w:abstractNumId="838714">
    <w:lvl>
      <w:numFmt w:val="bullet"/>
      <w:suff w:val="tab"/>
      <w:lvlText w:val="•"/>
      <w:rPr>
        <w:color w:val="3370ff"/>
      </w:rPr>
    </w:lvl>
  </w:abstractNum>
  <w:abstractNum w:abstractNumId="838715">
    <w:lvl>
      <w:numFmt w:val="bullet"/>
      <w:suff w:val="tab"/>
      <w:lvlText w:val="•"/>
      <w:rPr>
        <w:color w:val="3370ff"/>
      </w:rPr>
    </w:lvl>
  </w:abstractNum>
  <w:abstractNum w:abstractNumId="838716">
    <w:lvl>
      <w:start w:val="1"/>
      <w:numFmt w:val="decimal"/>
      <w:suff w:val="tab"/>
      <w:lvlText w:val="%1."/>
      <w:rPr>
        <w:color w:val="3370ff"/>
      </w:rPr>
    </w:lvl>
  </w:abstractNum>
  <w:abstractNum w:abstractNumId="838717">
    <w:lvl>
      <w:start w:val="2"/>
      <w:numFmt w:val="decimal"/>
      <w:suff w:val="tab"/>
      <w:lvlText w:val="%1."/>
      <w:rPr>
        <w:color w:val="3370ff"/>
      </w:rPr>
    </w:lvl>
  </w:abstractNum>
  <w:abstractNum w:abstractNumId="838718">
    <w:lvl>
      <w:numFmt w:val="bullet"/>
      <w:suff w:val="tab"/>
      <w:lvlText w:val="•"/>
      <w:rPr>
        <w:color w:val="3370ff"/>
      </w:rPr>
    </w:lvl>
  </w:abstractNum>
  <w:abstractNum w:abstractNumId="838719">
    <w:lvl>
      <w:numFmt w:val="bullet"/>
      <w:suff w:val="tab"/>
      <w:lvlText w:val="•"/>
      <w:rPr>
        <w:color w:val="3370ff"/>
      </w:rPr>
    </w:lvl>
  </w:abstractNum>
  <w:abstractNum w:abstractNumId="838720">
    <w:lvl>
      <w:numFmt w:val="bullet"/>
      <w:suff w:val="tab"/>
      <w:lvlText w:val="•"/>
      <w:rPr>
        <w:color w:val="3370ff"/>
      </w:rPr>
    </w:lvl>
  </w:abstractNum>
  <w:abstractNum w:abstractNumId="838721">
    <w:lvl>
      <w:numFmt w:val="bullet"/>
      <w:suff w:val="tab"/>
      <w:lvlText w:val="•"/>
      <w:rPr>
        <w:color w:val="3370ff"/>
      </w:rPr>
    </w:lvl>
  </w:abstractNum>
  <w:abstractNum w:abstractNumId="838722">
    <w:lvl>
      <w:numFmt w:val="bullet"/>
      <w:suff w:val="tab"/>
      <w:lvlText w:val="•"/>
      <w:rPr>
        <w:color w:val="3370ff"/>
      </w:rPr>
    </w:lvl>
  </w:abstractNum>
  <w:abstractNum w:abstractNumId="838723">
    <w:lvl>
      <w:numFmt w:val="bullet"/>
      <w:suff w:val="tab"/>
      <w:lvlText w:val="•"/>
      <w:rPr>
        <w:color w:val="3370ff"/>
      </w:rPr>
    </w:lvl>
  </w:abstractNum>
  <w:abstractNum w:abstractNumId="838724">
    <w:lvl>
      <w:numFmt w:val="bullet"/>
      <w:suff w:val="tab"/>
      <w:lvlText w:val="•"/>
      <w:rPr>
        <w:color w:val="3370ff"/>
      </w:rPr>
    </w:lvl>
  </w:abstractNum>
  <w:abstractNum w:abstractNumId="838725">
    <w:lvl>
      <w:numFmt w:val="bullet"/>
      <w:suff w:val="tab"/>
      <w:lvlText w:val="•"/>
      <w:rPr>
        <w:color w:val="3370ff"/>
      </w:rPr>
    </w:lvl>
  </w:abstractNum>
  <w:abstractNum w:abstractNumId="838726">
    <w:lvl>
      <w:numFmt w:val="bullet"/>
      <w:suff w:val="tab"/>
      <w:lvlText w:val="•"/>
      <w:rPr>
        <w:color w:val="3370ff"/>
      </w:rPr>
    </w:lvl>
  </w:abstractNum>
  <w:abstractNum w:abstractNumId="838727">
    <w:lvl>
      <w:numFmt w:val="bullet"/>
      <w:suff w:val="tab"/>
      <w:lvlText w:val="•"/>
      <w:rPr>
        <w:color w:val="3370ff"/>
      </w:rPr>
    </w:lvl>
  </w:abstractNum>
  <w:abstractNum w:abstractNumId="838728">
    <w:lvl>
      <w:numFmt w:val="bullet"/>
      <w:suff w:val="tab"/>
      <w:lvlText w:val="•"/>
      <w:rPr>
        <w:color w:val="3370ff"/>
      </w:rPr>
    </w:lvl>
  </w:abstractNum>
  <w:num w:numId="1">
    <w:abstractNumId w:val="838684"/>
  </w:num>
  <w:num w:numId="2">
    <w:abstractNumId w:val="838685"/>
  </w:num>
  <w:num w:numId="3">
    <w:abstractNumId w:val="838686"/>
  </w:num>
  <w:num w:numId="4">
    <w:abstractNumId w:val="838687"/>
  </w:num>
  <w:num w:numId="5">
    <w:abstractNumId w:val="838688"/>
  </w:num>
  <w:num w:numId="6">
    <w:abstractNumId w:val="838689"/>
  </w:num>
  <w:num w:numId="7">
    <w:abstractNumId w:val="838690"/>
  </w:num>
  <w:num w:numId="8">
    <w:abstractNumId w:val="838691"/>
  </w:num>
  <w:num w:numId="9">
    <w:abstractNumId w:val="838692"/>
  </w:num>
  <w:num w:numId="10">
    <w:abstractNumId w:val="838693"/>
  </w:num>
  <w:num w:numId="11">
    <w:abstractNumId w:val="838694"/>
  </w:num>
  <w:num w:numId="12">
    <w:abstractNumId w:val="838695"/>
  </w:num>
  <w:num w:numId="13">
    <w:abstractNumId w:val="838696"/>
  </w:num>
  <w:num w:numId="14">
    <w:abstractNumId w:val="838697"/>
  </w:num>
  <w:num w:numId="15">
    <w:abstractNumId w:val="838698"/>
  </w:num>
  <w:num w:numId="16">
    <w:abstractNumId w:val="838699"/>
  </w:num>
  <w:num w:numId="17">
    <w:abstractNumId w:val="838700"/>
  </w:num>
  <w:num w:numId="18">
    <w:abstractNumId w:val="838701"/>
  </w:num>
  <w:num w:numId="19">
    <w:abstractNumId w:val="838702"/>
  </w:num>
  <w:num w:numId="20">
    <w:abstractNumId w:val="838703"/>
  </w:num>
  <w:num w:numId="21">
    <w:abstractNumId w:val="838704"/>
  </w:num>
  <w:num w:numId="22">
    <w:abstractNumId w:val="838705"/>
  </w:num>
  <w:num w:numId="23">
    <w:abstractNumId w:val="838706"/>
  </w:num>
  <w:num w:numId="24">
    <w:abstractNumId w:val="838707"/>
  </w:num>
  <w:num w:numId="25">
    <w:abstractNumId w:val="838708"/>
  </w:num>
  <w:num w:numId="26">
    <w:abstractNumId w:val="838709"/>
  </w:num>
  <w:num w:numId="27">
    <w:abstractNumId w:val="838710"/>
  </w:num>
  <w:num w:numId="28">
    <w:abstractNumId w:val="838711"/>
  </w:num>
  <w:num w:numId="29">
    <w:abstractNumId w:val="838712"/>
  </w:num>
  <w:num w:numId="30">
    <w:abstractNumId w:val="838713"/>
  </w:num>
  <w:num w:numId="31">
    <w:abstractNumId w:val="838714"/>
  </w:num>
  <w:num w:numId="32">
    <w:abstractNumId w:val="838715"/>
  </w:num>
  <w:num w:numId="33">
    <w:abstractNumId w:val="838716"/>
  </w:num>
  <w:num w:numId="34">
    <w:abstractNumId w:val="838717"/>
  </w:num>
  <w:num w:numId="35">
    <w:abstractNumId w:val="838718"/>
  </w:num>
  <w:num w:numId="36">
    <w:abstractNumId w:val="838719"/>
  </w:num>
  <w:num w:numId="37">
    <w:abstractNumId w:val="838720"/>
  </w:num>
  <w:num w:numId="38">
    <w:abstractNumId w:val="838721"/>
  </w:num>
  <w:num w:numId="39">
    <w:abstractNumId w:val="838722"/>
  </w:num>
  <w:num w:numId="40">
    <w:abstractNumId w:val="838723"/>
  </w:num>
  <w:num w:numId="41">
    <w:abstractNumId w:val="838724"/>
  </w:num>
  <w:num w:numId="42">
    <w:abstractNumId w:val="838725"/>
  </w:num>
  <w:num w:numId="43">
    <w:abstractNumId w:val="838726"/>
  </w:num>
  <w:num w:numId="44">
    <w:abstractNumId w:val="838727"/>
  </w:num>
  <w:num w:numId="45">
    <w:abstractNumId w:val="83872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jpeg" Type="http://schemas.openxmlformats.org/officeDocument/2006/relationships/image"/><Relationship Id="rId11" Target="media/image7.jpeg" Type="http://schemas.openxmlformats.org/officeDocument/2006/relationships/image"/><Relationship Id="rId12" Target="media/image8.jpeg" Type="http://schemas.openxmlformats.org/officeDocument/2006/relationships/image"/><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media/image2.jpeg" Type="http://schemas.openxmlformats.org/officeDocument/2006/relationships/image"/><Relationship Id="rId7" Target="media/image3.jpeg" Type="http://schemas.openxmlformats.org/officeDocument/2006/relationships/image"/><Relationship Id="rId8" Target="media/image4.jpeg" Type="http://schemas.openxmlformats.org/officeDocument/2006/relationships/image"/><Relationship Id="rId9"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2024-11-07T00:44:38Z</dcterms:created>
  <dc:creator>Apache POI</dc:creator>
</cp:coreProperties>
</file>