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(el nombre puede cambiar)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INSTITUTO FORMATIVO DEL PROFESIONAL DE FÚTBOL Y DERIVADOS</w:t>
      </w:r>
      <w:r w:rsidDel="00000000" w:rsidR="00000000" w:rsidRPr="00000000">
        <w:rPr>
          <w:b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br w:type="textWrapping"/>
        <w:t xml:space="preserve">Buscando el desarrollo de profesionales en las diferentes áreas a ocupar en el fútbol y afines, en la Provincia de Entre Ríos, se propone implementar un instituto de formación, dictado por profesionales en las materias necesarias, biología, preparación física, psicólogos deportivos, reglamento y profesionales de fútbol recibidos en ATFA.</w:t>
        <w:br w:type="textWrapping"/>
        <w:br w:type="textWrapping"/>
        <w:t xml:space="preserve">En un primer inicio y para impulsar las formaciones que urgen en la Provincia de Entre Ríos y a través del Club Legion Caseros, para el desarrollo adecuado del fútbol. Comenzaremos con algunas formaciones básicas. Hasta poder tener una certificación oficial ya sea desde ATFA o desde una entidad privada que nos brinde el aval para brindarnos más formalidad y un encuadre profesional. Contamos con apoyo político concreto, recurso humano, espacio físico para dictar las clases, materiales para brindar las clases teóricas y prácticas.</w:t>
        <w:br w:type="textWrapping"/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En un principio comenzariamos con:</w:t>
      </w:r>
      <w:r w:rsidDel="00000000" w:rsidR="00000000" w:rsidRPr="00000000">
        <w:rPr>
          <w:rtl w:val="0"/>
        </w:rPr>
        <w:br w:type="textWrapping"/>
        <w:br w:type="textWrapping"/>
        <w:t xml:space="preserve">Formación certificada: Entrenador/a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Modalidad: presencial y virtual</w:t>
        <w:br w:type="textWrapping"/>
        <w:t xml:space="preserve">Materias: Preparación física; táctica y estrategia; psicología deportiva, reglamento.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Espacio físico: Predio Los Gorilas, Caseros, Entre Ríos.</w:t>
        <w:br w:type="textWrapping"/>
        <w:br w:type="textWrapping"/>
        <w:t xml:space="preserve">Formación certificada: Prácticas de arbitraje (fútbol amateur)</w:t>
        <w:br w:type="textWrapping"/>
        <w:t xml:space="preserve">Modalidad: presencial y virtual.</w:t>
        <w:br w:type="textWrapping"/>
        <w:t xml:space="preserve">Materias: Preparación física, Táctica y estrategia, reglamento.</w:t>
        <w:br w:type="textWrapping"/>
        <w:t xml:space="preserve">Espacio físico: Predio Los gorilas, Caseros Entre Ríos.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