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onsolas" w:eastAsia="微软雅黑" w:hAnsi="Consolas"/>
          <w:b/>
          <w:bCs/>
          <w:sz w:val="36"/>
          <w:szCs w:val="36"/>
        </w:rPr>
        <w:t xml:space="preserve">任务包问题答复</w:t>
      </w:r>
    </w:p>
    <w:p>
      <w:pPr>
        <w:spacing w:after="240"/>
        <w:jc w:val="center"/>
      </w:pPr>
      <w:r>
        <w:rPr>
          <w:rFonts w:ascii="Consolas" w:eastAsia="微软雅黑" w:hAnsi="Consolas"/>
          <w:b w:val="false"/>
          <w:bCs w:val="false"/>
          <w:color w:val="595959"/>
          <w:sz w:val="20"/>
          <w:szCs w:val="20"/>
        </w:rPr>
        <w:t xml:space="preserve">对第七小组《任务包问题清单》的逐条答复 · 任务包 v0.3 · 2026年9月25日</w:t>
      </w:r>
    </w:p>
    <w:p>
      <w:pPr>
        <w:spacing w:after="120" w:line="312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第七小组 2026 年 9 月 24 日提交的《任务包问题清单》已收到，清单中的问题已全部在任务包 v0.3 中处理，下面按清单原编号逐条说明（清单没有第 12 条）。</w:t>
      </w:r>
    </w:p>
    <w:p>
      <w:pPr>
        <w:spacing w:after="120" w:line="312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请下载 v0.3 完整包整体替换本地旧包，不要在旧包上零散覆盖。v0.3 中所有标准名称、条款号、页码和风险矩阵都已对照标准原文核对，脚本和示范数据已完整跑通。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网盘文件变动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/>
                <w:bCs/>
                <w:sz w:val="20"/>
                <w:szCs w:val="20"/>
              </w:rPr>
              <w:t xml:space="preserve">变动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根目录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README.md 为 v0.3；资料获取与摘录表填写指南.md 同步为 v0.3；附本答复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01_RBI标准/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新增 条款摘录表_RBI.xlsx；PDF 统一命名为 标准号-年份_名称.pdf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01_RBI标准/补充规范/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TSG21-2016_固定式压力容器安全技术监察规程.pdf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02_损伤机理参考/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新增 条款摘录表_损伤机理.xlsx（八段式）；GBT30579-2022_承压设备损伤模式识别.pdf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02_损伤机理参考/补充标准/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GB/T 150.1/150.3/150.4-2024、GB/T 151-2026、GB/T 21447-2018，已在 README 登记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02_损伤机理参考/待确认资料/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删除，其中两份为钨精矿化学分析方法标准，与本课题无关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03_案例样例/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单步 1 条、多步 1 条、特殊轨迹 3 条；最小条款库 4 条，原文逐字摘录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04_接口文档/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新增 convert.py、risk_level_mapping.xlsx、material_family.json、templates/、harness_skeleton/run_guardrail_tests.py；validate.py、harness.py、schema 及说明文档同步为 v0.3</w:t>
            </w:r>
          </w:p>
        </w:tc>
      </w:tr>
    </w:tbl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一、文件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1. 条款摘录表_RBI.xlsx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已放在 01_RBI标准/。空模板，「摘录表」页从第 2 行开始填；「填写示例」页有一行示范，是 GB/T 26610.3-2014 图1 中可能性 3、后果 D 那一格；「枚举值」页列出可选的规范值。约 150 条是分工目标，由 A、B 两位同学抽取。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表头共 23 列，列名和顺序不能改，convert.py 按表头取数。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2. 条款摘录表_损伤机理.xlsx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已放在 02_损伤机理参考/。按八段式共 25 列，填写示例是 5.1 盐酸腐蚀，原文摘录一列可作为逐字摘录的参照。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适用材质、适用介质、适用设备类型一格要填多个值，Excel 下拉框不支持多选，这三列从「枚举值」页复制规范值，用分号分隔，convert.py 会逐个核对。standard_code 有下拉框，RBI 表的风险等级(统一) 也有下拉框。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3. risk_level_mapping.xlsx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已放在 04_接口文档/，不得修改。依据 GB/T 26610.3-2014 第 7 章图1 风险矩阵（正文第 12 页），25 格全部列出。标准原始等级分四档，对应关系为：低风险 L1，中风险 L2，中高风险 L3，高风险 L4。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其他 GB/T 26610 部分的条款，原文风险等级用语是这四个词之一的按用语对应；不是这四个词的，统一等级留空，在备注写原文用语。本任务包涉及的标准不会映射到 L5，填了 L5 convert.py 会报错。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4. convert.py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已放在 04_接口文档/。在任务包根目录运行 python 04_接口文档/convert.py，读取两份摘录表，输出 05_提交区/clauses.jsonl。依赖 pip install openpyxl。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转换前检查：表头、必填列、clause_id 是否由 standard_code 和 clause_no 拼成、主键重复、原文摘录是否超过 300 字、页码和温压是否为数字、枚举值、风险等级映射、GB/T 30579 条款的 title 是否与标准附录A 索引一致。有错误就不写出文件，并指出文件名和行号。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5. API580_581_要点摘录.md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本课题不使用 API 资料。API RP 580/581 是收费版权文件，摘录同样涉及版权。RBI 口径以 GB/T 26610 系列为准，GB/T 26610.3-2014 前言写明本部分参考 API RP 581 并结合我国实际情况制定。RBI 条款从 GB/T 26610.1~.5 和 TSG 21 抽取。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6. API571_常减压相关机理摘录.md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本课题不使用 API 资料。GB/T 30579-2022 已覆盖常减压相关的损伤模式，每个损伤模式都按第 4.4 条规定的八个方面描述，第一优先级的 14 个损伤模式全部在标准中（见第 19 条的表）。API 内容不得写进 clauses.jsonl。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7. 检验方法参考_API510_570摘录.md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本课题不使用 API 资料。损伤机理表的检测监测方法一列，依据 GB/T 30579 每个损伤模式的检测或监测方法子条款，例如盐酸腐蚀是 5.1.7。RBI 表的推荐检验方法取 GB/T 26610.2-2022 检验策略中的条款。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8. guardrail_cases.jsonl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这个文件是小组的交付物，需要自己构造。模板和字段说明在 04_接口文档/templates/：guardrail_cases_模板.jsonl（四类异常各一条示范）和 用例格式说明.md。写好后放 05_提交区/，用 04_接口文档/harness_skeleton/run_guardrail_tests.py 运行，脚本输出各类拦截率和误拦数，并生成 guardrail_report.md 作为验收材料。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9. normal_cases.jsonl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同第 8 条，是交付物，已列入 README 第八部分验收清单。模板是 templates/normal_cases_模板.jsonl，至少 30 条，全部应放行。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10. 反面样例说明.md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反面样例在 标注示范.md 文末一节，不单独成文件，文件树中已不列此项。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11. 端到端示例.md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端到端过程看两处：标注示范.md 的 UG-DEMO-0002；以及运行 python 04_接口文档/harness_skeleton/harness.py，其中演示 2 从工况输入经三次工具调用到导出轨迹，导出文件可直接用 validate.py 校验。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二、资料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13. 标准 PDF 文件名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所有 PDF 已统一命名为 标准号-年份_名称.pdf，例如 GBT30579-2022_承压设备损伤模式识别.pdf、GBT26610.3-2014_风险的定性分析方法.pdf。README 文件树与网盘文件逐一对应。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14. 补充标准与待确认资料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补充标准 5 份已在 README 登记：GB/T 150.1-2024、GB/T 150.3-2024、GB/T 150.4-2024（压力容器第 1、3、4 部分），GB/T 151-2026（热交换器），GB/T 21447-2018（钢质管道外腐蚀控制规范），用途是材质、设计和外腐蚀背景，属第三优先级。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待确认资料文件夹已删除，其中两份是 GB/T 6150.19-2025 和 GB/T 6150.20-2025《钨精矿化学分析方法》，与本课题无关。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15. TSG 21 文件名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已命名为 TSG21-2016_固定式压力容器安全技术监察规程.pdf。该规程有第1号修改单（市场监管总局 2021 年 1 月 4 日公告，2021 年 6 月 1 日起施行），全文可在市场监管总局及各地特种设备检验机构网站获取。抽 TSG 21 条款前先对照修改单，被修改过的条款按修改后的内容摘录，在备注写明依据第1号修改单。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16. 样例文件条数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v0.3 的示范文件为：标注示范_单步.jsonl 1 条（UG-DEMO-0001），标注示范_多步.jsonl 1 条（UG-DEMO-0002），标注示范_特殊轨迹.jsonl 3 条（UG-DEMO-0003 排除型、UG-DEMO-0004 信息不足型、UG-DEMO-0005 超范围型），三类特殊轨迹各有一条示范。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三、文档口径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17. 五段式还是八段式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八段式。依据 GB/T 30579-2022 第 4.4 条：从损伤描述及损伤机理、损伤形态、受影响的材料、主要影响因素、易发生的装置和设备、主要预防措施、检测或监测方法、相关或伴随的其他损伤共 8 个方面进行描述。每个损伤模式都有对应的 8 个子条款，盐酸腐蚀是 5.1.1~5.1.8。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三个工具的入参和返回以 04_接口文档/工具接口规范.md 为唯一口径，README 只保留要点，不再重复定义。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18. 摘录表列数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摘录表已是八段式，见第 2 条。八列与 JSON 字段的对应：损伤描述及机理 description，损伤形态 morphology，受影响的材料 affected_materials，主要影响因素 influencing_factors，易发生部位 susceptible_locations，主要预防措施 prevention，检测监测方法 detection_methods，相关或伴随损伤 related_damages。convert.py 自动转换。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19. 损伤模式的叫法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一律以 GB/T 30579-2022 原文为准。第一优先级的损伤模式已按标准附录A 表A.1~A.5 逐条核对，下表可以直接照抄 title：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638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/>
                <w:bCs/>
                <w:sz w:val="20"/>
                <w:szCs w:val="20"/>
              </w:rPr>
              <w:t xml:space="preserve">条款号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/>
                <w:bCs/>
                <w:sz w:val="20"/>
                <w:szCs w:val="20"/>
              </w:rPr>
              <w:t xml:space="preserve">损伤模式（标准原文，title 照抄）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盐酸腐蚀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5.19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氯化铵腐蚀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5.23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酸性水腐蚀(碱式酸性水)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硫氢化铵引起的腐蚀归这一条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5.24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酸性水腐蚀(酸式酸性水)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6.7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湿硫化氢破坏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5.21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高温硫化物腐蚀(无氢气环境)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常减压用这一条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5.22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高温硫化物腐蚀(氢气环境)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环烷酸腐蚀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9.3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冲蚀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另有 8.6 冲刷，两条都读，按原文判断归哪条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氯化物应力腐蚀开裂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5.11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大气腐蚀(有隔热层)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即通常说的保温层下腐蚀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二氧化碳腐蚀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碱应力腐蚀开裂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6.12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>连多硫酸应力腐蚀开裂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eastAsia="微软雅黑" w:hAnsi="Consolas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标准中没有单独的硫氢化铵腐蚀和保温层下腐蚀条目，分别归 5.23 和 5.11。convert.py 会核对 GB/T 30579 条款的 title 是否与附录A 中该条名称一致，全角半角括号都认；湿硫化氢损伤、氯化铵垢下腐蚀、高温硫腐蚀、硫氢化铵腐蚀、铵盐腐蚀、保温层下腐蚀这类非标准叫法会直接报错。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20. 介质的写法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分两层。条款库和摘录表只许写 enums.json 的规范值，如湿硫化氢、氯化氢。工具入参允许写 enums.json 登记过的别名，如湿H2S、HCl、空冷器，护栏先归一化成规范值再调用工具，轨迹里记录归一化之后的值。文档示例统一使用规范值。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21. 多步轨迹的定义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按调用次数算，不按工具种类算。一条轨迹工具调用次数 ≥3 为 multi_step，少于 3 次为 single_step，task_type 只有这两个取值。同一工具多次调用也算，但每次调用要有自己的目的；只换一个参数反复调用同一工具凑步数的，按反面样例处理，抽查时作废。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validate.py 会检查 task_type 与调用次数是否一致。被护栏拦截的调用不进 trajectories.jsonl，不计数，见第 35 条。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22. 护栏测试要求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交两份：guardrail_cases.jsonl，四类异常各 ≥3 条，全部拦截；normal_cases.jsonl，≥30 条正常调用，全部放行。两份都不计入 200 条轨迹配额。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23. 验收清单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以 README 第八部分为准，共 9 项：clauses.jsonl ≥300 条且两类知识都有；trajectories.jsonl ≥200 条、multi_step ≥40 条、三类特殊轨迹各 ≥15 条；guardrail_cases.jsonl ≥12 条且全部拦截；normal_cases.jsonl ≥30 条且全部放行；三个工具加 Harness 源码；validate.py --final 输出且退出码 0；条款抽样核对报告；护栏测试报告和解析成功率测试报告；魔搭部署链接与界面截图。技术指标验证方法.md 引用同一份清单。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四、示范数据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24. 标注示范_多步.jsonl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UG-DEMO-0002 已通过逐条校验。依据只引用条款库中存在的 5.19、5.1、6.7。第三步 rbi_lookup 在最小条款库中返回 not_found，结论相应不给出风险等级和检验周期，这也是查不到就不写的示范。湿硫化氢破坏按 6.7.4 的判据列为证据不足、待补 H2S 浓度或分压、氰化氢含量和针对性裂纹检测。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25. 标注示范_排除型.jsonl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排除型示范 UG-DEMO-0003 现在在 标注示范_特殊轨迹.jsonl 中，两次调用，task_type 为 single_step，special_type 为 exclusion，特殊类型与调用次数无关。超范围型示范 UG-DEMO-0005 的 field_evidence 为空字符串：没有信息时字段填空字符串，不能省略。两条均已通过逐条校验。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26. 条款中出现枚举表以外的材质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affected_materials 不受枚举表约束，照 5.19.3 原文写，蒙乃尔合金400、因科镍合金800 和 825、因科耐尔合金625、哈氏合金C276、钛都照写。受枚举表约束的是 applicable_conditions.material，只写枚举表里有的，这一条写碳钢、低合金钢、300系列不锈钢、双相不锈钢，其余材料在 other 里注明。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两者用途不同：affected_materials 保留原文，给人看；applicable_conditions.material 给工具做匹配。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27. 样例目录说明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标注示范.md 已写明。五条示范在自查模式下全部通过，退出码 0；加 --final 时因为只有 5 条、数量达不到验收要求而返回 1，属于正常情况。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五、validate.py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28. 轨迹总条数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--final 模式检查 trajectories.jsonl 中通过逐条校验的记录是否 ≥200 条。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29. 多步轨迹条数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--final 模式检查 task_type 为 multi_step 的有效记录是否 ≥40 条；两种模式都检查 task_type 与调用次数是否一致，改标签凑数会被查出来。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30. 条款总数与两类知识覆盖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--final 模式检查 clauses.jsonl 有效记录是否 ≥300 条，且 knowledge_type 为 damage_mechanism 和 rbi 两类都有。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31. 特殊轨迹数量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只交 45 条特殊轨迹时，--final 会因轨迹总数不足判失败。所有数量只统计通过逐条校验的记录。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32. 退出码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分两种模式。自查模式（每周五，python 04_接口文档/validate.py）：逐条检查照常，数量只打印 [进度]，不影响退出码，退出码 1 只表示有记录不合规。终验模式（第 10 周，加 --final）：数量不达标也返回 1。每次运行最后一行写明模式和结论。退出码 2 表示依赖、Schema 或文件读取问题。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六、骨架代码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33. 损伤机理返回字段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harness.py 的示例返回为八段式，与工具接口规范一致。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34. rbi_lookup 参数表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rbi_lookup 已登记全部 7 个参数，standard_clause_search 也已注册。护栏包含参数类型检查（例如温度写成 110℃ 字符串会被拦截）和 top_k 上限 20 的检查。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35. 轨迹结构与特殊轨迹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Trajectory 有 special_type 字段。Trajectory.input 是普通 dict，介质、工况、现场证据等必填项直接传入即可。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骨架提供两种输出：to_dict() 是运行日志，保留被拦截的步骤，用于统计轨迹完整率；to_record() 是数据集记录，字段与 trajectory.schema.json 完全一致，input 缺字段或含被拦截的步骤会拒绝导出。含拦截步骤的轨迹只进运行日志，不进 trajectories.jsonl。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36. Windows 下的编码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骨架提供 save_jsonl()，所有数据文件一律用它按 UTF-8 写，不要用 &gt; 重定向保存：cmd 下重定向是 GBK，Windows PowerShell 5.1 下是 UTF-16，validate.py 都读不了。validate.py 按 UTF-8 读，带 BOM 的 UTF-8 也能读。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七、答复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37. 五段式还是八段式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八段式，依据见第 17 条。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38. risk_level_mapping.xlsx 与 L1~L5 换算规则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已提供，规则见第 3 条。注意 GB/T 26610.3-2014 图1 中可能性 3、后果 D 为中高风险，对应 L3。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39. GB/T 26610.3 的年份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2014。GB/T 26610 第 1、2、4、5 部分为 2022 版，第 3 部分现行为 2014 版，已在全国标准信息公共服务平台核对。主键写 GBT26610.3-2014-条款号。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40. API 摘录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不使用。抽取范围为网盘中的 GB/T 30579-2022、GB/T 26610.1~.5、TSG 21-2016 及补充标准，API 内容不得写进 clauses.jsonl。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41. 摘录表和 convert.py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已提供，见第 1、2、4 条，可以开工。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42. 材质类别与牌号的匹配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摘录时按原文写，原文写类别就填类别，写牌号就填牌号，匹配交给工具。04_接口文档/material_family.json 把入参材质逐级向上展开，例如 06Cr19Ni10 展开为 300系列不锈钢、奥氏体不锈钢、不锈钢，展开后的列表与条款材质有交集即算匹配。只向上展开，不向下展开：条款写 300系列不锈钢，入参 06Cr19Ni10 能匹配；条款写 06Cr19Ni10，入参 300系列不锈钢 不算直接匹配。harness.py 的 material_candidates() 已实现。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碳钢和低合金钢的归属依据 GB/T 30579-2022 附录D 表D.1：20、Q245R、Q345R 分别对应 SA106 GrB、SA516 Gr.60、SA516 Gr.70，按碳钢；15CrMo、15CrMoR、12Cr2Mo1、12Cr2Mo1R、12Cr5Mo 等铬钼钢按低合金钢。条款原文按铬含量单独列出 5Cr 钢时，在 other 里注明。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43. 标注示范文件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示范文件已全部按 v0.3 规范给出，见第 24、25 条。四条示范条款的 content_raw 是对照 GB/T 30579-2022 逐字摘录的原文，起始页 2、27、43、51 均已核对。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44. guardrail_cases.jsonl 和 normal_cases.jsonl 模板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已提供，见第 8、9 条。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八、使用 v0.3 时注意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1. PDF 复制出来是乱码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GB/T 30579、GB/T 26610.1/.2/.4/.5、GB/T 21447、GB/T 150.3、GB/T 151 这几份 PDF 使用了特殊字体编码，复制出来是乱码；GB/T 26610.3、GB/T 150.1、GB/T 150.4 和 TSG 21 可以直接复制。原文摘录可以用 OCR 辅助录入，但必须逐字对照 PDF 校对，OCR 错字按改写原文处理。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2. clause_no 一列必须是文本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GB/T 30579 里既有 5.1 盐酸腐蚀，也有 5.10 大气腐蚀(无隔热层)。Excel 数字格式会把 5.10 存成 5.1，两条就混了。模板里这一列已设为文本格式，不要改成数字；convert.py 发现数字格式的条款号会报错。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3. 原文摘录跨子条款的写法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原文摘录可以只抄条款里与判据相关的子条款，跨子条款时每段前写子条款号，中间省略的用……表示，例如 5.1.1 ……5.1.3 ……。示范条款库和摘录表的填写示例都是这样写的。</w:t>
      </w:r>
    </w:p>
    <w:p>
      <w:pPr>
        <w:keepNext/>
        <w:spacing w:after="60" w:before="160"/>
      </w:pPr>
      <w:r>
        <w:rPr>
          <w:rFonts w:ascii="Consolas" w:eastAsia="微软雅黑" w:hAnsi="Consolas"/>
          <w:b/>
          <w:bCs/>
          <w:sz w:val="22"/>
          <w:szCs w:val="22"/>
        </w:rPr>
        <w:t xml:space="preserve">4. RBI 条款怎么拆行</w:t>
      </w:r>
    </w:p>
    <w:p>
      <w:pPr>
        <w:spacing w:after="100" w:line="312"/>
        <w:ind w:left="360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GB/T 26610.3 是以装置为对象的定性方法，可能性等级要由 6 个因子打分得到，很多条款是赋值表和矩阵。表格逐行、矩阵逐格拆成记录，图1 风险矩阵 25 格按 1A、1B……5E 的顺序拆成 GBT26610.3-2014-7-a 到 -y。GB/T 26610.3 本身不给检验周期，检验周期从 GB/T 26610.2-2022 或 TSG 21-2016 的条款中取，找不到依据就留空，不要凭经验填数。</w:t>
      </w:r>
    </w:p>
    <w:p>
      <w:pPr>
        <w:keepNext/>
        <w:spacing w:after="120" w:before="320"/>
      </w:pPr>
      <w:r>
        <w:rPr>
          <w:rFonts w:ascii="Consolas" w:eastAsia="微软雅黑" w:hAnsi="Consolas"/>
          <w:b/>
          <w:bCs/>
          <w:color w:val="1F3A5F"/>
          <w:sz w:val="27"/>
          <w:szCs w:val="27"/>
        </w:rPr>
        <w:t xml:space="preserve">九、开工</w:t>
      </w:r>
    </w:p>
    <w:p>
      <w:pPr>
        <w:spacing w:after="100" w:line="312"/>
      </w:pPr>
      <w:r>
        <w:rPr>
          <w:rFonts w:ascii="Consolas" w:eastAsia="微软雅黑" w:hAnsi="Consolas"/>
          <w:b w:val="false"/>
          <w:bCs w:val="false"/>
          <w:sz w:val="22"/>
          <w:szCs w:val="22"/>
        </w:rPr>
        <w:t xml:space="preserve">下载 v0.3 完整包替换本地旧包后，先运行 python -m pip install openpyxl "jsonschema&gt;=4.18,&lt;5" 装好依赖，再按填写指南 2.5 节的优先级开始抽条款。每周五在任务包根目录依次运行 python 04_接口文档/convert.py 和 python 04_接口文档/validate.py，报错回到 xlsx 里改。有新问题继续在群里提。</w:t>
      </w:r>
    </w:p>
    <w:sectPr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eastAsia="微软雅黑" w:hAnsi="Consolas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="微软雅黑" w:hAnsi="Consola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2026-09-25T04:35:11.025Z</dcterms:created>
  <dcterms:modified xsi:type="dcterms:W3CDTF">2026-09-25T04:35:11.026Z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