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1B3A5C" w:val="clear"/>
            <w:tcMar>
              <w:top w:type="dxa" w:w="400"/>
              <w:left w:type="dxa" w:w="320"/>
              <w:bottom w:type="dxa" w:w="80"/>
              <w:right w:type="dxa" w:w="320"/>
            </w:tcMar>
          </w:tcPr>
          <w:p>
            <w:r>
              <w:rPr>
                <w:rFonts w:ascii="Arial" w:cs="Arial" w:eastAsia="Arial" w:hAnsi="Arial"/>
                <w:b/>
                <w:bCs/>
                <w:color w:val="FFFFFF"/>
                <w:sz w:val="40"/>
                <w:szCs w:val="40"/>
              </w:rPr>
              <w:t xml:space="preserve">LOGISTICS INTELLIGENCE PLATFORM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
              <w:left w:val="single" w:color="0E7C7B" w:sz="1"/>
              <w:bottom w:val="single" w:color="0E7C7B" w:sz="1"/>
              <w:right w:val="single" w:color="0E7C7B" w:sz="1"/>
            </w:tcBorders>
            <w:shd w:fill="0E7C7B" w:val="clear"/>
            <w:tcMar>
              <w:top w:type="dxa" w:w="120"/>
              <w:left w:type="dxa" w:w="320"/>
              <w:bottom w:type="dxa" w:w="400"/>
              <w:right w:type="dxa" w:w="320"/>
            </w:tcMar>
          </w:tcPr>
          <w:p>
            <w:r>
              <w:rPr>
                <w:rFonts w:ascii="Arial" w:cs="Arial" w:eastAsia="Arial" w:hAnsi="Arial"/>
                <w:b/>
                <w:bCs/>
                <w:color w:val="FFFFFF"/>
                <w:sz w:val="32"/>
                <w:szCs w:val="32"/>
              </w:rPr>
              <w:t xml:space="preserve">Landed Cost Calculator</w:t>
            </w:r>
          </w:p>
          <w:p>
            <w:pPr>
              <w:spacing w:before="80"/>
            </w:pPr>
            <w:r>
              <w:rPr>
                <w:rFonts w:ascii="Arial" w:cs="Arial" w:eastAsia="Arial" w:hAnsi="Arial"/>
                <w:color w:val="CCEEEE"/>
                <w:sz w:val="20"/>
                <w:szCs w:val="20"/>
              </w:rPr>
              <w:t xml:space="preserve">Data Pipeline Architecture  •  Database Schema  •  ML Feature Design  •  Implementation Roadmap</w:t>
            </w:r>
          </w:p>
          <w:p>
            <w:pPr>
              <w:spacing w:before="160"/>
            </w:pPr>
            <w:r>
              <w:rPr>
                <w:rFonts w:ascii="Arial" w:cs="Arial" w:eastAsia="Arial" w:hAnsi="Arial"/>
                <w:i/>
                <w:iCs/>
                <w:color w:val="99CCCC"/>
                <w:sz w:val="18"/>
                <w:szCs w:val="18"/>
              </w:rPr>
              <w:t xml:space="preserve">Version 1.0  |  March 2026  |  Internal Engineering Reference</w:t>
            </w:r>
          </w:p>
        </w:tc>
      </w:tr>
    </w:tbl>
    <w:p>
      <w:pPr>
        <w:spacing w:before="0" w:after="0"/>
      </w:pPr>
      <w:r>
        <w:rPr>
          <w:sz w:val="16"/>
          <w:szCs w:val="16"/>
        </w:rPr>
        <w:t xml:space="preserve"/>
      </w:r>
    </w:p>
    <w:p>
      <w:pPr>
        <w:spacing w:before="0" w:after="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0E7C7B" w:sz="1"/>
              <w:left w:val="single" w:color="0E7C7B" w:sz="1"/>
              <w:bottom w:val="single" w:color="0E7C7B" w:sz="1"/>
              <w:right w:val="single" w:color="0E7C7B" w:sz="1"/>
            </w:tcBorders>
            <w:shd w:fill="0E7C7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PURPOSE</w:t>
            </w:r>
          </w:p>
        </w:tc>
        <w:tc>
          <w:tcPr>
            <w:tcW w:type="dxa" w:w="7760"/>
            <w:tcBorders>
              <w:top w:val="single" w:color="D6DAE4" w:sz="1"/>
              <w:left w:val="single" w:color="D6DAE4" w:sz="1"/>
              <w:bottom w:val="single" w:color="D6DAE4" w:sz="1"/>
              <w:right w:val="single" w:color="D6DAE4" w:sz="1"/>
            </w:tcBorders>
            <w:shd w:fill="F2F4F7" w:val="clear"/>
            <w:tcMar>
              <w:top w:type="dxa" w:w="80"/>
              <w:left w:type="dxa" w:w="120"/>
              <w:bottom w:type="dxa" w:w="80"/>
              <w:right w:type="dxa" w:w="120"/>
            </w:tcMar>
          </w:tcPr>
          <w:p>
            <w:r>
              <w:rPr>
                <w:rFonts w:ascii="Arial" w:cs="Arial" w:eastAsia="Arial" w:hAnsi="Arial"/>
                <w:sz w:val="19"/>
                <w:szCs w:val="19"/>
              </w:rPr>
              <w:t xml:space="preserve">This document specifies the complete data pipeline, database schema, ML feature engineering, and phased build plan for the Landed Cost Calculator — the highest-value, fastest-to-build intelligence module in the Logistics Intelligence Platform.</w:t>
            </w:r>
          </w:p>
        </w:tc>
      </w:tr>
    </w:tbl>
    <w:p>
      <w:pPr>
        <w:spacing w:before="0" w:after="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0E7C7B" w:sz="1"/>
              <w:left w:val="single" w:color="0E7C7B" w:sz="1"/>
              <w:bottom w:val="single" w:color="0E7C7B" w:sz="1"/>
              <w:right w:val="single" w:color="0E7C7B" w:sz="1"/>
            </w:tcBorders>
            <w:shd w:fill="0E7C7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SCOPE</w:t>
            </w:r>
          </w:p>
        </w:tc>
        <w:tc>
          <w:tcPr>
            <w:tcW w:type="dxa" w:w="7760"/>
            <w:tcBorders>
              <w:top w:val="single" w:color="D6DAE4" w:sz="1"/>
              <w:left w:val="single" w:color="D6DAE4" w:sz="1"/>
              <w:bottom w:val="single" w:color="D6DAE4" w:sz="1"/>
              <w:right w:val="single" w:color="D6DAE4" w:sz="1"/>
            </w:tcBorders>
            <w:shd w:fill="F2F4F7" w:val="clear"/>
            <w:tcMar>
              <w:top w:type="dxa" w:w="80"/>
              <w:left w:type="dxa" w:w="120"/>
              <w:bottom w:type="dxa" w:w="80"/>
              <w:right w:type="dxa" w:w="120"/>
            </w:tcMar>
          </w:tcPr>
          <w:p>
            <w:r>
              <w:rPr>
                <w:rFonts w:ascii="Arial" w:cs="Arial" w:eastAsia="Arial" w:hAnsi="Arial"/>
                <w:sz w:val="19"/>
                <w:szCs w:val="19"/>
              </w:rPr>
              <w:t xml:space="preserve">Covers three primary dataset integrations: World Bank Commodity Prices, WTO Tariff Analysis Online, and existing route/port data already in the platform pipeline.</w:t>
            </w:r>
          </w:p>
        </w:tc>
      </w:tr>
    </w:tbl>
    <w:p>
      <w:pPr>
        <w:spacing w:before="0" w:after="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0E7C7B" w:sz="1"/>
              <w:left w:val="single" w:color="0E7C7B" w:sz="1"/>
              <w:bottom w:val="single" w:color="0E7C7B" w:sz="1"/>
              <w:right w:val="single" w:color="0E7C7B" w:sz="1"/>
            </w:tcBorders>
            <w:shd w:fill="0E7C7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OUTPUT</w:t>
            </w:r>
          </w:p>
        </w:tc>
        <w:tc>
          <w:tcPr>
            <w:tcW w:type="dxa" w:w="7760"/>
            <w:tcBorders>
              <w:top w:val="single" w:color="D6DAE4" w:sz="1"/>
              <w:left w:val="single" w:color="D6DAE4" w:sz="1"/>
              <w:bottom w:val="single" w:color="D6DAE4" w:sz="1"/>
              <w:right w:val="single" w:color="D6DAE4" w:sz="1"/>
            </w:tcBorders>
            <w:shd w:fill="F2F4F7" w:val="clear"/>
            <w:tcMar>
              <w:top w:type="dxa" w:w="80"/>
              <w:left w:type="dxa" w:w="120"/>
              <w:bottom w:type="dxa" w:w="80"/>
              <w:right w:type="dxa" w:w="120"/>
            </w:tcMar>
          </w:tcPr>
          <w:p>
            <w:r>
              <w:rPr>
                <w:rFonts w:ascii="Arial" w:cs="Arial" w:eastAsia="Arial" w:hAnsi="Arial"/>
                <w:sz w:val="19"/>
                <w:szCs w:val="19"/>
              </w:rPr>
              <w:t xml:space="preserve">A per-shipment landed cost estimate (USD) with confidence interval, breakdown by cost component, and tariff-risk flag — delivered via the existing local Express API to the Electron UI.</w:t>
            </w:r>
          </w:p>
        </w:tc>
      </w:tr>
    </w:tbl>
    <w:p>
      <w:pPr>
        <w:spacing w:before="0" w:after="0"/>
      </w:pPr>
      <w:r>
        <w:rPr>
          <w:sz w:val="16"/>
          <w:szCs w:val="16"/>
        </w:rPr>
        <w:t xml:space="preserve"/>
      </w:r>
    </w:p>
    <w:p>
      <w:pPr>
        <w:spacing w:before="0" w:after="0"/>
      </w:pPr>
      <w:r>
        <w:rPr>
          <w:sz w:val="16"/>
          <w:szCs w:val="16"/>
        </w:rPr>
        <w:t xml:space="preserve"/>
      </w:r>
    </w:p>
    <w:p>
      <w:pPr>
        <w:pStyle w:val="Heading1"/>
      </w:pPr>
      <w:r>
        <w:rPr>
          <w:rFonts w:ascii="Arial" w:cs="Arial" w:eastAsia="Arial" w:hAnsi="Arial"/>
          <w:b/>
          <w:bCs/>
          <w:color w:val="1B3A5C"/>
          <w:sz w:val="32"/>
          <w:szCs w:val="32"/>
        </w:rPr>
        <w:t xml:space="preserve">1.  What is Landed Cost?</w:t>
      </w:r>
    </w:p>
    <w:p>
      <w:pPr>
        <w:spacing w:before="60" w:after="60"/>
      </w:pPr>
      <w:r>
        <w:rPr>
          <w:rFonts w:ascii="Arial" w:cs="Arial" w:eastAsia="Arial" w:hAnsi="Arial"/>
          <w:sz w:val="20"/>
          <w:szCs w:val="20"/>
        </w:rPr>
        <w:t xml:space="preserve">Landed cost is the total cost of getting a product from its origin to its final destination — including every charge incurred along the way. It is the single most important number for an importer deciding whether a trade lane is commercially viable.</w:t>
      </w:r>
    </w:p>
    <w:p>
      <w:pPr>
        <w:spacing w:before="0" w:after="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160"/>
      </w:tblGrid>
      <w:tr>
        <w:tc>
          <w:tcPr>
            <w:tcW w:type="dxa" w:w="4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Cost Component</w:t>
            </w:r>
          </w:p>
        </w:tc>
        <w:tc>
          <w:tcPr>
            <w:tcW w:type="dxa" w:w="3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Data Source</w:t>
            </w:r>
          </w:p>
        </w:tc>
        <w:tc>
          <w:tcPr>
            <w:tcW w:type="dxa" w:w="21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 of Landed Cost (typical)</w:t>
            </w:r>
          </w:p>
        </w:tc>
      </w:tr>
      <w:tr>
        <w:tc>
          <w:tcPr>
            <w:tcW w:type="dxa" w:w="4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Product / cargo value (FOB)</w:t>
            </w:r>
          </w:p>
        </w:tc>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 Comtrade / user input</w:t>
            </w:r>
          </w:p>
        </w:tc>
        <w:tc>
          <w:tcPr>
            <w:tcW w:type="dxa" w:w="2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55–70%</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Ocean / air freight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UNCTAD lane rates + fuel model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10–25%</w:t>
            </w:r>
          </w:p>
        </w:tc>
      </w:tr>
      <w:tr>
        <w:tc>
          <w:tcPr>
            <w:tcW w:type="dxa" w:w="4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Import duty / tariff</w:t>
            </w:r>
          </w:p>
        </w:tc>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WTO Tariff Analysis Online</w:t>
            </w:r>
          </w:p>
        </w:tc>
        <w:tc>
          <w:tcPr>
            <w:tcW w:type="dxa" w:w="2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0–35%</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Insurance (CIF add-on)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Cargo value × rate (0.1–0.5%)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0.1–0.5%</w:t>
            </w:r>
          </w:p>
        </w:tc>
      </w:tr>
      <w:tr>
        <w:tc>
          <w:tcPr>
            <w:tcW w:type="dxa" w:w="4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Port handling / THC</w:t>
            </w:r>
          </w:p>
        </w:tc>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UNCTAD port profiles</w:t>
            </w:r>
          </w:p>
        </w:tc>
        <w:tc>
          <w:tcPr>
            <w:tcW w:type="dxa" w:w="2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2–5%</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Customs brokerage &amp; docs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Static lookup by country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0.5–2%</w:t>
            </w:r>
          </w:p>
        </w:tc>
      </w:tr>
      <w:tr>
        <w:tc>
          <w:tcPr>
            <w:tcW w:type="dxa" w:w="4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Last-mile / inland transport</w:t>
            </w:r>
          </w:p>
        </w:tc>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User input or regional average</w:t>
            </w:r>
          </w:p>
        </w:tc>
        <w:tc>
          <w:tcPr>
            <w:tcW w:type="dxa" w:w="2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3–10%</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Raw material surcharge (optional)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World Bank Commodity Prices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0–8%</w:t>
            </w:r>
          </w:p>
        </w:tc>
      </w:tr>
    </w:tbl>
    <w:p>
      <w:pPr>
        <w:spacing w:before="0" w:after="0"/>
      </w:pPr>
      <w:r>
        <w:rPr>
          <w:sz w:val="16"/>
          <w:szCs w:val="16"/>
        </w:rPr>
        <w:t xml:space="preserve"/>
      </w:r>
    </w:p>
    <w:p>
      <w:pPr>
        <w:spacing w:before="0" w:after="0"/>
      </w:pPr>
      <w:r>
        <w:rPr>
          <w:sz w:val="16"/>
          <w:szCs w:val="16"/>
        </w:rPr>
        <w:t xml:space="preserve"/>
      </w:r>
    </w:p>
    <w:p>
      <w:pPr>
        <w:pStyle w:val="Heading1"/>
      </w:pPr>
      <w:r>
        <w:rPr>
          <w:rFonts w:ascii="Arial" w:cs="Arial" w:eastAsia="Arial" w:hAnsi="Arial"/>
          <w:b/>
          <w:bCs/>
          <w:color w:val="1B3A5C"/>
          <w:sz w:val="32"/>
          <w:szCs w:val="32"/>
        </w:rPr>
        <w:t xml:space="preserve">2.  Dataset Integrations</w:t>
      </w:r>
    </w:p>
    <w:p>
      <w:pPr>
        <w:pStyle w:val="Heading2"/>
      </w:pPr>
      <w:r>
        <w:rPr>
          <w:rFonts w:ascii="Arial" w:cs="Arial" w:eastAsia="Arial" w:hAnsi="Arial"/>
          <w:b/>
          <w:bCs/>
          <w:color w:val="0E7C7B"/>
          <w:sz w:val="26"/>
          <w:szCs w:val="26"/>
        </w:rPr>
        <w:t xml:space="preserve">2.1  World Bank Commodity Prices</w:t>
      </w:r>
    </w:p>
    <w:p>
      <w:pPr>
        <w:spacing w:before="60" w:after="60"/>
      </w:pPr>
      <w:r>
        <w:rPr>
          <w:rFonts w:ascii="Arial" w:cs="Arial" w:eastAsia="Arial" w:hAnsi="Arial"/>
          <w:i/>
          <w:iCs/>
          <w:color w:val="555555"/>
          <w:sz w:val="20"/>
          <w:szCs w:val="20"/>
        </w:rPr>
        <w:t xml:space="preserve">URL: worldbank.org/en/research  |  Format: Excel/CSV  |  Frequency: Monthly  |  Coverage: 70+ commodities back to 1960</w:t>
      </w:r>
    </w:p>
    <w:p>
      <w:pPr>
        <w:spacing w:before="0" w:after="0"/>
      </w:pPr>
      <w:r>
        <w:rPr>
          <w:sz w:val="16"/>
          <w:szCs w:val="16"/>
        </w:rPr>
        <w:t xml:space="preserve"/>
      </w:r>
    </w:p>
    <w:p>
      <w:pPr>
        <w:spacing w:before="60" w:after="60"/>
      </w:pPr>
      <w:r>
        <w:rPr>
          <w:rFonts w:ascii="Arial" w:cs="Arial" w:eastAsia="Arial" w:hAnsi="Arial"/>
          <w:b/>
          <w:bCs/>
          <w:sz w:val="20"/>
          <w:szCs w:val="20"/>
        </w:rPr>
        <w:t xml:space="preserve">This dataset covers steel, aluminum, copper, lumber, rubber, and 65+ other commodities with monthly prices in USD. For the Landed Cost Calculator it serves two roles:</w:t>
      </w:r>
    </w:p>
    <w:p>
      <w:pPr>
        <w:spacing w:before="0" w:after="0"/>
      </w:pPr>
      <w:r>
        <w:rPr>
          <w:sz w:val="16"/>
          <w:szCs w:val="16"/>
        </w:rPr>
        <w:t xml:space="preserve"/>
      </w:r>
    </w:p>
    <w:p>
      <w:pPr>
        <w:pStyle w:val="ListParagraph"/>
        <w:numPr>
          <w:ilvl w:val="0"/>
          <w:numId w:val="2"/>
        </w:numPr>
        <w:spacing w:before="40" w:after="40"/>
      </w:pPr>
      <w:r>
        <w:rPr>
          <w:rFonts w:ascii="Arial" w:cs="Arial" w:eastAsia="Arial" w:hAnsi="Arial"/>
          <w:sz w:val="20"/>
          <w:szCs w:val="20"/>
        </w:rPr>
        <w:t xml:space="preserve">Cargo value estimation — when a user enters a commodity type and volume, the platform can pre-fill the FOB value estimate using current market prices rather than requiring manual input.</w:t>
      </w:r>
    </w:p>
    <w:p>
      <w:pPr>
        <w:pStyle w:val="ListParagraph"/>
        <w:numPr>
          <w:ilvl w:val="0"/>
          <w:numId w:val="2"/>
        </w:numPr>
        <w:spacing w:before="40" w:after="40"/>
      </w:pPr>
      <w:r>
        <w:rPr>
          <w:rFonts w:ascii="Arial" w:cs="Arial" w:eastAsia="Arial" w:hAnsi="Arial"/>
          <w:sz w:val="20"/>
          <w:szCs w:val="20"/>
        </w:rPr>
        <w:t xml:space="preserve">Material surcharge modelling — manufactured goods (electronics, automotive parts, machinery) carry a commodity price sensitivity. A 20% steel spike flows into product cost within 4–8 weeks and should be surfaced as a cost-increase warning.</w:t>
      </w:r>
    </w:p>
    <w:p>
      <w:pPr>
        <w:pStyle w:val="ListParagraph"/>
        <w:numPr>
          <w:ilvl w:val="0"/>
          <w:numId w:val="2"/>
        </w:numPr>
        <w:spacing w:before="40" w:after="40"/>
      </w:pPr>
      <w:r>
        <w:rPr>
          <w:rFonts w:ascii="Arial" w:cs="Arial" w:eastAsia="Arial" w:hAnsi="Arial"/>
          <w:sz w:val="20"/>
          <w:szCs w:val="20"/>
        </w:rPr>
        <w:t xml:space="preserve">Demand leading indicator — commodity price trends feed the Demand Signal Detector ML model (see Section 5).</w:t>
      </w:r>
    </w:p>
    <w:p>
      <w:pPr>
        <w:spacing w:before="0" w:after="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r>
              <w:rPr>
                <w:rFonts w:ascii="Arial" w:cs="Arial" w:eastAsia="Arial" w:hAnsi="Arial"/>
                <w:b/>
                <w:bCs/>
                <w:color w:val="FFFFFF"/>
                <w:sz w:val="22"/>
                <w:szCs w:val="22"/>
              </w:rPr>
              <w:t xml:space="preserve">Ingestion Spec — World Bank Commodity Prices</w:t>
            </w:r>
          </w:p>
        </w:tc>
      </w:tr>
    </w:tbl>
    <w:p>
      <w:pPr>
        <w:spacing w:before="0" w:after="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Parameter</w:t>
            </w:r>
          </w:p>
        </w:tc>
        <w:tc>
          <w:tcPr>
            <w:tcW w:type="dxa" w:w="69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Value</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color w:val="000000"/>
                <w:sz w:val="18"/>
                <w:szCs w:val="18"/>
              </w:rPr>
              <w:t xml:space="preserve">Ingestion method</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HTTP GET download of CMO-Historical-Data-Monthly.xlsx from World Bank Open 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Schedule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Monthly — 1st of each month at 06:00 UTC (World Bank publishes on the 1st)</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color w:val="000000"/>
                <w:sz w:val="18"/>
                <w:szCs w:val="18"/>
              </w:rPr>
              <w:t xml:space="preserve">Raw table</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raw_commodity_prices — commodity_name, date (YYYY-MM), price_usd, unit, source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Key commodities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Steel (HRC), Aluminum, Copper, Zinc, Nickel, Lumber, Cotton, Rubber, Crude Oil (Brent), Coal</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color w:val="000000"/>
                <w:sz w:val="18"/>
                <w:szCs w:val="18"/>
              </w:rPr>
              <w:t xml:space="preserve">Validation checks</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Price &gt; 0; date not in future; no gap &gt; 35 days between records; delta check (flag if MoM change &gt; 30%)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Delta strategy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Append new month row only; never overwrite historical data; maintain a revision_flag column for restated values</w:t>
            </w:r>
          </w:p>
        </w:tc>
      </w:tr>
    </w:tbl>
    <w:p>
      <w:pPr>
        <w:spacing w:before="0" w:after="0"/>
      </w:pPr>
      <w:r>
        <w:rPr>
          <w:sz w:val="16"/>
          <w:szCs w:val="16"/>
        </w:rPr>
        <w:t xml:space="preserve"/>
      </w:r>
    </w:p>
    <w:p>
      <w:pPr>
        <w:spacing w:before="0" w:after="0"/>
      </w:pPr>
      <w:r>
        <w:rPr>
          <w:sz w:val="16"/>
          <w:szCs w:val="16"/>
        </w:rPr>
        <w:t xml:space="preserve"/>
      </w:r>
    </w:p>
    <w:p>
      <w:pPr>
        <w:pStyle w:val="Heading2"/>
      </w:pPr>
      <w:r>
        <w:rPr>
          <w:rFonts w:ascii="Arial" w:cs="Arial" w:eastAsia="Arial" w:hAnsi="Arial"/>
          <w:b/>
          <w:bCs/>
          <w:color w:val="0E7C7B"/>
          <w:sz w:val="26"/>
          <w:szCs w:val="26"/>
        </w:rPr>
        <w:t xml:space="preserve">2.2  WTO Tariff Analysis Online (TAO)</w:t>
      </w:r>
    </w:p>
    <w:p>
      <w:pPr>
        <w:spacing w:before="60" w:after="60"/>
      </w:pPr>
      <w:r>
        <w:rPr>
          <w:rFonts w:ascii="Arial" w:cs="Arial" w:eastAsia="Arial" w:hAnsi="Arial"/>
          <w:i/>
          <w:iCs/>
          <w:color w:val="555555"/>
          <w:sz w:val="20"/>
          <w:szCs w:val="20"/>
        </w:rPr>
        <w:t xml:space="preserve">URL: tao.wto.org  |  Format: CSV / API  |  Frequency: Annual updates  |  Coverage: 160+ countries, HS codes 2-digit to 8-digit</w:t>
      </w:r>
    </w:p>
    <w:p>
      <w:pPr>
        <w:spacing w:before="0" w:after="0"/>
      </w:pPr>
      <w:r>
        <w:rPr>
          <w:sz w:val="16"/>
          <w:szCs w:val="16"/>
        </w:rPr>
        <w:t xml:space="preserve"/>
      </w:r>
    </w:p>
    <w:p>
      <w:pPr>
        <w:spacing w:before="60" w:after="60"/>
      </w:pPr>
      <w:r>
        <w:rPr>
          <w:rFonts w:ascii="Arial" w:cs="Arial" w:eastAsia="Arial" w:hAnsi="Arial"/>
          <w:b/>
          <w:bCs/>
          <w:sz w:val="20"/>
          <w:szCs w:val="20"/>
        </w:rPr>
        <w:t xml:space="preserve">Tariff data is the most underused lever in logistics cost modelling. Most freight tools ignore it entirely. The WTO TAO provides both applied MFN (Most Favoured Nation) rates and preferential rates under trade agreements — the difference can be the entire margin on a shipment.</w:t>
      </w:r>
    </w:p>
    <w:p>
      <w:pPr>
        <w:spacing w:before="0" w:after="0"/>
      </w:pPr>
      <w:r>
        <w:rPr>
          <w:sz w:val="16"/>
          <w:szCs w:val="16"/>
        </w:rPr>
        <w:t xml:space="preserve"/>
      </w:r>
    </w:p>
    <w:p>
      <w:pPr>
        <w:spacing w:before="60" w:after="60"/>
      </w:pPr>
      <w:r>
        <w:rPr>
          <w:rFonts w:ascii="Arial" w:cs="Arial" w:eastAsia="Arial" w:hAnsi="Arial"/>
          <w:sz w:val="20"/>
          <w:szCs w:val="20"/>
        </w:rPr>
        <w:t xml:space="preserve">Three distinct use cases in the Landed Cost Calculator:</w:t>
      </w:r>
    </w:p>
    <w:p>
      <w:pPr>
        <w:spacing w:before="0" w:after="0"/>
      </w:pPr>
      <w:r>
        <w:rPr>
          <w:sz w:val="16"/>
          <w:szCs w:val="16"/>
        </w:rPr>
        <w:t xml:space="preserve"/>
      </w:r>
    </w:p>
    <w:p>
      <w:pPr>
        <w:pStyle w:val="ListParagraph"/>
        <w:numPr>
          <w:ilvl w:val="0"/>
          <w:numId w:val="2"/>
        </w:numPr>
        <w:spacing w:before="40" w:after="40"/>
      </w:pPr>
      <w:r>
        <w:rPr>
          <w:rFonts w:ascii="Arial" w:cs="Arial" w:eastAsia="Arial" w:hAnsi="Arial"/>
          <w:sz w:val="20"/>
          <w:szCs w:val="20"/>
        </w:rPr>
        <w:t xml:space="preserve">Duty calculation — given an HS code and an origin/destination country pair, look up the applied tariff rate and compute the duty payable on the declared FOB value.</w:t>
      </w:r>
    </w:p>
    <w:p>
      <w:pPr>
        <w:pStyle w:val="ListParagraph"/>
        <w:numPr>
          <w:ilvl w:val="0"/>
          <w:numId w:val="2"/>
        </w:numPr>
        <w:spacing w:before="40" w:after="40"/>
      </w:pPr>
      <w:r>
        <w:rPr>
          <w:rFonts w:ascii="Arial" w:cs="Arial" w:eastAsia="Arial" w:hAnsi="Arial"/>
          <w:sz w:val="20"/>
          <w:szCs w:val="20"/>
        </w:rPr>
        <w:t xml:space="preserve">Preferential rate detection — check whether a Free Trade Agreement (FTA) exists between origin and destination that would lower the duty rate below MFN, and flag the saving.</w:t>
      </w:r>
    </w:p>
    <w:p>
      <w:pPr>
        <w:pStyle w:val="ListParagraph"/>
        <w:numPr>
          <w:ilvl w:val="0"/>
          <w:numId w:val="2"/>
        </w:numPr>
        <w:spacing w:before="40" w:after="40"/>
      </w:pPr>
      <w:r>
        <w:rPr>
          <w:rFonts w:ascii="Arial" w:cs="Arial" w:eastAsia="Arial" w:hAnsi="Arial"/>
          <w:sz w:val="20"/>
          <w:szCs w:val="20"/>
        </w:rPr>
        <w:t xml:space="preserve">Tariff shock alerting — when WTO updates rates (typically January), diff the old and new rates for a user's active routes and send an alert if duty increases by more than 5 percentage points.</w:t>
      </w:r>
    </w:p>
    <w:p>
      <w:pPr>
        <w:spacing w:before="0" w:after="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r>
              <w:rPr>
                <w:rFonts w:ascii="Arial" w:cs="Arial" w:eastAsia="Arial" w:hAnsi="Arial"/>
                <w:b/>
                <w:bCs/>
                <w:color w:val="FFFFFF"/>
                <w:sz w:val="22"/>
                <w:szCs w:val="22"/>
              </w:rPr>
              <w:t xml:space="preserve">Ingestion Spec — WTO Tariff Analysis Online</w:t>
            </w:r>
          </w:p>
        </w:tc>
      </w:tr>
    </w:tbl>
    <w:p>
      <w:pPr>
        <w:spacing w:before="0" w:after="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Parameter</w:t>
            </w:r>
          </w:p>
        </w:tc>
        <w:tc>
          <w:tcPr>
            <w:tcW w:type="dxa" w:w="69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Value</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color w:val="000000"/>
                <w:sz w:val="18"/>
                <w:szCs w:val="18"/>
              </w:rPr>
              <w:t xml:space="preserve">Ingestion method</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CSV bulk download from tao.wto.org/en/Home/FacilitatedAccess — filtered by reporter country and HS chapter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Schedule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Annual — February (post-January WTO update) + on-demand re-pull if user selects a new country</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color w:val="000000"/>
                <w:sz w:val="18"/>
                <w:szCs w:val="18"/>
              </w:rPr>
              <w:t xml:space="preserve">Raw table</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raw_tariff_rates — reporter_iso, partner_iso, hs_code, hs_description, tariff_type (MFN/preferential), rate_pct, year, fta_name (nullable)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HS code depth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Store at 6-digit level minimum; fall back to 4-digit if 6-digit not available; flag fallback with hs_precision column</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color w:val="000000"/>
                <w:sz w:val="18"/>
                <w:szCs w:val="18"/>
              </w:rPr>
              <w:t xml:space="preserve">Validation checks</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Rate between 0–500%; HS code format validation (numeric, correct length); country ISO must exist in dim_countries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Priority country pairs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Pre-load top 50 trading pairs by volume (from UN Comtrade data); lazy-load additional pairs on user request</w:t>
            </w:r>
          </w:p>
        </w:tc>
      </w:tr>
    </w:tbl>
    <w:p>
      <w:pPr>
        <w:spacing w:before="0" w:after="0"/>
      </w:pPr>
      <w:r>
        <w:rPr>
          <w:sz w:val="16"/>
          <w:szCs w:val="16"/>
        </w:rPr>
        <w:t xml:space="preserve"/>
      </w:r>
    </w:p>
    <w:p>
      <w:pPr>
        <w:spacing w:before="0" w:after="0"/>
      </w:pPr>
      <w:r>
        <w:rPr>
          <w:sz w:val="16"/>
          <w:szCs w:val="16"/>
        </w:rPr>
        <w:t xml:space="preserve"/>
      </w:r>
    </w:p>
    <w:p>
      <w:pPr>
        <w:pStyle w:val="Heading2"/>
      </w:pPr>
      <w:r>
        <w:rPr>
          <w:rFonts w:ascii="Arial" w:cs="Arial" w:eastAsia="Arial" w:hAnsi="Arial"/>
          <w:b/>
          <w:bCs/>
          <w:color w:val="0E7C7B"/>
          <w:sz w:val="26"/>
          <w:szCs w:val="26"/>
        </w:rPr>
        <w:t xml:space="preserve">2.3  Existing Platform Datasets Used</w:t>
      </w:r>
    </w:p>
    <w:p>
      <w:pPr>
        <w:spacing w:before="60" w:after="60"/>
      </w:pPr>
      <w:r>
        <w:rPr>
          <w:rFonts w:ascii="Arial" w:cs="Arial" w:eastAsia="Arial" w:hAnsi="Arial"/>
          <w:sz w:val="20"/>
          <w:szCs w:val="20"/>
        </w:rPr>
        <w:t xml:space="preserve">The Landed Cost Calculator does not require new data sources beyond 2.1 and 2.2 above. It draws on datasets already ingested by the platform pipeline:</w:t>
      </w:r>
    </w:p>
    <w:p>
      <w:pPr>
        <w:spacing w:before="0" w:after="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Dataset</w:t>
            </w:r>
          </w:p>
        </w:tc>
        <w:tc>
          <w:tcPr>
            <w:tcW w:type="dxa" w:w="3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Platform Table</w:t>
            </w:r>
          </w:p>
        </w:tc>
        <w:tc>
          <w:tcPr>
            <w:tcW w:type="dxa" w:w="33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Used For</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EIA Fuel Prices</w:t>
            </w:r>
          </w:p>
        </w:tc>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77"/>
                <w:sz w:val="18"/>
                <w:szCs w:val="18"/>
              </w:rPr>
              <w:t xml:space="preserve">fact_fuel_prices</w:t>
            </w:r>
          </w:p>
        </w:tc>
        <w:tc>
          <w:tcPr>
            <w:tcW w:type="dxa" w:w="3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Bunker fuel surcharge on freight cost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UNCTAD Lane Rates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77"/>
                <w:sz w:val="18"/>
                <w:szCs w:val="18"/>
              </w:rPr>
              <w:t xml:space="preserve">fact_shipping_costs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Base freight rate per TEU per route</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UNCTAD Port Profiles</w:t>
            </w:r>
          </w:p>
        </w:tc>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77"/>
                <w:sz w:val="18"/>
                <w:szCs w:val="18"/>
              </w:rPr>
              <w:t xml:space="preserve">fact_port_performance</w:t>
            </w:r>
          </w:p>
        </w:tc>
        <w:tc>
          <w:tcPr>
            <w:tcW w:type="dxa" w:w="3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Port handling charges (THC) per port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World Bank LPI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77"/>
                <w:sz w:val="18"/>
                <w:szCs w:val="18"/>
              </w:rPr>
              <w:t xml:space="preserve">dim_countries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Customs clearance time/cost by country</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 Comtrade</w:t>
            </w:r>
          </w:p>
        </w:tc>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77"/>
                <w:sz w:val="18"/>
                <w:szCs w:val="18"/>
              </w:rPr>
              <w:t xml:space="preserve">fact_trade_flows</w:t>
            </w:r>
          </w:p>
        </w:tc>
        <w:tc>
          <w:tcPr>
            <w:tcW w:type="dxa" w:w="3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Baseline cargo values by commodity type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FRED Exchange Rates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77"/>
                <w:sz w:val="18"/>
                <w:szCs w:val="18"/>
              </w:rPr>
              <w:t xml:space="preserve">fact_fx_rates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Multi-currency cost conversion</w:t>
            </w:r>
          </w:p>
        </w:tc>
      </w:tr>
    </w:tbl>
    <w:p>
      <w:pPr>
        <w:spacing w:before="0" w:after="0"/>
      </w:pPr>
      <w:r>
        <w:rPr>
          <w:sz w:val="16"/>
          <w:szCs w:val="16"/>
        </w:rPr>
        <w:t xml:space="preserve"/>
      </w:r>
    </w:p>
    <w:p>
      <w:pPr>
        <w:spacing w:before="0" w:after="0"/>
      </w:pPr>
      <w:r>
        <w:rPr>
          <w:sz w:val="16"/>
          <w:szCs w:val="16"/>
        </w:rPr>
        <w:t xml:space="preserve"/>
      </w:r>
    </w:p>
    <w:p>
      <w:pPr>
        <w:pStyle w:val="Heading1"/>
      </w:pPr>
      <w:r>
        <w:rPr>
          <w:rFonts w:ascii="Arial" w:cs="Arial" w:eastAsia="Arial" w:hAnsi="Arial"/>
          <w:b/>
          <w:bCs/>
          <w:color w:val="1B3A5C"/>
          <w:sz w:val="32"/>
          <w:szCs w:val="32"/>
        </w:rPr>
        <w:t xml:space="preserve">3.  Database Schema</w:t>
      </w:r>
    </w:p>
    <w:p>
      <w:pPr>
        <w:spacing w:before="60" w:after="60"/>
      </w:pPr>
      <w:r>
        <w:rPr>
          <w:rFonts w:ascii="Arial" w:cs="Arial" w:eastAsia="Arial" w:hAnsi="Arial"/>
          <w:sz w:val="20"/>
          <w:szCs w:val="20"/>
        </w:rPr>
        <w:t xml:space="preserve">All new tables follow the existing fact/dimension naming convention in the platform schema. New tables are prefixed to distinguish them from the base pipeline tables.</w:t>
      </w:r>
    </w:p>
    <w:p>
      <w:pPr>
        <w:spacing w:before="0" w:after="0"/>
      </w:pPr>
      <w:r>
        <w:rPr>
          <w:sz w:val="16"/>
          <w:szCs w:val="16"/>
        </w:rPr>
        <w:t xml:space="preserve"/>
      </w:r>
    </w:p>
    <w:p>
      <w:pPr>
        <w:pStyle w:val="Heading2"/>
      </w:pPr>
      <w:r>
        <w:rPr>
          <w:rFonts w:ascii="Arial" w:cs="Arial" w:eastAsia="Arial" w:hAnsi="Arial"/>
          <w:b/>
          <w:bCs/>
          <w:color w:val="0E7C7B"/>
          <w:sz w:val="26"/>
          <w:szCs w:val="26"/>
        </w:rPr>
        <w:t xml:space="preserve">3.1  New Fact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r>
              <w:rPr>
                <w:rFonts w:ascii="Arial" w:cs="Arial" w:eastAsia="Arial" w:hAnsi="Arial"/>
                <w:b/>
                <w:bCs/>
                <w:color w:val="FFFFFF"/>
                <w:sz w:val="22"/>
                <w:szCs w:val="22"/>
              </w:rPr>
              <w:t xml:space="preserve">fact_commodity_prices  (raw → validated → analytical)</w:t>
            </w:r>
          </w:p>
        </w:tc>
      </w:tr>
    </w:tbl>
    <w:p>
      <w:pPr>
        <w:spacing w:before="0" w:after="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Column</w:t>
            </w:r>
          </w:p>
        </w:tc>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Type</w:t>
            </w:r>
          </w:p>
        </w:tc>
        <w:tc>
          <w:tcPr>
            <w:tcW w:type="dxa" w:w="49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Description</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commodity_id</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TEXT PK</w:t>
            </w:r>
          </w:p>
        </w:tc>
        <w:tc>
          <w:tcPr>
            <w:tcW w:type="dxa" w:w="4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Slug key e.g. 'steel_hrc', 'aluminum_lme'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commodity_name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Human-readable name from World Bank dataset</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date</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DATE PK</w:t>
            </w:r>
          </w:p>
        </w:tc>
        <w:tc>
          <w:tcPr>
            <w:tcW w:type="dxa" w:w="4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First day of month (YYYY-MM-01)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price_usd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REAL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Price in USD per standard unit</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unit</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TEXT</w:t>
            </w:r>
          </w:p>
        </w:tc>
        <w:tc>
          <w:tcPr>
            <w:tcW w:type="dxa" w:w="4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e.g. 'per metric tonne', 'per cubic metre', 'per barrel'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mom_change_pct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REAL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Month-over-month % change — computed in dbt</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yoy_change_pct</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REAL</w:t>
            </w:r>
          </w:p>
        </w:tc>
        <w:tc>
          <w:tcPr>
            <w:tcW w:type="dxa" w:w="4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Year-over-year % change — computed in dbt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spike_flag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INTEGER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 if MoM change &gt; 15% or YoY change &gt; 40%</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source</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TEXT</w:t>
            </w:r>
          </w:p>
        </w:tc>
        <w:tc>
          <w:tcPr>
            <w:tcW w:type="dxa" w:w="4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'world_bank_cmo' or 'imf_commodity'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ingested_at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DATETIME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Pipeline ingestion timestamp</w:t>
            </w:r>
          </w:p>
        </w:tc>
      </w:tr>
    </w:tbl>
    <w:p>
      <w:pPr>
        <w:spacing w:before="0" w:after="0"/>
      </w:pPr>
      <w:r>
        <w:rPr>
          <w:sz w:val="16"/>
          <w:szCs w:val="16"/>
        </w:rPr>
        <w:t xml:space="preserve"/>
      </w:r>
    </w:p>
    <w:p>
      <w:pPr>
        <w:spacing w:before="0" w:after="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r>
              <w:rPr>
                <w:rFonts w:ascii="Arial" w:cs="Arial" w:eastAsia="Arial" w:hAnsi="Arial"/>
                <w:b/>
                <w:bCs/>
                <w:color w:val="FFFFFF"/>
                <w:sz w:val="22"/>
                <w:szCs w:val="22"/>
              </w:rPr>
              <w:t xml:space="preserve">fact_tariff_rates</w:t>
            </w:r>
          </w:p>
        </w:tc>
      </w:tr>
    </w:tbl>
    <w:p>
      <w:pPr>
        <w:spacing w:before="0" w:after="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Column</w:t>
            </w:r>
          </w:p>
        </w:tc>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Type</w:t>
            </w:r>
          </w:p>
        </w:tc>
        <w:tc>
          <w:tcPr>
            <w:tcW w:type="dxa" w:w="49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Description</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tariff_id</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TEXT PK</w:t>
            </w:r>
          </w:p>
        </w:tc>
        <w:tc>
          <w:tcPr>
            <w:tcW w:type="dxa" w:w="4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Hash of reporter_iso + partner_iso + hs_code + year + tariff_type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reporter_iso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TEXT FK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Importing country — links to dim_countries.iso_code</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partner_iso</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TEXT FK</w:t>
            </w:r>
          </w:p>
        </w:tc>
        <w:tc>
          <w:tcPr>
            <w:tcW w:type="dxa" w:w="4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Exporting country — links to dim_countries.iso_code (nullable = MFN applies to all)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hs_code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HS code at 6-digit level (zero-padded)</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hs_description</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TEXT</w:t>
            </w:r>
          </w:p>
        </w:tc>
        <w:tc>
          <w:tcPr>
            <w:tcW w:type="dxa" w:w="4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Product description from WTO classification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tariff_type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'MFN_applied', 'preferential', 'bound'</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rate_pct</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REAL</w:t>
            </w:r>
          </w:p>
        </w:tc>
        <w:tc>
          <w:tcPr>
            <w:tcW w:type="dxa" w:w="4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Ad valorem rate as percentage (e.g. 5.0 = 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specific_rate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REAL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Specific duty in USD per unit (nullable)</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fta_name</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TEXT</w:t>
            </w:r>
          </w:p>
        </w:tc>
        <w:tc>
          <w:tcPr>
            <w:tcW w:type="dxa" w:w="4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FTA name if preferential rate e.g. 'CPTPP', 'EU-Korea' (nullable)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INTEGER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Tariff schedule year</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hs_precision</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INTEGER</w:t>
            </w:r>
          </w:p>
        </w:tc>
        <w:tc>
          <w:tcPr>
            <w:tcW w:type="dxa" w:w="4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Digits used: 6 = exact match, 4 = chapter fallback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prev_rate_pct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REAL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Rate from prior year — for change detection</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rate_change_flag</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INTEGER</w:t>
            </w:r>
          </w:p>
        </w:tc>
        <w:tc>
          <w:tcPr>
            <w:tcW w:type="dxa" w:w="4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 if rate changed by &gt; 5pp vs prior year</w:t>
            </w:r>
          </w:p>
        </w:tc>
      </w:tr>
    </w:tbl>
    <w:p>
      <w:pPr>
        <w:spacing w:before="0" w:after="0"/>
      </w:pPr>
      <w:r>
        <w:rPr>
          <w:sz w:val="16"/>
          <w:szCs w:val="16"/>
        </w:rPr>
        <w:t xml:space="preserve"/>
      </w:r>
    </w:p>
    <w:p>
      <w:pPr>
        <w:spacing w:before="0" w:after="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r>
              <w:rPr>
                <w:rFonts w:ascii="Arial" w:cs="Arial" w:eastAsia="Arial" w:hAnsi="Arial"/>
                <w:b/>
                <w:bCs/>
                <w:color w:val="FFFFFF"/>
                <w:sz w:val="22"/>
                <w:szCs w:val="22"/>
              </w:rPr>
              <w:t xml:space="preserve">pred_landed_cost_estimates  (prediction output)</w:t>
            </w:r>
          </w:p>
        </w:tc>
      </w:tr>
    </w:tbl>
    <w:p>
      <w:pPr>
        <w:spacing w:before="0" w:after="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Column</w:t>
            </w:r>
          </w:p>
        </w:tc>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Type</w:t>
            </w:r>
          </w:p>
        </w:tc>
        <w:tc>
          <w:tcPr>
            <w:tcW w:type="dxa" w:w="49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Description</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color w:val="000000"/>
                <w:sz w:val="18"/>
                <w:szCs w:val="18"/>
              </w:rPr>
              <w:t xml:space="preserve">estimate_id</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TEXT PK</w:t>
            </w:r>
          </w:p>
        </w:tc>
        <w:tc>
          <w:tcPr>
            <w:tcW w:type="dxa" w:w="4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UUID generated at request time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route_id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TEXT FK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Links to dim_routes</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hs_code</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TEXT</w:t>
            </w:r>
          </w:p>
        </w:tc>
        <w:tc>
          <w:tcPr>
            <w:tcW w:type="dxa" w:w="4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Product HS code used for tariff lookup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cargo_weight_kg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REAL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Shipment weight in kg (user input)</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cargo_value_fob</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REAL</w:t>
            </w:r>
          </w:p>
        </w:tc>
        <w:tc>
          <w:tcPr>
            <w:tcW w:type="dxa" w:w="4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FOB value USD — user input or commodity price estimate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freight_cost_usd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REAL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Estimated ocean/air freight — from fact_shipping_costs + fuel model</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import_duty_usd</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REAL</w:t>
            </w:r>
          </w:p>
        </w:tc>
        <w:tc>
          <w:tcPr>
            <w:tcW w:type="dxa" w:w="4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Duty = cargo_value_fob × rate_pct / 100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tariff_rate_pct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REAL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Applied tariff rate used in calculation</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tariff_type_used</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TEXT</w:t>
            </w:r>
          </w:p>
        </w:tc>
        <w:tc>
          <w:tcPr>
            <w:tcW w:type="dxa" w:w="4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'MFN_applied' or 'preferential'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insurance_usd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REAL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CIF insurance = (cargo_value_fob + freight) × 0.002</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port_handling_usd</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REAL</w:t>
            </w:r>
          </w:p>
        </w:tc>
        <w:tc>
          <w:tcPr>
            <w:tcW w:type="dxa" w:w="4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THC from fact_port_performance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customs_brokerage_usd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REAL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Static lookup by destination country</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total_landed_cost_usd</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REAL</w:t>
            </w:r>
          </w:p>
        </w:tc>
        <w:tc>
          <w:tcPr>
            <w:tcW w:type="dxa" w:w="4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Sum of all components above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confidence_interval_pct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REAL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range on total (ML model output)</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commodity_price_flag</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INTEGER</w:t>
            </w:r>
          </w:p>
        </w:tc>
        <w:tc>
          <w:tcPr>
            <w:tcW w:type="dxa" w:w="4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 if relevant commodity spiked &gt; 15% in last 30 days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tariff_change_flag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INTEGER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 if tariff rate changed in last 90 days for this route+HS</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requested_at</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DATETIME</w:t>
            </w:r>
          </w:p>
        </w:tc>
        <w:tc>
          <w:tcPr>
            <w:tcW w:type="dxa" w:w="4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Timestamp of calculation request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model_version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ONNX model version used</w:t>
            </w:r>
          </w:p>
        </w:tc>
      </w:tr>
    </w:tbl>
    <w:p>
      <w:pPr>
        <w:spacing w:before="0" w:after="0"/>
      </w:pPr>
      <w:r>
        <w:rPr>
          <w:sz w:val="16"/>
          <w:szCs w:val="16"/>
        </w:rPr>
        <w:t xml:space="preserve"/>
      </w:r>
    </w:p>
    <w:p>
      <w:pPr>
        <w:spacing w:before="0" w:after="0"/>
      </w:pPr>
      <w:r>
        <w:rPr>
          <w:sz w:val="16"/>
          <w:szCs w:val="16"/>
        </w:rPr>
        <w:t xml:space="preserve"/>
      </w:r>
    </w:p>
    <w:p>
      <w:pPr>
        <w:pStyle w:val="Heading1"/>
      </w:pPr>
      <w:r>
        <w:rPr>
          <w:rFonts w:ascii="Arial" w:cs="Arial" w:eastAsia="Arial" w:hAnsi="Arial"/>
          <w:b/>
          <w:bCs/>
          <w:color w:val="1B3A5C"/>
          <w:sz w:val="32"/>
          <w:szCs w:val="32"/>
        </w:rPr>
        <w:t xml:space="preserve">4.  Data Flow &amp; Transformation Logic</w:t>
      </w:r>
    </w:p>
    <w:p>
      <w:pPr>
        <w:spacing w:before="60" w:after="60"/>
      </w:pPr>
      <w:r>
        <w:rPr>
          <w:rFonts w:ascii="Arial" w:cs="Arial" w:eastAsia="Arial" w:hAnsi="Arial"/>
          <w:sz w:val="20"/>
          <w:szCs w:val="20"/>
        </w:rPr>
        <w:t xml:space="preserve">The Landed Cost Calculator sits at Stage 4–5 of the existing six-stage pipeline. It does not require a separate pipeline — it extends the existing dbt transformation layer with new models.</w:t>
      </w:r>
    </w:p>
    <w:p>
      <w:pPr>
        <w:spacing w:before="0" w:after="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
              <w:left w:val="single" w:color="0E7C7B" w:sz="1"/>
              <w:bottom w:val="single" w:color="0E7C7B" w:sz="1"/>
              <w:right w:val="single" w:color="0E7C7B" w:sz="1"/>
            </w:tcBorders>
            <w:shd w:fill="0E7C7B" w:val="clear"/>
            <w:tcMar>
              <w:top w:type="dxa" w:w="100"/>
              <w:left w:type="dxa" w:w="160"/>
              <w:bottom w:type="dxa" w:w="100"/>
              <w:right w:type="dxa" w:w="160"/>
            </w:tcMar>
          </w:tcPr>
          <w:p>
            <w:r>
              <w:rPr>
                <w:rFonts w:ascii="Arial" w:cs="Arial" w:eastAsia="Arial" w:hAnsi="Arial"/>
                <w:b/>
                <w:bCs/>
                <w:color w:val="FFFFFF"/>
                <w:sz w:val="22"/>
                <w:szCs w:val="22"/>
              </w:rPr>
              <w:t xml:space="preserve">End-to-End Flow — Landed Cost Request</w:t>
            </w:r>
          </w:p>
        </w:tc>
      </w:tr>
    </w:tbl>
    <w:p>
      <w:pPr>
        <w:spacing w:before="0" w:after="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Step</w:t>
            </w:r>
          </w:p>
        </w:tc>
        <w:tc>
          <w:tcPr>
            <w:tcW w:type="dxa" w:w="2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Layer</w:t>
            </w:r>
          </w:p>
        </w:tc>
        <w:tc>
          <w:tcPr>
            <w:tcW w:type="dxa" w:w="65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Action</w:t>
            </w:r>
          </w:p>
        </w:tc>
      </w:tr>
      <w:tr>
        <w:tc>
          <w:tcPr>
            <w:tcW w:type="dxa" w:w="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b/>
                <w:bCs/>
                <w:color w:val="0E7C7B"/>
                <w:sz w:val="18"/>
                <w:szCs w:val="18"/>
              </w:rPr>
              <w:t xml:space="preserve">1</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color w:val="000000"/>
                <w:sz w:val="18"/>
                <w:szCs w:val="18"/>
              </w:rPr>
              <w:t xml:space="preserve">User Input (UI)</w:t>
            </w:r>
          </w:p>
        </w:tc>
        <w:tc>
          <w:tcPr>
            <w:tcW w:type="dxa" w:w="6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User selects: origin port, destination port, HS code (or commodity type), weight (kg), FOB value (or 'estimate for me')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E7C7B"/>
                <w:sz w:val="18"/>
                <w:szCs w:val="18"/>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Express API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POST /api/v1/landed-cost — passes params to calculation engine</w:t>
            </w:r>
          </w:p>
        </w:tc>
      </w:tr>
      <w:tr>
        <w:tc>
          <w:tcPr>
            <w:tcW w:type="dxa" w:w="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b/>
                <w:bCs/>
                <w:color w:val="0E7C7B"/>
                <w:sz w:val="18"/>
                <w:szCs w:val="18"/>
              </w:rPr>
              <w:t xml:space="preserve">3</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Commodity Lookup</w:t>
            </w:r>
          </w:p>
        </w:tc>
        <w:tc>
          <w:tcPr>
            <w:tcW w:type="dxa" w:w="6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If FOB value = 'estimate': query fact_commodity_prices for most recent price × cargo weight. Else: use user-provided FOB value.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E7C7B"/>
                <w:sz w:val="18"/>
                <w:szCs w:val="18"/>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Tariff Lookup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Query fact_tariff_rates WHERE reporter_iso = destination AND partner_iso = origin (or NULL for MFN) AND hs_code LIKE '{user_hs}%'. Return lowest applicable rate.</w:t>
            </w:r>
          </w:p>
        </w:tc>
      </w:tr>
      <w:tr>
        <w:tc>
          <w:tcPr>
            <w:tcW w:type="dxa" w:w="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b/>
                <w:bCs/>
                <w:color w:val="0E7C7B"/>
                <w:sz w:val="18"/>
                <w:szCs w:val="18"/>
              </w:rPr>
              <w:t xml:space="preserve">5</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Freight Lookup</w:t>
            </w:r>
          </w:p>
        </w:tc>
        <w:tc>
          <w:tcPr>
            <w:tcW w:type="dxa" w:w="6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Query fact_shipping_costs for route_id. Add bunker surcharge from fact_fuel_prices (current Brent price vs. 6-month avg).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E7C7B"/>
                <w:sz w:val="18"/>
                <w:szCs w:val="18"/>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Port &amp; Customs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Look up THC for destination port from fact_port_performance. Look up customs brokerage rate from dim_countries.</w:t>
            </w:r>
          </w:p>
        </w:tc>
      </w:tr>
      <w:tr>
        <w:tc>
          <w:tcPr>
            <w:tcW w:type="dxa" w:w="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b/>
                <w:bCs/>
                <w:color w:val="0E7C7B"/>
                <w:sz w:val="18"/>
                <w:szCs w:val="18"/>
              </w:rPr>
              <w:t xml:space="preserve">7</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ML Confidence</w:t>
            </w:r>
          </w:p>
        </w:tc>
        <w:tc>
          <w:tcPr>
            <w:tcW w:type="dxa" w:w="6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Pass feature vector to LandedCostPredictor ONNX model → get confidence interval as ± percentage.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E7C7B"/>
                <w:sz w:val="18"/>
                <w:szCs w:val="18"/>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Flag Check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Check commodity_price_flag and tariff_change_flag — append warning messages if flagged.</w:t>
            </w:r>
          </w:p>
        </w:tc>
      </w:tr>
      <w:tr>
        <w:tc>
          <w:tcPr>
            <w:tcW w:type="dxa" w:w="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b/>
                <w:bCs/>
                <w:color w:val="0E7C7B"/>
                <w:sz w:val="18"/>
                <w:szCs w:val="18"/>
              </w:rPr>
              <w:t xml:space="preserve">9</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color w:val="000000"/>
                <w:sz w:val="18"/>
                <w:szCs w:val="18"/>
              </w:rPr>
              <w:t xml:space="preserve">Write &amp; Return</w:t>
            </w:r>
          </w:p>
        </w:tc>
        <w:tc>
          <w:tcPr>
            <w:tcW w:type="dxa" w:w="6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INSERT into pred_landed_cost_estimates. Return full cost breakdown JSON to Electron UI within 300ms target.</w:t>
            </w:r>
          </w:p>
        </w:tc>
      </w:tr>
    </w:tbl>
    <w:p>
      <w:pPr>
        <w:spacing w:before="0" w:after="0"/>
      </w:pPr>
      <w:r>
        <w:rPr>
          <w:sz w:val="16"/>
          <w:szCs w:val="16"/>
        </w:rPr>
        <w:t xml:space="preserve"/>
      </w:r>
    </w:p>
    <w:p>
      <w:pPr>
        <w:spacing w:before="0" w:after="0"/>
      </w:pPr>
      <w:r>
        <w:rPr>
          <w:sz w:val="16"/>
          <w:szCs w:val="16"/>
        </w:rPr>
        <w:t xml:space="preserve"/>
      </w:r>
    </w:p>
    <w:p>
      <w:pPr>
        <w:pStyle w:val="Heading1"/>
      </w:pPr>
      <w:r>
        <w:rPr>
          <w:rFonts w:ascii="Arial" w:cs="Arial" w:eastAsia="Arial" w:hAnsi="Arial"/>
          <w:b/>
          <w:bCs/>
          <w:color w:val="1B3A5C"/>
          <w:sz w:val="32"/>
          <w:szCs w:val="32"/>
        </w:rPr>
        <w:t xml:space="preserve">5.  ML Model: LandedCostPredictor</w:t>
      </w:r>
    </w:p>
    <w:p>
      <w:pPr>
        <w:spacing w:before="60" w:after="60"/>
      </w:pPr>
      <w:r>
        <w:rPr>
          <w:rFonts w:ascii="Arial" w:cs="Arial" w:eastAsia="Arial" w:hAnsi="Arial"/>
          <w:sz w:val="20"/>
          <w:szCs w:val="20"/>
        </w:rPr>
        <w:t xml:space="preserve">The rule-based calculation in Section 4 produces the deterministic landed cost estimate. The ML model's role is narrower but important: it produces a calibrated confidence interval based on how much historical variance exists for similar shipments on similar routes.</w:t>
      </w:r>
    </w:p>
    <w:p>
      <w:pPr>
        <w:spacing w:before="0" w:after="0"/>
      </w:pPr>
      <w:r>
        <w:rPr>
          <w:sz w:val="16"/>
          <w:szCs w:val="16"/>
        </w:rPr>
        <w:t xml:space="preserve"/>
      </w:r>
    </w:p>
    <w:p>
      <w:pPr>
        <w:pStyle w:val="Heading2"/>
      </w:pPr>
      <w:r>
        <w:rPr>
          <w:rFonts w:ascii="Arial" w:cs="Arial" w:eastAsia="Arial" w:hAnsi="Arial"/>
          <w:b/>
          <w:bCs/>
          <w:color w:val="0E7C7B"/>
          <w:sz w:val="26"/>
          <w:szCs w:val="26"/>
        </w:rPr>
        <w:t xml:space="preserve">5.1  Feature Vector</w:t>
      </w:r>
    </w:p>
    <w:p>
      <w:pPr>
        <w:spacing w:before="0" w:after="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Feature</w:t>
            </w:r>
          </w:p>
        </w:tc>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Source Table</w:t>
            </w:r>
          </w:p>
        </w:tc>
        <w:tc>
          <w:tcPr>
            <w:tcW w:type="dxa" w:w="45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Notes</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route_distance_nm</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dim_routes</w:t>
            </w:r>
          </w:p>
        </w:tc>
        <w:tc>
          <w:tcPr>
            <w:tcW w:type="dxa" w:w="4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Nautical miles origin to destination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fuel_price_brent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fact_fuel_prices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Current Brent crude USD/barrel</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fuel_6m_avg_delta</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fact_fuel_prices</w:t>
            </w:r>
          </w:p>
        </w:tc>
        <w:tc>
          <w:tcPr>
            <w:tcW w:type="dxa" w:w="4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Current price minus 6-month average — captures trend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tariff_rate_pct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fact_tariff_rates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Applied rate for the HS code / country pair</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commodity_price_mom</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fact_commodity_prices</w:t>
            </w:r>
          </w:p>
        </w:tc>
        <w:tc>
          <w:tcPr>
            <w:tcW w:type="dxa" w:w="4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MoM change % of relevant commodity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dest_lpi_score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dim_countries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LPI score of destination country (customs proxy)</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dest_port_delay_idx</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fact_port_performance</w:t>
            </w:r>
          </w:p>
        </w:tc>
        <w:tc>
          <w:tcPr>
            <w:tcW w:type="dxa" w:w="4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Delay index of destination port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cargo_value_usd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user input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FOB value — higher value = higher insurance, higher duty</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cargo_weight_kg</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user input</w:t>
            </w:r>
          </w:p>
        </w:tc>
        <w:tc>
          <w:tcPr>
            <w:tcW w:type="dxa" w:w="4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Weight affects freight rate band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hs_chapter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derived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First 2 digits of HS code — broad product category</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month_of_year</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derived</w:t>
            </w:r>
          </w:p>
        </w:tc>
        <w:tc>
          <w:tcPr>
            <w:tcW w:type="dxa" w:w="4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Seasonality proxy (1–12)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canal_required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dim_routes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 if route uses Panama or Suez Canal</w:t>
            </w:r>
          </w:p>
        </w:tc>
      </w:tr>
    </w:tbl>
    <w:p>
      <w:pPr>
        <w:spacing w:before="0" w:after="0"/>
      </w:pPr>
      <w:r>
        <w:rPr>
          <w:sz w:val="16"/>
          <w:szCs w:val="16"/>
        </w:rPr>
        <w:t xml:space="preserve"/>
      </w:r>
    </w:p>
    <w:p>
      <w:pPr>
        <w:spacing w:before="0" w:after="0"/>
      </w:pPr>
      <w:r>
        <w:rPr>
          <w:sz w:val="16"/>
          <w:szCs w:val="16"/>
        </w:rPr>
        <w:t xml:space="preserve"/>
      </w:r>
    </w:p>
    <w:p>
      <w:pPr>
        <w:pStyle w:val="Heading2"/>
      </w:pPr>
      <w:r>
        <w:rPr>
          <w:rFonts w:ascii="Arial" w:cs="Arial" w:eastAsia="Arial" w:hAnsi="Arial"/>
          <w:b/>
          <w:bCs/>
          <w:color w:val="0E7C7B"/>
          <w:sz w:val="26"/>
          <w:szCs w:val="26"/>
        </w:rPr>
        <w:t xml:space="preserve">5.2  Training &amp; Validation</w:t>
      </w:r>
    </w:p>
    <w:p>
      <w:pPr>
        <w:spacing w:before="0" w:after="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Parameter</w:t>
            </w:r>
          </w:p>
        </w:tc>
        <w:tc>
          <w:tcPr>
            <w:tcW w:type="dxa" w:w="69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Value</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Algorithm</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XGBoost Regressor — predicts confidence interval width (± USD). Primary estimate is deterministic (rule-based), ML adds calibration.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Target variable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Absolute error between rule-based estimate and actual landed cost (from historical shipment records if available, else simulated)</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Minimum training data</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500 historical route/cost records spanning at least 18 months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Train/test split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80% train, 20% test — always time-based split (no data leakage from future)</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color w:val="000000"/>
                <w:sz w:val="18"/>
                <w:szCs w:val="18"/>
              </w:rPr>
              <w:t xml:space="preserve">Retraining trigger</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Weekly automated retraining on Sundays + ad-hoc if MAE degrades &gt; 10% on rolling 30-day window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Export format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ONNX — stored at /models/landed_cost_predictor_v{timestamp}.onnx</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Accuracy target</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MAE &lt; 8% of total landed cost on held-out test set</w:t>
            </w:r>
          </w:p>
        </w:tc>
      </w:tr>
    </w:tbl>
    <w:p>
      <w:pPr>
        <w:spacing w:before="0" w:after="0"/>
      </w:pPr>
      <w:r>
        <w:rPr>
          <w:sz w:val="16"/>
          <w:szCs w:val="16"/>
        </w:rPr>
        <w:t xml:space="preserve"/>
      </w:r>
    </w:p>
    <w:p>
      <w:pPr>
        <w:spacing w:before="0" w:after="0"/>
      </w:pPr>
      <w:r>
        <w:rPr>
          <w:sz w:val="16"/>
          <w:szCs w:val="16"/>
        </w:rPr>
        <w:t xml:space="preserve"/>
      </w:r>
    </w:p>
    <w:p>
      <w:pPr>
        <w:pStyle w:val="Heading1"/>
      </w:pPr>
      <w:r>
        <w:rPr>
          <w:rFonts w:ascii="Arial" w:cs="Arial" w:eastAsia="Arial" w:hAnsi="Arial"/>
          <w:b/>
          <w:bCs/>
          <w:color w:val="1B3A5C"/>
          <w:sz w:val="32"/>
          <w:szCs w:val="32"/>
        </w:rPr>
        <w:t xml:space="preserve">6.  Alert Logic</w:t>
      </w:r>
    </w:p>
    <w:p>
      <w:pPr>
        <w:spacing w:before="60" w:after="60"/>
      </w:pPr>
      <w:r>
        <w:rPr>
          <w:rFonts w:ascii="Arial" w:cs="Arial" w:eastAsia="Arial" w:hAnsi="Arial"/>
          <w:sz w:val="20"/>
          <w:szCs w:val="20"/>
        </w:rPr>
        <w:t xml:space="preserve">Two alert types are generated automatically by the pipeline and surfaced in the Electron UI as notification banners:</w:t>
      </w:r>
    </w:p>
    <w:p>
      <w:pPr>
        <w:spacing w:before="0" w:after="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560"/>
      </w:tblGrid>
      <w:tr>
        <w:tc>
          <w:tcPr>
            <w:tcW w:type="dxa" w:w="2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Alert Type</w:t>
            </w:r>
          </w:p>
        </w:tc>
        <w:tc>
          <w:tcPr>
            <w:tcW w:type="dxa" w:w="2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Trigger Condition</w:t>
            </w:r>
          </w:p>
        </w:tc>
        <w:tc>
          <w:tcPr>
            <w:tcW w:type="dxa" w:w="2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Severity</w:t>
            </w:r>
          </w:p>
        </w:tc>
        <w:tc>
          <w:tcPr>
            <w:tcW w:type="dxa" w:w="25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User Action</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Commodity Price Spike</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Relevant commodity MoM change &gt; 15% OR YoY change &gt; 40%</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E07B39"/>
                <w:sz w:val="18"/>
                <w:szCs w:val="18"/>
              </w:rPr>
              <w:t xml:space="preserve">WARNING — orange banner</w:t>
            </w:r>
          </w:p>
        </w:tc>
        <w:tc>
          <w:tcPr>
            <w:tcW w:type="dxa" w:w="2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Review cargo value estimate; consider forward contracts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Tariff Rate Change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Tariff rate changed &gt; 5pp vs prior year for active route + HS code combination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C0392B"/>
                <w:sz w:val="18"/>
                <w:szCs w:val="18"/>
              </w:rPr>
              <w:t xml:space="preserve">ALERT — red banner if increase, green if decrease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Re-run cost estimate with new rate; evaluate alternative routes</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FTA Opportunity</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Preferential rate exists and is &gt; 3pp lower than applied MFN rate</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66CC"/>
                <w:sz w:val="18"/>
                <w:szCs w:val="18"/>
              </w:rPr>
              <w:t xml:space="preserve">INFO — blue banner</w:t>
            </w:r>
          </w:p>
        </w:tc>
        <w:tc>
          <w:tcPr>
            <w:tcW w:type="dxa" w:w="2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Review FTA rules of origin requirements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Fuel Surcharge Spike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Current bunker price &gt; 6-month average by &gt; 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E07B39"/>
                <w:sz w:val="18"/>
                <w:szCs w:val="18"/>
              </w:rPr>
              <w:t xml:space="preserve">WARNING — orange banner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Factor into freight negotiation or shipment timing</w:t>
            </w:r>
          </w:p>
        </w:tc>
      </w:tr>
    </w:tbl>
    <w:p>
      <w:pPr>
        <w:spacing w:before="0" w:after="0"/>
      </w:pPr>
      <w:r>
        <w:rPr>
          <w:sz w:val="16"/>
          <w:szCs w:val="16"/>
        </w:rPr>
        <w:t xml:space="preserve"/>
      </w:r>
    </w:p>
    <w:p>
      <w:pPr>
        <w:spacing w:before="0" w:after="0"/>
      </w:pPr>
      <w:r>
        <w:rPr>
          <w:sz w:val="16"/>
          <w:szCs w:val="16"/>
        </w:rPr>
        <w:t xml:space="preserve"/>
      </w:r>
    </w:p>
    <w:p>
      <w:pPr>
        <w:pStyle w:val="Heading1"/>
      </w:pPr>
      <w:r>
        <w:rPr>
          <w:rFonts w:ascii="Arial" w:cs="Arial" w:eastAsia="Arial" w:hAnsi="Arial"/>
          <w:b/>
          <w:bCs/>
          <w:color w:val="1B3A5C"/>
          <w:sz w:val="32"/>
          <w:szCs w:val="32"/>
        </w:rPr>
        <w:t xml:space="preserve">7.  Implementation Roadmap</w:t>
      </w:r>
    </w:p>
    <w:p>
      <w:pPr>
        <w:spacing w:before="60" w:after="60"/>
      </w:pPr>
      <w:r>
        <w:rPr>
          <w:rFonts w:ascii="Arial" w:cs="Arial" w:eastAsia="Arial" w:hAnsi="Arial"/>
          <w:sz w:val="20"/>
          <w:szCs w:val="20"/>
        </w:rPr>
        <w:t xml:space="preserve">The Landed Cost Calculator maps cleanly onto Phase 2 and Phase 3 of the existing platform roadmap. The tasks below are incremental additions to work already planned.</w:t>
      </w:r>
    </w:p>
    <w:p>
      <w:pPr>
        <w:spacing w:before="0" w:after="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4960"/>
        <w:gridCol w:w="1400"/>
      </w:tblGrid>
      <w:tr>
        <w:tc>
          <w:tcPr>
            <w:tcW w:type="dxa" w:w="1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Phase</w:t>
            </w:r>
          </w:p>
        </w:tc>
        <w:tc>
          <w:tcPr>
            <w:tcW w:type="dxa" w:w="1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Week</w:t>
            </w:r>
          </w:p>
        </w:tc>
        <w:tc>
          <w:tcPr>
            <w:tcW w:type="dxa" w:w="49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Task</w:t>
            </w:r>
          </w:p>
        </w:tc>
        <w:tc>
          <w:tcPr>
            <w:tcW w:type="dxa" w:w="1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Dependency</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color w:val="0E7C7B"/>
                <w:sz w:val="18"/>
                <w:szCs w:val="18"/>
              </w:rPr>
              <w:t xml:space="preserve">2A</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Week 5</w:t>
            </w:r>
          </w:p>
        </w:tc>
        <w:tc>
          <w:tcPr>
            <w:tcW w:type="dxa" w:w="4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Ingest World Bank Commodity Prices — raw_commodity_prices table + validation rules</w:t>
            </w:r>
          </w:p>
        </w:tc>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EIA already live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E7C7B"/>
                <w:sz w:val="18"/>
                <w:szCs w:val="18"/>
              </w:rPr>
              <w:t xml:space="preserve">2A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Week 5</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Ingest WTO TAO tariff data — top 50 trading pairs, 6-digit HS codes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dim_countries live</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color w:val="0E7C7B"/>
                <w:sz w:val="18"/>
                <w:szCs w:val="18"/>
              </w:rPr>
              <w:t xml:space="preserve">2B</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Week 6</w:t>
            </w:r>
          </w:p>
        </w:tc>
        <w:tc>
          <w:tcPr>
            <w:tcW w:type="dxa" w:w="4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Build dbt models: stg_commodity_prices, stg_tariff_rates, fact_commodity_prices, fact_tariff_rates</w:t>
            </w:r>
          </w:p>
        </w:tc>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2A complete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E7C7B"/>
                <w:sz w:val="18"/>
                <w:szCs w:val="18"/>
              </w:rPr>
              <w:t xml:space="preserve">2B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Week 6</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Build calculation engine (Node.js service): deterministic landed cost formula + flag logic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2A complete</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color w:val="0E7C7B"/>
                <w:sz w:val="18"/>
                <w:szCs w:val="18"/>
              </w:rPr>
              <w:t xml:space="preserve">2C</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Week 7</w:t>
            </w:r>
          </w:p>
        </w:tc>
        <w:tc>
          <w:tcPr>
            <w:tcW w:type="dxa" w:w="4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Express API endpoint POST /api/v1/landed-cost — wire up calculation engine, write to pred_landed_cost_estimates</w:t>
            </w:r>
          </w:p>
        </w:tc>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2B complete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E7C7B"/>
                <w:sz w:val="18"/>
                <w:szCs w:val="18"/>
              </w:rPr>
              <w:t xml:space="preserve">2C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Week 7</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Electron UI: Landed Cost Calculator form — route selector, HS code lookup, weight input, FOB toggle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API live</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color w:val="1B3A5C"/>
                <w:sz w:val="18"/>
                <w:szCs w:val="18"/>
              </w:rPr>
              <w:t xml:space="preserve">3A</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Week 9</w:t>
            </w:r>
          </w:p>
        </w:tc>
        <w:tc>
          <w:tcPr>
            <w:tcW w:type="dxa" w:w="4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Train LandedCostPredictor XGBoost model — export to ONNX, integrate confidence interval into API response</w:t>
            </w:r>
          </w:p>
        </w:tc>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2C + 500 records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B3A5C"/>
                <w:sz w:val="18"/>
                <w:szCs w:val="18"/>
              </w:rPr>
              <w:t xml:space="preserve">3B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Week 10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Build alert pipeline: commodity spike detection, tariff change diff, FTA opportunity scanner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3A complete</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color w:val="1B3A5C"/>
                <w:sz w:val="18"/>
                <w:szCs w:val="18"/>
              </w:rPr>
              <w:t xml:space="preserve">3B</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Week 11</w:t>
            </w:r>
          </w:p>
        </w:tc>
        <w:tc>
          <w:tcPr>
            <w:tcW w:type="dxa" w:w="4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UI: cost breakdown waterfall chart, alert banners, PDF export of estimate report</w:t>
            </w:r>
          </w:p>
        </w:tc>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3A + 3B</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E07B39"/>
                <w:sz w:val="18"/>
                <w:szCs w:val="18"/>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Week 16</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Offline mode: cache last tariff + commodity data for 30 days so calculator works without internet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Phase 4 polish</w:t>
            </w:r>
          </w:p>
        </w:tc>
      </w:tr>
    </w:tbl>
    <w:p>
      <w:pPr>
        <w:spacing w:before="0" w:after="0"/>
      </w:pPr>
      <w:r>
        <w:rPr>
          <w:sz w:val="16"/>
          <w:szCs w:val="16"/>
        </w:rPr>
        <w:t xml:space="preserve"/>
      </w:r>
    </w:p>
    <w:p>
      <w:pPr>
        <w:spacing w:before="0" w:after="0"/>
      </w:pPr>
      <w:r>
        <w:rPr>
          <w:sz w:val="16"/>
          <w:szCs w:val="16"/>
        </w:rPr>
        <w:t xml:space="preserve"/>
      </w:r>
    </w:p>
    <w:p>
      <w:pPr>
        <w:pStyle w:val="Heading1"/>
      </w:pPr>
      <w:r>
        <w:rPr>
          <w:rFonts w:ascii="Arial" w:cs="Arial" w:eastAsia="Arial" w:hAnsi="Arial"/>
          <w:b/>
          <w:bCs/>
          <w:color w:val="1B3A5C"/>
          <w:sz w:val="32"/>
          <w:szCs w:val="32"/>
        </w:rPr>
        <w:t xml:space="preserve">8.  API Contract (Electron ↔ Express)</w:t>
      </w:r>
    </w:p>
    <w:p>
      <w:pPr>
        <w:pStyle w:val="Heading2"/>
      </w:pPr>
      <w:r>
        <w:rPr>
          <w:rFonts w:ascii="Arial" w:cs="Arial" w:eastAsia="Arial" w:hAnsi="Arial"/>
          <w:b/>
          <w:bCs/>
          <w:color w:val="0E7C7B"/>
          <w:sz w:val="26"/>
          <w:szCs w:val="26"/>
        </w:rPr>
        <w:t xml:space="preserve">8.1  Request</w:t>
      </w:r>
    </w:p>
    <w:p>
      <w:pPr>
        <w:spacing w:before="0" w:after="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2E" w:val="clear"/>
            <w:tcMar>
              <w:top w:type="dxa" w:w="120"/>
              <w:left w:type="dxa" w:w="200"/>
              <w:bottom w:type="dxa" w:w="120"/>
              <w:right w:type="dxa" w:w="200"/>
            </w:tcMar>
          </w:tcPr>
          <w:p>
            <w:r>
              <w:rPr>
                <w:rFonts w:ascii="Courier New" w:cs="Courier New" w:eastAsia="Courier New" w:hAnsi="Courier New"/>
                <w:b/>
                <w:bCs/>
                <w:color w:val="50FA7B"/>
                <w:sz w:val="18"/>
                <w:szCs w:val="18"/>
              </w:rPr>
              <w:t xml:space="preserve">POST /api/v1/landed-cost</w:t>
            </w:r>
          </w:p>
          <w:p>
            <w:r>
              <w:rPr>
                <w:sz w:val="12"/>
                <w:szCs w:val="12"/>
              </w:rPr>
              <w:t xml:space="preserve"> </w:t>
            </w:r>
          </w:p>
          <w:p>
            <w:r>
              <w:rPr>
                <w:rFonts w:ascii="Courier New" w:cs="Courier New" w:eastAsia="Courier New" w:hAnsi="Courier New"/>
                <w:color w:val="F8F8F2"/>
                <w:sz w:val="18"/>
                <w:szCs w:val="18"/>
              </w:rPr>
              <w:t xml:space="preserve">{</w:t>
            </w:r>
          </w:p>
          <w:p>
            <w:r>
              <w:rPr>
                <w:rFonts w:ascii="Courier New" w:cs="Courier New" w:eastAsia="Courier New" w:hAnsi="Courier New"/>
                <w:color w:val="F8F8F2"/>
                <w:sz w:val="18"/>
                <w:szCs w:val="18"/>
              </w:rPr>
              <w:t xml:space="preserve">  "origin_port_code": "SHA",</w:t>
            </w:r>
          </w:p>
          <w:p>
            <w:r>
              <w:rPr>
                <w:rFonts w:ascii="Courier New" w:cs="Courier New" w:eastAsia="Courier New" w:hAnsi="Courier New"/>
                <w:color w:val="F8F8F2"/>
                <w:sz w:val="18"/>
                <w:szCs w:val="18"/>
              </w:rPr>
              <w:t xml:space="preserve">  "dest_port_code": "RTM",</w:t>
            </w:r>
          </w:p>
          <w:p>
            <w:r>
              <w:rPr>
                <w:rFonts w:ascii="Courier New" w:cs="Courier New" w:eastAsia="Courier New" w:hAnsi="Courier New"/>
                <w:color w:val="F8F8F2"/>
                <w:sz w:val="18"/>
                <w:szCs w:val="18"/>
              </w:rPr>
              <w:t xml:space="preserve">  "hs_code": "720839",</w:t>
            </w:r>
          </w:p>
          <w:p>
            <w:r>
              <w:rPr>
                <w:rFonts w:ascii="Courier New" w:cs="Courier New" w:eastAsia="Courier New" w:hAnsi="Courier New"/>
                <w:color w:val="F8F8F2"/>
                <w:sz w:val="18"/>
                <w:szCs w:val="18"/>
              </w:rPr>
              <w:t xml:space="preserve">  "cargo_weight_kg": 24000,</w:t>
            </w:r>
          </w:p>
          <w:p>
            <w:r>
              <w:rPr>
                <w:rFonts w:ascii="Courier New" w:cs="Courier New" w:eastAsia="Courier New" w:hAnsi="Courier New"/>
                <w:color w:val="8BE9FD"/>
                <w:sz w:val="18"/>
                <w:szCs w:val="18"/>
              </w:rPr>
              <w:t xml:space="preserve">  "fob_value_usd": null,  // null = estimate from commodity price</w:t>
            </w:r>
          </w:p>
          <w:p>
            <w:r>
              <w:rPr>
                <w:rFonts w:ascii="Courier New" w:cs="Courier New" w:eastAsia="Courier New" w:hAnsi="Courier New"/>
                <w:color w:val="F8F8F2"/>
                <w:sz w:val="18"/>
                <w:szCs w:val="18"/>
              </w:rPr>
              <w:t xml:space="preserve">  "incoterm": "CIF",</w:t>
            </w:r>
          </w:p>
          <w:p>
            <w:r>
              <w:rPr>
                <w:rFonts w:ascii="Courier New" w:cs="Courier New" w:eastAsia="Courier New" w:hAnsi="Courier New"/>
                <w:color w:val="F8F8F2"/>
                <w:sz w:val="18"/>
                <w:szCs w:val="18"/>
              </w:rPr>
              <w:t xml:space="preserve">  "currency_out": "EUR"</w:t>
            </w:r>
          </w:p>
          <w:p>
            <w:r>
              <w:rPr>
                <w:rFonts w:ascii="Courier New" w:cs="Courier New" w:eastAsia="Courier New" w:hAnsi="Courier New"/>
                <w:color w:val="F8F8F2"/>
                <w:sz w:val="18"/>
                <w:szCs w:val="18"/>
              </w:rPr>
              <w:t xml:space="preserve">}</w:t>
            </w:r>
          </w:p>
        </w:tc>
      </w:tr>
    </w:tbl>
    <w:p>
      <w:pPr>
        <w:spacing w:before="0" w:after="0"/>
      </w:pPr>
      <w:r>
        <w:rPr>
          <w:sz w:val="16"/>
          <w:szCs w:val="16"/>
        </w:rPr>
        <w:t xml:space="preserve"/>
      </w:r>
    </w:p>
    <w:p>
      <w:pPr>
        <w:pStyle w:val="Heading2"/>
      </w:pPr>
      <w:r>
        <w:rPr>
          <w:rFonts w:ascii="Arial" w:cs="Arial" w:eastAsia="Arial" w:hAnsi="Arial"/>
          <w:b/>
          <w:bCs/>
          <w:color w:val="0E7C7B"/>
          <w:sz w:val="26"/>
          <w:szCs w:val="26"/>
        </w:rPr>
        <w:t xml:space="preserve">8.2  Response</w:t>
      </w:r>
    </w:p>
    <w:p>
      <w:pPr>
        <w:spacing w:before="0" w:after="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2E" w:val="clear"/>
            <w:tcMar>
              <w:top w:type="dxa" w:w="120"/>
              <w:left w:type="dxa" w:w="200"/>
              <w:bottom w:type="dxa" w:w="120"/>
              <w:right w:type="dxa" w:w="200"/>
            </w:tcMar>
          </w:tcPr>
          <w:p>
            <w:r>
              <w:rPr>
                <w:rFonts w:ascii="Courier New" w:cs="Courier New" w:eastAsia="Courier New" w:hAnsi="Courier New"/>
                <w:color w:val="F8F8F2"/>
                <w:sz w:val="18"/>
                <w:szCs w:val="18"/>
              </w:rPr>
              <w:t xml:space="preserve">{</w:t>
            </w:r>
          </w:p>
          <w:p>
            <w:r>
              <w:rPr>
                <w:rFonts w:ascii="Courier New" w:cs="Courier New" w:eastAsia="Courier New" w:hAnsi="Courier New"/>
                <w:color w:val="F8F8F2"/>
                <w:sz w:val="18"/>
                <w:szCs w:val="18"/>
              </w:rPr>
              <w:t xml:space="preserve">  "estimate_id": "uuid-...",</w:t>
            </w:r>
          </w:p>
          <w:p>
            <w:r>
              <w:rPr>
                <w:rFonts w:ascii="Courier New" w:cs="Courier New" w:eastAsia="Courier New" w:hAnsi="Courier New"/>
                <w:color w:val="50FA7B"/>
                <w:sz w:val="18"/>
                <w:szCs w:val="18"/>
              </w:rPr>
              <w:t xml:space="preserve">  "total_landed_cost_usd": 187420,</w:t>
            </w:r>
          </w:p>
          <w:p>
            <w:r>
              <w:rPr>
                <w:rFonts w:ascii="Courier New" w:cs="Courier New" w:eastAsia="Courier New" w:hAnsi="Courier New"/>
                <w:color w:val="F8F8F2"/>
                <w:sz w:val="18"/>
                <w:szCs w:val="18"/>
              </w:rPr>
              <w:t xml:space="preserve">  "confidence_interval_pct": 6.2,</w:t>
            </w:r>
          </w:p>
          <w:p>
            <w:r>
              <w:rPr>
                <w:rFonts w:ascii="Courier New" w:cs="Courier New" w:eastAsia="Courier New" w:hAnsi="Courier New"/>
                <w:color w:val="F8F8F2"/>
                <w:sz w:val="18"/>
                <w:szCs w:val="18"/>
              </w:rPr>
              <w:t xml:space="preserve">  "breakdown": {</w:t>
            </w:r>
          </w:p>
          <w:p>
            <w:r>
              <w:rPr>
                <w:rFonts w:ascii="Courier New" w:cs="Courier New" w:eastAsia="Courier New" w:hAnsi="Courier New"/>
                <w:color w:val="FFB86C"/>
                <w:sz w:val="18"/>
                <w:szCs w:val="18"/>
              </w:rPr>
              <w:t xml:space="preserve">    "cargo_value_fob": 142000,</w:t>
            </w:r>
          </w:p>
          <w:p>
            <w:r>
              <w:rPr>
                <w:rFonts w:ascii="Courier New" w:cs="Courier New" w:eastAsia="Courier New" w:hAnsi="Courier New"/>
                <w:color w:val="FFB86C"/>
                <w:sz w:val="18"/>
                <w:szCs w:val="18"/>
              </w:rPr>
              <w:t xml:space="preserve">    "freight_cost": 18400,</w:t>
            </w:r>
          </w:p>
          <w:p>
            <w:r>
              <w:rPr>
                <w:rFonts w:ascii="Courier New" w:cs="Courier New" w:eastAsia="Courier New" w:hAnsi="Courier New"/>
                <w:color w:val="8BE9FD"/>
                <w:sz w:val="18"/>
                <w:szCs w:val="18"/>
              </w:rPr>
              <w:t xml:space="preserve">    "import_duty": 14200,  // rate: 10%</w:t>
            </w:r>
          </w:p>
          <w:p>
            <w:r>
              <w:rPr>
                <w:rFonts w:ascii="Courier New" w:cs="Courier New" w:eastAsia="Courier New" w:hAnsi="Courier New"/>
                <w:color w:val="FFB86C"/>
                <w:sz w:val="18"/>
                <w:szCs w:val="18"/>
              </w:rPr>
              <w:t xml:space="preserve">    "insurance": 480,</w:t>
            </w:r>
          </w:p>
          <w:p>
            <w:r>
              <w:rPr>
                <w:rFonts w:ascii="Courier New" w:cs="Courier New" w:eastAsia="Courier New" w:hAnsi="Courier New"/>
                <w:color w:val="FFB86C"/>
                <w:sz w:val="18"/>
                <w:szCs w:val="18"/>
              </w:rPr>
              <w:t xml:space="preserve">    "port_handling": 1840,</w:t>
            </w:r>
          </w:p>
          <w:p>
            <w:r>
              <w:rPr>
                <w:rFonts w:ascii="Courier New" w:cs="Courier New" w:eastAsia="Courier New" w:hAnsi="Courier New"/>
                <w:color w:val="FFB86C"/>
                <w:sz w:val="18"/>
                <w:szCs w:val="18"/>
              </w:rPr>
              <w:t xml:space="preserve">    "customs_brokerage": 500</w:t>
            </w:r>
          </w:p>
          <w:p>
            <w:r>
              <w:rPr>
                <w:rFonts w:ascii="Courier New" w:cs="Courier New" w:eastAsia="Courier New" w:hAnsi="Courier New"/>
                <w:color w:val="F8F8F2"/>
                <w:sz w:val="18"/>
                <w:szCs w:val="18"/>
              </w:rPr>
              <w:t xml:space="preserve">  },</w:t>
            </w:r>
          </w:p>
          <w:p>
            <w:r>
              <w:rPr>
                <w:rFonts w:ascii="Courier New" w:cs="Courier New" w:eastAsia="Courier New" w:hAnsi="Courier New"/>
                <w:color w:val="F8F8F2"/>
                <w:sz w:val="18"/>
                <w:szCs w:val="18"/>
              </w:rPr>
              <w:t xml:space="preserve">  "tariff_info": { "rate_pct": 10, "type": "MFN_applied", "fta_available": true, "fta_name": "EU-China" },</w:t>
            </w:r>
          </w:p>
          <w:p>
            <w:r>
              <w:rPr>
                <w:rFonts w:ascii="Courier New" w:cs="Courier New" w:eastAsia="Courier New" w:hAnsi="Courier New"/>
                <w:color w:val="F8F8F2"/>
                <w:sz w:val="18"/>
                <w:szCs w:val="18"/>
              </w:rPr>
              <w:t xml:space="preserve">  "alerts": [</w:t>
            </w:r>
          </w:p>
          <w:p>
            <w:r>
              <w:rPr>
                <w:rFonts w:ascii="Courier New" w:cs="Courier New" w:eastAsia="Courier New" w:hAnsi="Courier New"/>
                <w:color w:val="BD93F9"/>
                <w:sz w:val="18"/>
                <w:szCs w:val="18"/>
              </w:rPr>
              <w:t xml:space="preserve">    { "type": "FTA_OPPORTUNITY", "severity": "INFO", "message": "EU-China preferential rate: 5% (saves ~$7,100)" }</w:t>
            </w:r>
          </w:p>
          <w:p>
            <w:r>
              <w:rPr>
                <w:rFonts w:ascii="Courier New" w:cs="Courier New" w:eastAsia="Courier New" w:hAnsi="Courier New"/>
                <w:color w:val="F8F8F2"/>
                <w:sz w:val="18"/>
                <w:szCs w:val="18"/>
              </w:rPr>
              <w:t xml:space="preserve">  ],</w:t>
            </w:r>
          </w:p>
          <w:p>
            <w:r>
              <w:rPr>
                <w:rFonts w:ascii="Courier New" w:cs="Courier New" w:eastAsia="Courier New" w:hAnsi="Courier New"/>
                <w:color w:val="F8F8F2"/>
                <w:sz w:val="18"/>
                <w:szCs w:val="18"/>
              </w:rPr>
              <w:t xml:space="preserve">  "model_version": "1.2.0",</w:t>
            </w:r>
          </w:p>
          <w:p>
            <w:r>
              <w:rPr>
                <w:rFonts w:ascii="Courier New" w:cs="Courier New" w:eastAsia="Courier New" w:hAnsi="Courier New"/>
                <w:color w:val="F8F8F2"/>
                <w:sz w:val="18"/>
                <w:szCs w:val="18"/>
              </w:rPr>
              <w:t xml:space="preserve">  "computed_in_ms": 142</w:t>
            </w:r>
          </w:p>
          <w:p>
            <w:r>
              <w:rPr>
                <w:rFonts w:ascii="Courier New" w:cs="Courier New" w:eastAsia="Courier New" w:hAnsi="Courier New"/>
                <w:color w:val="F8F8F2"/>
                <w:sz w:val="18"/>
                <w:szCs w:val="18"/>
              </w:rPr>
              <w:t xml:space="preserve">}</w:t>
            </w:r>
          </w:p>
        </w:tc>
      </w:tr>
    </w:tbl>
    <w:p>
      <w:pPr>
        <w:spacing w:before="0" w:after="0"/>
      </w:pPr>
      <w:r>
        <w:rPr>
          <w:sz w:val="16"/>
          <w:szCs w:val="16"/>
        </w:rPr>
        <w:t xml:space="preserve"/>
      </w:r>
    </w:p>
    <w:p>
      <w:pPr>
        <w:spacing w:before="0" w:after="0"/>
      </w:pPr>
      <w:r>
        <w:rPr>
          <w:sz w:val="16"/>
          <w:szCs w:val="16"/>
        </w:rPr>
        <w:t xml:space="preserve"/>
      </w:r>
    </w:p>
    <w:p>
      <w:pPr>
        <w:pStyle w:val="Heading1"/>
      </w:pPr>
      <w:r>
        <w:rPr>
          <w:rFonts w:ascii="Arial" w:cs="Arial" w:eastAsia="Arial" w:hAnsi="Arial"/>
          <w:b/>
          <w:bCs/>
          <w:color w:val="1B3A5C"/>
          <w:sz w:val="32"/>
          <w:szCs w:val="32"/>
        </w:rPr>
        <w:t xml:space="preserve">9.  What This Unlocks Next</w:t>
      </w:r>
    </w:p>
    <w:p>
      <w:pPr>
        <w:spacing w:before="60" w:after="60"/>
      </w:pPr>
      <w:r>
        <w:rPr>
          <w:rFonts w:ascii="Arial" w:cs="Arial" w:eastAsia="Arial" w:hAnsi="Arial"/>
          <w:sz w:val="20"/>
          <w:szCs w:val="20"/>
        </w:rPr>
        <w:t xml:space="preserve">Once the Landed Cost Calculator is live, three additional intelligence modules become straightforward to build on top of the same data infrastructure:</w:t>
      </w:r>
    </w:p>
    <w:p>
      <w:pPr>
        <w:spacing w:before="0" w:after="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c>
          <w:tcPr>
            <w:tcW w:type="dxa" w:w="2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Module</w:t>
            </w:r>
          </w:p>
        </w:tc>
        <w:tc>
          <w:tcPr>
            <w:tcW w:type="dxa" w:w="4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What It Does</w:t>
            </w:r>
          </w:p>
        </w:tc>
        <w:tc>
          <w:tcPr>
            <w:tcW w:type="dxa" w:w="25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New Data Needed</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color w:val="0E7C7B"/>
                <w:sz w:val="18"/>
                <w:szCs w:val="18"/>
              </w:rPr>
              <w:t xml:space="preserve">Route Cost Comparison</w:t>
            </w:r>
          </w:p>
        </w:tc>
        <w:tc>
          <w:tcPr>
            <w:tcW w:type="dxa" w:w="4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Run landed cost calculation across 3–5 alternative routes simultaneously. Rank by total cost, transit time, and risk score.</w:t>
            </w:r>
          </w:p>
        </w:tc>
        <w:tc>
          <w:tcPr>
            <w:tcW w:type="dxa" w:w="2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None — reuses all existing tables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E7C7B"/>
                <w:sz w:val="18"/>
                <w:szCs w:val="18"/>
              </w:rPr>
              <w:t xml:space="preserve">Tariff Arbitrage Scanner</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Continuously scan for routing changes that would reduce duty — e.g. transshipping through a country with better FTA access.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None — already in fact_tariff_rates</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color w:val="0E7C7B"/>
                <w:sz w:val="18"/>
                <w:szCs w:val="18"/>
              </w:rPr>
              <w:t xml:space="preserve">Commodity Hedging Advisor</w:t>
            </w:r>
          </w:p>
        </w:tc>
        <w:tc>
          <w:tcPr>
            <w:tcW w:type="dxa" w:w="4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Alert users when commodity prices are at 6-month lows (good time to book cargo) vs. 6-month highs (delay if possible).</w:t>
            </w:r>
          </w:p>
        </w:tc>
        <w:tc>
          <w:tcPr>
            <w:tcW w:type="dxa" w:w="2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IMF commodity futures (free) — 1 new ingestion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E7C7B"/>
                <w:sz w:val="18"/>
                <w:szCs w:val="18"/>
              </w:rPr>
              <w:t xml:space="preserve">Carbon Cost Estimator</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Calculate CO2e per shipment using vessel class, fuel type, and route distance. Show carbon cost at current EU ETS price.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EU ETS price feed (free) — 1 new ingestion</w:t>
            </w:r>
          </w:p>
        </w:tc>
      </w:tr>
    </w:tbl>
    <w:p>
      <w:pPr>
        <w:spacing w:before="0" w:after="0"/>
      </w:pPr>
      <w:r>
        <w:rPr>
          <w:sz w:val="16"/>
          <w:szCs w:val="16"/>
        </w:rPr>
        <w:t xml:space="preserve"/>
      </w:r>
    </w:p>
    <w:p>
      <w:pPr>
        <w:spacing w:before="0" w:after="0"/>
      </w:pPr>
      <w:r>
        <w:rPr>
          <w:sz w:val="16"/>
          <w:szCs w:val="16"/>
        </w:rPr>
        <w:t xml:space="preserve"/>
      </w:r>
    </w:p>
    <w:p>
      <w:pPr>
        <w:spacing w:before="0" w:after="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AE4" w:sz="1"/>
              <w:left w:val="single" w:color="D6DAE4" w:sz="1"/>
              <w:bottom w:val="single" w:color="D6DAE4" w:sz="1"/>
              <w:right w:val="single" w:color="D6DAE4" w:sz="1"/>
            </w:tcBorders>
            <w:shd w:fill="F2F4F7" w:val="clear"/>
            <w:tcMar>
              <w:top w:type="dxa" w:w="120"/>
              <w:left w:type="dxa" w:w="200"/>
              <w:bottom w:type="dxa" w:w="120"/>
              <w:right w:type="dxa" w:w="200"/>
            </w:tcMar>
          </w:tcPr>
          <w:p>
            <w:r>
              <w:rPr>
                <w:rFonts w:ascii="Arial" w:cs="Arial" w:eastAsia="Arial" w:hAnsi="Arial"/>
                <w:i/>
                <w:iCs/>
                <w:color w:val="555555"/>
                <w:sz w:val="18"/>
                <w:szCs w:val="18"/>
              </w:rPr>
              <w:t xml:space="preserve">All datasets referenced are free and publicly accessible. No paid subscriptions required. Estimated additional storage for commodity + tariff data: ~200–400 MB.</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E7C7B" w:sz="6" w:space="1"/>
      </w:pBdr>
      <w:tabs>
        <w:tab w:val="right" w:pos="9360"/>
      </w:tabs>
      <w:spacing w:before="120"/>
    </w:pPr>
    <w:r>
      <w:rPr>
        <w:rFonts w:ascii="Arial" w:cs="Arial" w:eastAsia="Arial" w:hAnsi="Arial"/>
        <w:color w:val="666666"/>
        <w:sz w:val="16"/>
        <w:szCs w:val="16"/>
      </w:rPr>
      <w:t xml:space="preserve">Confidential — Internal Use Only	Page </w:t>
    </w:r>
    <w:r>
      <w:rPr>
        <w:rFonts w:ascii="Arial" w:cs="Arial" w:eastAsia="Arial" w:hAnsi="Arial"/>
        <w:color w:val="666666"/>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7C7B" w:sz="6" w:space="1"/>
      </w:pBdr>
      <w:spacing w:after="120"/>
    </w:pPr>
    <w:r>
      <w:rPr>
        <w:rFonts w:ascii="Arial" w:cs="Arial" w:eastAsia="Arial" w:hAnsi="Arial"/>
        <w:color w:val="666666"/>
        <w:sz w:val="18"/>
        <w:szCs w:val="18"/>
      </w:rPr>
      <w:t xml:space="preserve">Logistics Intelligence Platform  —  </w:t>
    </w:r>
    <w:r>
      <w:rPr>
        <w:rFonts w:ascii="Arial" w:cs="Arial" w:eastAsia="Arial" w:hAnsi="Arial"/>
        <w:b/>
        <w:bCs/>
        <w:color w:val="1B3A5C"/>
        <w:sz w:val="18"/>
        <w:szCs w:val="18"/>
      </w:rPr>
      <w:t xml:space="preserve">Landed Cost Calculator: Pipeline &amp; Schema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lowerLetter"/>
      <w:lvlText w:val="%1)"/>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0E7C7B"/>
      <w:sz w:val="26"/>
      <w:szCs w:val="26"/>
    </w:rPr>
  </w:style>
  <w:style w:type="paragraph" w:styleId="Heading3">
    <w:name w:val="Heading 3"/>
    <w:basedOn w:val="Normal"/>
    <w:next w:val="Normal"/>
    <w:qFormat/>
    <w:pPr>
      <w:spacing w:before="160" w:after="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2026-03-11T10:11:53.446Z</dcterms:created>
  <dcterms:modified xsi:type="dcterms:W3CDTF">2026-03-11T10:11:53.446Z</dcterms:modified>
</cp:coreProperties>
</file>

<file path=docProps/custom.xml><?xml version="1.0" encoding="utf-8"?>
<Properties xmlns="http://schemas.openxmlformats.org/officeDocument/2006/custom-properties" xmlns:vt="http://schemas.openxmlformats.org/officeDocument/2006/docPropsVTypes"/>
</file>