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Dynamic collapsible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demo shows how you can dynamically add a collapsible to a collapsible set (accordion). It also shows how you can use the expand and collapse events to dynamically open or close a collapsible.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Add Expand last Collapse last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I'm the collapsible content.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