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Dynamic controlgroup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demo shows how you can dynamically make changes to a controlgroup.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Controlgroup...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item Prepend Action Append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Widget type Link Select Checkbox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click/change Remove Hide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 orientation Vertical Horizontal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