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External panel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External header Page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Internal panel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Reveal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Page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left panel and fixed header are outside the page. The right panel and fixed footer are inside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right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page-c.html" TargetMode="External"/><Relationship Id="rId9" Type="http://schemas.openxmlformats.org/officeDocument/2006/relationships/hyperlink" Target="http://docs.google.com/page-b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age-b.html" TargetMode="External"/><Relationship Id="rId7" Type="http://schemas.openxmlformats.org/officeDocument/2006/relationships/hyperlink" Target="http://docs.google.com/page-c.html" TargetMode="External"/><Relationship Id="rId8" Type="http://schemas.openxmlformats.org/officeDocument/2006/relationships/hyperlink" Target="http://docs.google.com/index.html" TargetMode="External"/></Relationships>
</file>