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Dynamic toolbars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button to dynamically inject toolbars. Note that we have to update the page height and padding by calling $.mobile.resetActivePageHeight();.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Inject toolbars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