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spacing w:after="240" w:before="240" w:lineRule="auto"/>
        <w:contextualSpacing w:val="0"/>
      </w:pPr>
      <w:r w:rsidDel="00000000" w:rsidR="00000000" w:rsidRPr="00000000">
        <w:rPr>
          <w:rtl w:val="0"/>
        </w:rPr>
        <w:t xml:space="preserve">Fullscreen fixed header</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9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demonstrates the "fullscreen" toolbar mode. This toolbar treatment is used in special cases where you want the content to fill the whole screen, and you want the header and footer toolbars to appear and disappear when the page is clicked responsively — a common scenario for photo, image or video viewers.</w:t>
      </w:r>
    </w:p>
    <w:p w:rsidR="00000000" w:rsidDel="00000000" w:rsidP="00000000" w:rsidRDefault="00000000" w:rsidRPr="00000000">
      <w:pPr>
        <w:contextualSpacing w:val="0"/>
      </w:pPr>
      <w:r w:rsidDel="00000000" w:rsidR="00000000" w:rsidRPr="00000000">
        <w:rPr>
          <w:rtl w:val="0"/>
        </w:rPr>
        <w:t xml:space="preserve">To enable this toolbar feature type, you apply the data-fullscreen="true" attribute and the data-position="fixed" attribute to both the header and footer div elements. The framework will also unset the padding for the content container (.ui-content).</w:t>
      </w:r>
    </w:p>
    <w:p w:rsidR="00000000" w:rsidDel="00000000" w:rsidP="00000000" w:rsidRDefault="00000000" w:rsidRPr="00000000">
      <w:pPr>
        <w:contextualSpacing w:val="0"/>
      </w:pPr>
      <w:r w:rsidDel="00000000" w:rsidR="00000000" w:rsidRPr="00000000">
        <w:rPr>
          <w:rtl w:val="0"/>
        </w:rPr>
        <w:t xml:space="preserve">Keep in mind that the toolbars in this mode will sit </w:t>
      </w:r>
      <w:r w:rsidDel="00000000" w:rsidR="00000000" w:rsidRPr="00000000">
        <w:rPr>
          <w:b w:val="1"/>
          <w:rtl w:val="0"/>
        </w:rPr>
        <w:t xml:space="preserve">over</w:t>
      </w:r>
      <w:r w:rsidDel="00000000" w:rsidR="00000000" w:rsidRPr="00000000">
        <w:rPr>
          <w:rtl w:val="0"/>
        </w:rPr>
        <w:t xml:space="preserve"> page content, so not all content will be accessible with the toolbars visible.</w:t>
      </w:r>
    </w:p>
    <w:p w:rsidR="00000000" w:rsidDel="00000000" w:rsidP="00000000" w:rsidRDefault="00000000" w:rsidRPr="00000000">
      <w:pPr>
        <w:pStyle w:val="Heading1"/>
        <w:spacing w:before="0" w:lineRule="auto"/>
        <w:contextualSpacing w:val="0"/>
      </w:pPr>
      <w:r w:rsidDel="00000000" w:rsidR="00000000" w:rsidRPr="00000000">
        <w:rPr>
          <w:rtl w:val="0"/>
        </w:rPr>
        <w:t xml:space="preserve">Fullscreen fixed Footer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toolbar/" TargetMode="External"/></Relationships>
</file>