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388AF4" w14:textId="77777777" w:rsidR="009205EA" w:rsidRPr="00ED6071" w:rsidRDefault="009205EA" w:rsidP="000B6488">
      <w:pPr>
        <w:pStyle w:val="Heading1"/>
        <w:spacing w:before="0" w:line="240" w:lineRule="auto"/>
        <w:rPr>
          <w:lang w:val="en-US"/>
        </w:rPr>
      </w:pPr>
      <w:r w:rsidRPr="00ED6071">
        <w:rPr>
          <w:lang w:val="en-US"/>
        </w:rPr>
        <w:t>User guide – Recovery Model</w:t>
      </w:r>
    </w:p>
    <w:p w14:paraId="15379792" w14:textId="77777777" w:rsidR="000B6488" w:rsidRDefault="000B6488" w:rsidP="009205EA">
      <w:pPr>
        <w:spacing w:line="240" w:lineRule="auto"/>
        <w:rPr>
          <w:i/>
          <w:lang w:val="en-US"/>
        </w:rPr>
      </w:pPr>
    </w:p>
    <w:p w14:paraId="10BE894B" w14:textId="77777777" w:rsidR="009205EA" w:rsidRPr="009205EA" w:rsidRDefault="00ED6071" w:rsidP="009205EA">
      <w:pPr>
        <w:spacing w:line="240" w:lineRule="auto"/>
        <w:rPr>
          <w:i/>
          <w:lang w:val="en-US"/>
        </w:rPr>
      </w:pPr>
      <w:r>
        <w:rPr>
          <w:i/>
          <w:lang w:val="en-US"/>
        </w:rPr>
        <w:t>author</w:t>
      </w:r>
      <w:r w:rsidR="009205EA" w:rsidRPr="009205EA">
        <w:rPr>
          <w:i/>
          <w:lang w:val="en-US"/>
        </w:rPr>
        <w:t>: Harmjan de Vries</w:t>
      </w:r>
    </w:p>
    <w:p w14:paraId="78A5C022" w14:textId="77777777" w:rsidR="009205EA" w:rsidRPr="009205EA" w:rsidRDefault="009205EA" w:rsidP="009205EA">
      <w:pPr>
        <w:spacing w:line="240" w:lineRule="auto"/>
        <w:rPr>
          <w:i/>
          <w:lang w:val="en-US"/>
        </w:rPr>
      </w:pPr>
      <w:r w:rsidRPr="009205EA">
        <w:rPr>
          <w:i/>
          <w:lang w:val="en-US"/>
        </w:rPr>
        <w:t>Date: 21-11-2024</w:t>
      </w:r>
    </w:p>
    <w:p w14:paraId="09C8D9E8" w14:textId="77777777" w:rsidR="00091A4A" w:rsidRDefault="00091A4A" w:rsidP="009205EA">
      <w:pPr>
        <w:spacing w:line="240" w:lineRule="auto"/>
        <w:rPr>
          <w:lang w:val="en-US"/>
        </w:rPr>
      </w:pPr>
    </w:p>
    <w:p w14:paraId="795C4F00" w14:textId="77777777" w:rsidR="00091A4A" w:rsidRPr="008917CE" w:rsidRDefault="00091A4A" w:rsidP="009205EA">
      <w:pPr>
        <w:spacing w:line="240" w:lineRule="auto"/>
        <w:rPr>
          <w:b/>
          <w:sz w:val="28"/>
          <w:lang w:val="en-US"/>
        </w:rPr>
      </w:pPr>
      <w:r w:rsidRPr="008917CE">
        <w:rPr>
          <w:b/>
          <w:sz w:val="28"/>
          <w:lang w:val="en-US"/>
        </w:rPr>
        <w:t>Introduction</w:t>
      </w:r>
    </w:p>
    <w:p w14:paraId="654FBC44" w14:textId="77777777" w:rsidR="00091A4A" w:rsidRDefault="00091A4A" w:rsidP="009205EA">
      <w:pPr>
        <w:spacing w:line="240" w:lineRule="auto"/>
        <w:rPr>
          <w:lang w:val="en-US"/>
        </w:rPr>
      </w:pPr>
      <w:r>
        <w:rPr>
          <w:lang w:val="en-US"/>
        </w:rPr>
        <w:t>This document contains instructions for how to use the recovery model and documents the input data format used by the model.</w:t>
      </w:r>
    </w:p>
    <w:p w14:paraId="3EF673EA" w14:textId="77777777" w:rsidR="000B6488" w:rsidRDefault="00091A4A" w:rsidP="009205EA">
      <w:pPr>
        <w:spacing w:line="240" w:lineRule="auto"/>
        <w:rPr>
          <w:lang w:val="en-US"/>
        </w:rPr>
      </w:pPr>
      <w:r>
        <w:rPr>
          <w:lang w:val="en-US"/>
        </w:rPr>
        <w:t>The</w:t>
      </w:r>
      <w:r w:rsidR="009205EA">
        <w:rPr>
          <w:lang w:val="en-US"/>
        </w:rPr>
        <w:t xml:space="preserve"> recovery model is designed to compute material flows for a system with multiple layers of resources – e.g. elements are contained in materials, materials are contained in components, components are contained in products. </w:t>
      </w:r>
      <w:r w:rsidR="000B6488">
        <w:rPr>
          <w:lang w:val="en-US"/>
        </w:rPr>
        <w:t>The model computes the flows for each of these different levels. For detailed information on how the recovery model works, consult the code documentation in /doc/Recovery_model_documentation.pdf.</w:t>
      </w:r>
    </w:p>
    <w:p w14:paraId="0FC9B17A" w14:textId="7E96FF33" w:rsidR="000B6488" w:rsidRDefault="009205EA" w:rsidP="009205EA">
      <w:pPr>
        <w:spacing w:line="240" w:lineRule="auto"/>
        <w:rPr>
          <w:lang w:val="en-US"/>
        </w:rPr>
      </w:pPr>
      <w:r>
        <w:rPr>
          <w:lang w:val="en-US"/>
        </w:rPr>
        <w:t xml:space="preserve">To use the recovery model to compute flows, </w:t>
      </w:r>
      <w:r w:rsidR="008F410B">
        <w:rPr>
          <w:lang w:val="en-US"/>
        </w:rPr>
        <w:t>three</w:t>
      </w:r>
      <w:r>
        <w:rPr>
          <w:lang w:val="en-US"/>
        </w:rPr>
        <w:t xml:space="preserve"> different CSV files must be provided</w:t>
      </w:r>
      <w:r w:rsidR="000B6488">
        <w:rPr>
          <w:lang w:val="en-US"/>
        </w:rPr>
        <w:t>: compositions, transfer coefficients</w:t>
      </w:r>
      <w:r w:rsidR="008F410B">
        <w:rPr>
          <w:lang w:val="en-US"/>
        </w:rPr>
        <w:t xml:space="preserve"> and inflows. </w:t>
      </w:r>
      <w:r w:rsidR="000B6488">
        <w:rPr>
          <w:lang w:val="en-US"/>
        </w:rPr>
        <w:t>These must all be served in CSV format within the same folder. Running the model is very simple:</w:t>
      </w:r>
    </w:p>
    <w:p w14:paraId="6313424C" w14:textId="5EA2FE79" w:rsidR="008F410B" w:rsidRDefault="008F410B" w:rsidP="000B6488">
      <w:pPr>
        <w:pStyle w:val="ListParagraph"/>
        <w:numPr>
          <w:ilvl w:val="0"/>
          <w:numId w:val="3"/>
        </w:numPr>
        <w:spacing w:line="240" w:lineRule="auto"/>
        <w:rPr>
          <w:lang w:val="en-US"/>
        </w:rPr>
      </w:pPr>
      <w:r>
        <w:rPr>
          <w:lang w:val="en-US"/>
        </w:rPr>
        <w:t>Create a folder for your data, and create a sub-folder called ‘</w:t>
      </w:r>
      <w:proofErr w:type="spellStart"/>
      <w:r>
        <w:rPr>
          <w:lang w:val="en-US"/>
        </w:rPr>
        <w:t>input_data</w:t>
      </w:r>
      <w:proofErr w:type="spellEnd"/>
      <w:r>
        <w:rPr>
          <w:lang w:val="en-US"/>
        </w:rPr>
        <w:t>’.</w:t>
      </w:r>
    </w:p>
    <w:p w14:paraId="47AA4426" w14:textId="747BC957" w:rsidR="000B6488" w:rsidRDefault="000B6488" w:rsidP="000B6488">
      <w:pPr>
        <w:pStyle w:val="ListParagraph"/>
        <w:numPr>
          <w:ilvl w:val="0"/>
          <w:numId w:val="3"/>
        </w:numPr>
        <w:spacing w:line="240" w:lineRule="auto"/>
        <w:rPr>
          <w:lang w:val="en-US"/>
        </w:rPr>
      </w:pPr>
      <w:r>
        <w:rPr>
          <w:lang w:val="en-US"/>
        </w:rPr>
        <w:t>Collect the compositions, TCs</w:t>
      </w:r>
      <w:r w:rsidR="008F410B">
        <w:rPr>
          <w:lang w:val="en-US"/>
        </w:rPr>
        <w:t xml:space="preserve"> and inflows </w:t>
      </w:r>
      <w:r>
        <w:rPr>
          <w:lang w:val="en-US"/>
        </w:rPr>
        <w:t xml:space="preserve">files within the </w:t>
      </w:r>
      <w:r w:rsidR="008F410B">
        <w:rPr>
          <w:lang w:val="en-US"/>
        </w:rPr>
        <w:t>‘</w:t>
      </w:r>
      <w:proofErr w:type="spellStart"/>
      <w:r w:rsidR="008F410B">
        <w:rPr>
          <w:lang w:val="en-US"/>
        </w:rPr>
        <w:t>input_data</w:t>
      </w:r>
      <w:proofErr w:type="spellEnd"/>
      <w:r w:rsidR="008F410B">
        <w:rPr>
          <w:lang w:val="en-US"/>
        </w:rPr>
        <w:t>’</w:t>
      </w:r>
      <w:r>
        <w:rPr>
          <w:lang w:val="en-US"/>
        </w:rPr>
        <w:t xml:space="preserve"> folder, adhering to the file names and column definitions outlined below</w:t>
      </w:r>
      <w:r w:rsidR="008F410B">
        <w:rPr>
          <w:lang w:val="en-US"/>
        </w:rPr>
        <w:t>.</w:t>
      </w:r>
    </w:p>
    <w:p w14:paraId="6A0553CC" w14:textId="629B0CE7" w:rsidR="000B6488" w:rsidRDefault="000B6488" w:rsidP="000B6488">
      <w:pPr>
        <w:pStyle w:val="ListParagraph"/>
        <w:numPr>
          <w:ilvl w:val="0"/>
          <w:numId w:val="3"/>
        </w:numPr>
        <w:spacing w:line="240" w:lineRule="auto"/>
        <w:rPr>
          <w:lang w:val="en-US"/>
        </w:rPr>
      </w:pPr>
      <w:r>
        <w:rPr>
          <w:lang w:val="en-US"/>
        </w:rPr>
        <w:t>Specify your folder within the variable ‘</w:t>
      </w:r>
      <w:proofErr w:type="spellStart"/>
      <w:r>
        <w:rPr>
          <w:lang w:val="en-US"/>
        </w:rPr>
        <w:t>data_folder</w:t>
      </w:r>
      <w:proofErr w:type="spellEnd"/>
      <w:r>
        <w:rPr>
          <w:lang w:val="en-US"/>
        </w:rPr>
        <w:t>’ in either the ‘run_model.py’ or ‘</w:t>
      </w:r>
      <w:proofErr w:type="spellStart"/>
      <w:r>
        <w:rPr>
          <w:lang w:val="en-US"/>
        </w:rPr>
        <w:t>run_model.ipynb</w:t>
      </w:r>
      <w:proofErr w:type="spellEnd"/>
      <w:r>
        <w:rPr>
          <w:lang w:val="en-US"/>
        </w:rPr>
        <w:t>’ file</w:t>
      </w:r>
      <w:r w:rsidR="008F410B">
        <w:rPr>
          <w:lang w:val="en-US"/>
        </w:rPr>
        <w:t xml:space="preserve">, and specify the layer names you wish to use in the </w:t>
      </w:r>
      <w:proofErr w:type="spellStart"/>
      <w:r w:rsidR="008F410B">
        <w:rPr>
          <w:lang w:val="en-US"/>
        </w:rPr>
        <w:t>layer_names</w:t>
      </w:r>
      <w:proofErr w:type="spellEnd"/>
      <w:r w:rsidR="008F410B">
        <w:rPr>
          <w:lang w:val="en-US"/>
        </w:rPr>
        <w:t xml:space="preserve"> variable</w:t>
      </w:r>
    </w:p>
    <w:p w14:paraId="60795653" w14:textId="6454D472" w:rsidR="008F410B" w:rsidRPr="000B6488" w:rsidRDefault="008F410B" w:rsidP="000B6488">
      <w:pPr>
        <w:pStyle w:val="ListParagraph"/>
        <w:numPr>
          <w:ilvl w:val="0"/>
          <w:numId w:val="3"/>
        </w:numPr>
        <w:spacing w:line="240" w:lineRule="auto"/>
        <w:rPr>
          <w:lang w:val="en-US"/>
        </w:rPr>
      </w:pPr>
      <w:r>
        <w:rPr>
          <w:lang w:val="en-US"/>
        </w:rPr>
        <w:t>Execute the python file</w:t>
      </w:r>
    </w:p>
    <w:p w14:paraId="696CABD3" w14:textId="77777777" w:rsidR="000B6488" w:rsidRPr="00A21416" w:rsidRDefault="00091A4A" w:rsidP="009205EA">
      <w:pPr>
        <w:spacing w:line="240" w:lineRule="auto"/>
        <w:rPr>
          <w:b/>
          <w:sz w:val="28"/>
          <w:lang w:val="en-US"/>
        </w:rPr>
      </w:pPr>
      <w:r w:rsidRPr="008917CE">
        <w:rPr>
          <w:b/>
          <w:sz w:val="28"/>
          <w:lang w:val="en-US"/>
        </w:rPr>
        <w:t xml:space="preserve">Transfer </w:t>
      </w:r>
      <w:r w:rsidRPr="00A21416">
        <w:rPr>
          <w:b/>
          <w:sz w:val="28"/>
          <w:lang w:val="en-US"/>
        </w:rPr>
        <w:t>Coefficients</w:t>
      </w:r>
    </w:p>
    <w:p w14:paraId="09089B04" w14:textId="77777777" w:rsidR="00AC5CE4" w:rsidRDefault="00091A4A" w:rsidP="009205EA">
      <w:pPr>
        <w:spacing w:line="240" w:lineRule="auto"/>
        <w:rPr>
          <w:lang w:val="en-US"/>
        </w:rPr>
      </w:pPr>
      <w:r w:rsidRPr="00C03DCF">
        <w:rPr>
          <w:b/>
          <w:lang w:val="en-US"/>
        </w:rPr>
        <w:t>Filename</w:t>
      </w:r>
      <w:r>
        <w:rPr>
          <w:lang w:val="en-US"/>
        </w:rPr>
        <w:t>: ‘TCs.csv’</w:t>
      </w:r>
    </w:p>
    <w:p w14:paraId="2A2FA85E" w14:textId="1648E430" w:rsidR="00091A4A" w:rsidRDefault="00091A4A" w:rsidP="009205EA">
      <w:pPr>
        <w:spacing w:line="240" w:lineRule="auto"/>
        <w:rPr>
          <w:rFonts w:ascii="Consolas" w:eastAsia="Times New Roman" w:hAnsi="Consolas" w:cs="Times New Roman"/>
          <w:color w:val="CCCCCC"/>
          <w:sz w:val="21"/>
          <w:szCs w:val="21"/>
          <w:lang w:val="en-GB" w:eastAsia="en-GB"/>
        </w:rPr>
      </w:pPr>
      <w:r w:rsidRPr="00C03DCF">
        <w:rPr>
          <w:b/>
          <w:lang w:val="en-US"/>
        </w:rPr>
        <w:t>Columns</w:t>
      </w:r>
      <w:r>
        <w:rPr>
          <w:lang w:val="en-US"/>
        </w:rPr>
        <w:t>:</w:t>
      </w:r>
      <w:r w:rsidR="008F410B" w:rsidRPr="008F410B">
        <w:rPr>
          <w:rFonts w:ascii="Consolas" w:eastAsia="Times New Roman" w:hAnsi="Consolas" w:cs="Times New Roman"/>
          <w:color w:val="CCCCCC"/>
          <w:sz w:val="21"/>
          <w:szCs w:val="21"/>
          <w:lang w:val="en-GB" w:eastAsia="en-GB"/>
        </w:rPr>
        <w:t xml:space="preserve"> </w:t>
      </w:r>
    </w:p>
    <w:p w14:paraId="52352AA4" w14:textId="2DF0A26F" w:rsidR="008F410B" w:rsidRDefault="008F410B" w:rsidP="008F410B">
      <w:pPr>
        <w:pStyle w:val="ListParagraph"/>
        <w:numPr>
          <w:ilvl w:val="0"/>
          <w:numId w:val="4"/>
        </w:numPr>
        <w:spacing w:line="240" w:lineRule="auto"/>
        <w:rPr>
          <w:lang w:val="en-GB"/>
        </w:rPr>
      </w:pPr>
      <w:r>
        <w:rPr>
          <w:lang w:val="en-GB"/>
        </w:rPr>
        <w:t>(Optional) Year: Year to which this TC belongs</w:t>
      </w:r>
    </w:p>
    <w:p w14:paraId="68BDE8D7" w14:textId="762EDED8" w:rsidR="008F410B" w:rsidRDefault="008F410B" w:rsidP="008F410B">
      <w:pPr>
        <w:pStyle w:val="ListParagraph"/>
        <w:numPr>
          <w:ilvl w:val="0"/>
          <w:numId w:val="4"/>
        </w:numPr>
        <w:spacing w:line="240" w:lineRule="auto"/>
        <w:rPr>
          <w:lang w:val="en-GB"/>
        </w:rPr>
      </w:pPr>
      <w:r>
        <w:rPr>
          <w:lang w:val="en-GB"/>
        </w:rPr>
        <w:t>(Optional) Scenario: Scenario to which this TC belongs</w:t>
      </w:r>
    </w:p>
    <w:p w14:paraId="39349B1A" w14:textId="656889F0" w:rsidR="008F410B" w:rsidRPr="008F410B" w:rsidRDefault="008F410B" w:rsidP="008F410B">
      <w:pPr>
        <w:pStyle w:val="ListParagraph"/>
        <w:numPr>
          <w:ilvl w:val="0"/>
          <w:numId w:val="4"/>
        </w:numPr>
        <w:spacing w:line="240" w:lineRule="auto"/>
        <w:rPr>
          <w:lang w:val="en-GB"/>
        </w:rPr>
      </w:pPr>
      <w:r>
        <w:rPr>
          <w:lang w:val="en-GB"/>
        </w:rPr>
        <w:t>(Optional) Location: Location to which this TC belongs</w:t>
      </w:r>
    </w:p>
    <w:p w14:paraId="015AF5AB" w14:textId="69DAC953" w:rsidR="00091A4A" w:rsidRDefault="008F410B" w:rsidP="00091A4A">
      <w:pPr>
        <w:pStyle w:val="ListParagraph"/>
        <w:numPr>
          <w:ilvl w:val="0"/>
          <w:numId w:val="4"/>
        </w:numPr>
        <w:spacing w:line="240" w:lineRule="auto"/>
        <w:rPr>
          <w:lang w:val="en-US"/>
        </w:rPr>
      </w:pPr>
      <w:proofErr w:type="spellStart"/>
      <w:r>
        <w:rPr>
          <w:lang w:val="en-US"/>
        </w:rPr>
        <w:t>Input_FlowID</w:t>
      </w:r>
      <w:proofErr w:type="spellEnd"/>
      <w:r w:rsidR="00091A4A">
        <w:rPr>
          <w:lang w:val="en-US"/>
        </w:rPr>
        <w:t>: Stock/Flow ID of the input flow for this TC</w:t>
      </w:r>
    </w:p>
    <w:p w14:paraId="198F5A98" w14:textId="53503F4D" w:rsidR="00091A4A" w:rsidRDefault="008F410B" w:rsidP="00091A4A">
      <w:pPr>
        <w:pStyle w:val="ListParagraph"/>
        <w:numPr>
          <w:ilvl w:val="0"/>
          <w:numId w:val="4"/>
        </w:numPr>
        <w:spacing w:line="240" w:lineRule="auto"/>
        <w:rPr>
          <w:lang w:val="en-US"/>
        </w:rPr>
      </w:pPr>
      <w:proofErr w:type="spellStart"/>
      <w:r>
        <w:rPr>
          <w:lang w:val="en-US"/>
        </w:rPr>
        <w:t>I</w:t>
      </w:r>
      <w:r w:rsidR="00091A4A">
        <w:rPr>
          <w:lang w:val="en-US"/>
        </w:rPr>
        <w:t>nput_layer</w:t>
      </w:r>
      <w:proofErr w:type="spellEnd"/>
      <w:r w:rsidR="00091A4A">
        <w:rPr>
          <w:lang w:val="en-US"/>
        </w:rPr>
        <w:t>: Layer to which the input resource belongs, e.g. product, component, material</w:t>
      </w:r>
    </w:p>
    <w:p w14:paraId="2B9338E9" w14:textId="3AE26F60" w:rsidR="00091A4A" w:rsidRDefault="008F410B" w:rsidP="00091A4A">
      <w:pPr>
        <w:pStyle w:val="ListParagraph"/>
        <w:numPr>
          <w:ilvl w:val="0"/>
          <w:numId w:val="4"/>
        </w:numPr>
        <w:spacing w:line="240" w:lineRule="auto"/>
        <w:rPr>
          <w:lang w:val="en-US"/>
        </w:rPr>
      </w:pPr>
      <w:proofErr w:type="spellStart"/>
      <w:r>
        <w:rPr>
          <w:lang w:val="en-US"/>
        </w:rPr>
        <w:t>I</w:t>
      </w:r>
      <w:r w:rsidR="00091A4A">
        <w:rPr>
          <w:lang w:val="en-US"/>
        </w:rPr>
        <w:t>nput_layer_key</w:t>
      </w:r>
      <w:proofErr w:type="spellEnd"/>
      <w:r w:rsidR="00091A4A">
        <w:rPr>
          <w:lang w:val="en-US"/>
        </w:rPr>
        <w:t>: Input resource</w:t>
      </w:r>
    </w:p>
    <w:p w14:paraId="127DBA4F" w14:textId="716D4EAB" w:rsidR="00091A4A" w:rsidRDefault="008F410B" w:rsidP="00091A4A">
      <w:pPr>
        <w:pStyle w:val="ListParagraph"/>
        <w:numPr>
          <w:ilvl w:val="0"/>
          <w:numId w:val="4"/>
        </w:numPr>
        <w:spacing w:line="240" w:lineRule="auto"/>
        <w:rPr>
          <w:lang w:val="en-US"/>
        </w:rPr>
      </w:pPr>
      <w:proofErr w:type="spellStart"/>
      <w:r>
        <w:rPr>
          <w:lang w:val="en-US"/>
        </w:rPr>
        <w:t>O</w:t>
      </w:r>
      <w:r w:rsidR="00091A4A">
        <w:rPr>
          <w:lang w:val="en-US"/>
        </w:rPr>
        <w:t>utput_</w:t>
      </w:r>
      <w:r>
        <w:rPr>
          <w:lang w:val="en-US"/>
        </w:rPr>
        <w:t>F</w:t>
      </w:r>
      <w:r w:rsidR="00091A4A">
        <w:rPr>
          <w:lang w:val="en-US"/>
        </w:rPr>
        <w:t>low</w:t>
      </w:r>
      <w:r>
        <w:rPr>
          <w:lang w:val="en-US"/>
        </w:rPr>
        <w:t>ID</w:t>
      </w:r>
      <w:proofErr w:type="spellEnd"/>
      <w:r w:rsidR="00091A4A">
        <w:rPr>
          <w:lang w:val="en-US"/>
        </w:rPr>
        <w:t>:</w:t>
      </w:r>
      <w:r w:rsidR="00AC5CE4">
        <w:rPr>
          <w:lang w:val="en-US"/>
        </w:rPr>
        <w:t xml:space="preserve"> Stock/Flow ID of the output flow for this TC</w:t>
      </w:r>
    </w:p>
    <w:p w14:paraId="7C61325A" w14:textId="76513EB7" w:rsidR="00091A4A" w:rsidRDefault="008F410B" w:rsidP="00091A4A">
      <w:pPr>
        <w:pStyle w:val="ListParagraph"/>
        <w:numPr>
          <w:ilvl w:val="0"/>
          <w:numId w:val="4"/>
        </w:numPr>
        <w:spacing w:line="240" w:lineRule="auto"/>
        <w:rPr>
          <w:lang w:val="en-US"/>
        </w:rPr>
      </w:pPr>
      <w:proofErr w:type="spellStart"/>
      <w:r>
        <w:rPr>
          <w:lang w:val="en-US"/>
        </w:rPr>
        <w:t>TC_target</w:t>
      </w:r>
      <w:r w:rsidR="00091A4A">
        <w:rPr>
          <w:lang w:val="en-US"/>
        </w:rPr>
        <w:t>_layer</w:t>
      </w:r>
      <w:proofErr w:type="spellEnd"/>
      <w:r w:rsidR="00091A4A">
        <w:rPr>
          <w:lang w:val="en-US"/>
        </w:rPr>
        <w:t>:</w:t>
      </w:r>
      <w:r w:rsidR="00AC5CE4">
        <w:rPr>
          <w:lang w:val="en-US"/>
        </w:rPr>
        <w:t xml:space="preserve"> Layer to which the output resource belongs</w:t>
      </w:r>
    </w:p>
    <w:p w14:paraId="37D595BD" w14:textId="12FF4434" w:rsidR="00091A4A" w:rsidRDefault="008F410B" w:rsidP="00091A4A">
      <w:pPr>
        <w:pStyle w:val="ListParagraph"/>
        <w:numPr>
          <w:ilvl w:val="0"/>
          <w:numId w:val="4"/>
        </w:numPr>
        <w:spacing w:line="240" w:lineRule="auto"/>
        <w:rPr>
          <w:lang w:val="en-US"/>
        </w:rPr>
      </w:pPr>
      <w:proofErr w:type="spellStart"/>
      <w:r>
        <w:rPr>
          <w:lang w:val="en-US"/>
        </w:rPr>
        <w:t>TC</w:t>
      </w:r>
      <w:r w:rsidR="00091A4A">
        <w:rPr>
          <w:lang w:val="en-US"/>
        </w:rPr>
        <w:t>_target_key</w:t>
      </w:r>
      <w:proofErr w:type="spellEnd"/>
      <w:r w:rsidR="00091A4A">
        <w:rPr>
          <w:lang w:val="en-US"/>
        </w:rPr>
        <w:t xml:space="preserve">: </w:t>
      </w:r>
      <w:r w:rsidR="00AC5CE4">
        <w:rPr>
          <w:lang w:val="en-US"/>
        </w:rPr>
        <w:t>Output resource</w:t>
      </w:r>
    </w:p>
    <w:p w14:paraId="17DE54FF" w14:textId="77777777" w:rsidR="00091A4A" w:rsidRDefault="00091A4A" w:rsidP="00091A4A">
      <w:pPr>
        <w:pStyle w:val="ListParagraph"/>
        <w:numPr>
          <w:ilvl w:val="0"/>
          <w:numId w:val="4"/>
        </w:numPr>
        <w:spacing w:line="240" w:lineRule="auto"/>
        <w:rPr>
          <w:lang w:val="en-US"/>
        </w:rPr>
      </w:pPr>
      <w:r>
        <w:rPr>
          <w:lang w:val="en-US"/>
        </w:rPr>
        <w:t>value: Value of the TC</w:t>
      </w:r>
    </w:p>
    <w:p w14:paraId="476F6C3D" w14:textId="77777777" w:rsidR="00091A4A" w:rsidRDefault="00091A4A" w:rsidP="00091A4A">
      <w:pPr>
        <w:spacing w:line="240" w:lineRule="auto"/>
        <w:rPr>
          <w:lang w:val="en-US"/>
        </w:rPr>
      </w:pPr>
      <w:r w:rsidRPr="00C03DCF">
        <w:rPr>
          <w:b/>
          <w:lang w:val="en-US"/>
        </w:rPr>
        <w:t>Example</w:t>
      </w:r>
      <w:r>
        <w:rPr>
          <w:lang w:val="en-US"/>
        </w:rPr>
        <w:t xml:space="preserve">: </w:t>
      </w:r>
    </w:p>
    <w:p w14:paraId="18984371" w14:textId="1A29731F" w:rsidR="00091A4A" w:rsidRDefault="00710988" w:rsidP="00091A4A">
      <w:pPr>
        <w:spacing w:line="240" w:lineRule="auto"/>
        <w:rPr>
          <w:lang w:val="en-US"/>
        </w:rPr>
      </w:pPr>
      <w:r w:rsidRPr="00710988">
        <w:rPr>
          <w:lang w:val="en-US"/>
        </w:rPr>
        <w:drawing>
          <wp:inline distT="0" distB="0" distL="0" distR="0" wp14:anchorId="43322655" wp14:editId="42F58CA3">
            <wp:extent cx="5760720" cy="363855"/>
            <wp:effectExtent l="0" t="0" r="0" b="0"/>
            <wp:docPr id="209506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66699" name=""/>
                    <pic:cNvPicPr/>
                  </pic:nvPicPr>
                  <pic:blipFill>
                    <a:blip r:embed="rId6"/>
                    <a:stretch>
                      <a:fillRect/>
                    </a:stretch>
                  </pic:blipFill>
                  <pic:spPr>
                    <a:xfrm>
                      <a:off x="0" y="0"/>
                      <a:ext cx="5760720" cy="363855"/>
                    </a:xfrm>
                    <a:prstGeom prst="rect">
                      <a:avLst/>
                    </a:prstGeom>
                  </pic:spPr>
                </pic:pic>
              </a:graphicData>
            </a:graphic>
          </wp:inline>
        </w:drawing>
      </w:r>
    </w:p>
    <w:p w14:paraId="24601361" w14:textId="18D478A8" w:rsidR="00091A4A" w:rsidRDefault="00091A4A" w:rsidP="00091A4A">
      <w:pPr>
        <w:spacing w:line="240" w:lineRule="auto"/>
        <w:rPr>
          <w:lang w:val="en-US"/>
        </w:rPr>
      </w:pPr>
      <w:r>
        <w:rPr>
          <w:lang w:val="en-US"/>
        </w:rPr>
        <w:t>Above entry to the TC</w:t>
      </w:r>
      <w:r w:rsidR="00AC5CE4">
        <w:rPr>
          <w:lang w:val="en-US"/>
        </w:rPr>
        <w:t xml:space="preserve"> table</w:t>
      </w:r>
      <w:r>
        <w:rPr>
          <w:lang w:val="en-US"/>
        </w:rPr>
        <w:t xml:space="preserve"> </w:t>
      </w:r>
      <w:r w:rsidR="00AC5CE4">
        <w:rPr>
          <w:lang w:val="en-US"/>
        </w:rPr>
        <w:t>indicates</w:t>
      </w:r>
      <w:r>
        <w:rPr>
          <w:lang w:val="en-US"/>
        </w:rPr>
        <w:t xml:space="preserve"> that </w:t>
      </w:r>
      <w:r w:rsidR="00710988">
        <w:rPr>
          <w:lang w:val="en-US"/>
        </w:rPr>
        <w:t>32</w:t>
      </w:r>
      <w:r>
        <w:rPr>
          <w:lang w:val="en-US"/>
        </w:rPr>
        <w:t>% of material M</w:t>
      </w:r>
      <w:r w:rsidR="00710988">
        <w:rPr>
          <w:lang w:val="en-US"/>
        </w:rPr>
        <w:t>2</w:t>
      </w:r>
      <w:r>
        <w:rPr>
          <w:lang w:val="en-US"/>
        </w:rPr>
        <w:t xml:space="preserve"> that is embedded in component C1 i</w:t>
      </w:r>
      <w:r w:rsidR="00710988">
        <w:rPr>
          <w:lang w:val="en-US"/>
        </w:rPr>
        <w:t>s preserved between flow F2 and F5.</w:t>
      </w:r>
    </w:p>
    <w:p w14:paraId="2C05D726" w14:textId="25A70328" w:rsidR="008917CE" w:rsidRPr="00A21416" w:rsidRDefault="00710988" w:rsidP="009205EA">
      <w:pPr>
        <w:spacing w:line="240" w:lineRule="auto"/>
        <w:rPr>
          <w:lang w:val="en-US"/>
        </w:rPr>
      </w:pPr>
      <w:r w:rsidRPr="00710988">
        <w:rPr>
          <w:b/>
          <w:bCs/>
          <w:lang w:val="en-US"/>
        </w:rPr>
        <w:lastRenderedPageBreak/>
        <w:t>NOTE</w:t>
      </w:r>
      <w:r>
        <w:rPr>
          <w:lang w:val="en-US"/>
        </w:rPr>
        <w:t xml:space="preserve">: </w:t>
      </w:r>
      <w:r w:rsidR="00AC5CE4">
        <w:rPr>
          <w:lang w:val="en-US"/>
        </w:rPr>
        <w:t xml:space="preserve">The user can also use an asterisk to specify that they want to use the same TC for all products in a layer, </w:t>
      </w:r>
      <w:r>
        <w:rPr>
          <w:lang w:val="en-US"/>
        </w:rPr>
        <w:t xml:space="preserve">for example by </w:t>
      </w:r>
      <w:r w:rsidR="00AC5CE4">
        <w:rPr>
          <w:lang w:val="en-US"/>
        </w:rPr>
        <w:t>us</w:t>
      </w:r>
      <w:r>
        <w:rPr>
          <w:lang w:val="en-US"/>
        </w:rPr>
        <w:t>ing</w:t>
      </w:r>
      <w:r w:rsidR="00AC5CE4">
        <w:rPr>
          <w:lang w:val="en-US"/>
        </w:rPr>
        <w:t xml:space="preserve"> ‘P*’ as the input layer key to denote that this TC applies to all input products.</w:t>
      </w:r>
    </w:p>
    <w:p w14:paraId="771BA930" w14:textId="77777777" w:rsidR="000B6488" w:rsidRPr="008917CE" w:rsidRDefault="000B6488" w:rsidP="009205EA">
      <w:pPr>
        <w:spacing w:line="240" w:lineRule="auto"/>
        <w:rPr>
          <w:b/>
          <w:sz w:val="28"/>
          <w:lang w:val="en-US"/>
        </w:rPr>
      </w:pPr>
      <w:r w:rsidRPr="008917CE">
        <w:rPr>
          <w:b/>
          <w:sz w:val="28"/>
          <w:lang w:val="en-US"/>
        </w:rPr>
        <w:t>Compositions</w:t>
      </w:r>
    </w:p>
    <w:p w14:paraId="7B369536" w14:textId="77777777" w:rsidR="000B6488" w:rsidRDefault="00091A4A" w:rsidP="000B6488">
      <w:pPr>
        <w:rPr>
          <w:lang w:val="en-US"/>
        </w:rPr>
      </w:pPr>
      <w:r w:rsidRPr="00C03DCF">
        <w:rPr>
          <w:b/>
          <w:lang w:val="en-US"/>
        </w:rPr>
        <w:t>Filename</w:t>
      </w:r>
      <w:r>
        <w:rPr>
          <w:lang w:val="en-US"/>
        </w:rPr>
        <w:t>: ‘composition.csv’</w:t>
      </w:r>
    </w:p>
    <w:p w14:paraId="780745B4" w14:textId="77777777" w:rsidR="002269E5" w:rsidRDefault="00091A4A" w:rsidP="002269E5">
      <w:pPr>
        <w:rPr>
          <w:lang w:val="en-US"/>
        </w:rPr>
      </w:pPr>
      <w:r w:rsidRPr="00C03DCF">
        <w:rPr>
          <w:b/>
          <w:lang w:val="en-US"/>
        </w:rPr>
        <w:t>Columns</w:t>
      </w:r>
      <w:r>
        <w:rPr>
          <w:lang w:val="en-US"/>
        </w:rPr>
        <w:t>:</w:t>
      </w:r>
    </w:p>
    <w:p w14:paraId="3E775B06" w14:textId="2EA38E67" w:rsidR="0087405C" w:rsidRDefault="0087405C" w:rsidP="0087405C">
      <w:pPr>
        <w:pStyle w:val="ListParagraph"/>
        <w:numPr>
          <w:ilvl w:val="0"/>
          <w:numId w:val="4"/>
        </w:numPr>
        <w:spacing w:line="240" w:lineRule="auto"/>
        <w:rPr>
          <w:lang w:val="en-GB"/>
        </w:rPr>
      </w:pPr>
      <w:r>
        <w:rPr>
          <w:lang w:val="en-GB"/>
        </w:rPr>
        <w:t>(Optional) Year: Year to which this composition data point belongs</w:t>
      </w:r>
    </w:p>
    <w:p w14:paraId="03EBC056" w14:textId="49572DA8" w:rsidR="0087405C" w:rsidRDefault="0087405C" w:rsidP="0087405C">
      <w:pPr>
        <w:pStyle w:val="ListParagraph"/>
        <w:numPr>
          <w:ilvl w:val="0"/>
          <w:numId w:val="4"/>
        </w:numPr>
        <w:spacing w:line="240" w:lineRule="auto"/>
        <w:rPr>
          <w:lang w:val="en-GB"/>
        </w:rPr>
      </w:pPr>
      <w:r>
        <w:rPr>
          <w:lang w:val="en-GB"/>
        </w:rPr>
        <w:t>(Optional) Scenario: Scenario to which this composition data point belongs</w:t>
      </w:r>
    </w:p>
    <w:p w14:paraId="2A8153C4" w14:textId="23202D94" w:rsidR="0087405C" w:rsidRPr="0087405C" w:rsidRDefault="0087405C" w:rsidP="002269E5">
      <w:pPr>
        <w:pStyle w:val="ListParagraph"/>
        <w:numPr>
          <w:ilvl w:val="0"/>
          <w:numId w:val="4"/>
        </w:numPr>
        <w:spacing w:line="240" w:lineRule="auto"/>
        <w:rPr>
          <w:lang w:val="en-GB"/>
        </w:rPr>
      </w:pPr>
      <w:r>
        <w:rPr>
          <w:lang w:val="en-GB"/>
        </w:rPr>
        <w:t>(Optional) Location: Location to which this composition data point belongs</w:t>
      </w:r>
    </w:p>
    <w:p w14:paraId="4A0A0BCB" w14:textId="6836AE77" w:rsidR="002269E5" w:rsidRDefault="002269E5" w:rsidP="002269E5">
      <w:pPr>
        <w:pStyle w:val="ListParagraph"/>
        <w:numPr>
          <w:ilvl w:val="0"/>
          <w:numId w:val="4"/>
        </w:numPr>
        <w:rPr>
          <w:lang w:val="en-US"/>
        </w:rPr>
      </w:pPr>
      <w:r>
        <w:rPr>
          <w:lang w:val="en-US"/>
        </w:rPr>
        <w:t>Stock/ID: Stock/Flow ID for the flow the material is contained in</w:t>
      </w:r>
    </w:p>
    <w:p w14:paraId="7E7338E5" w14:textId="6853C40B" w:rsidR="002269E5" w:rsidRDefault="0087405C" w:rsidP="002269E5">
      <w:pPr>
        <w:pStyle w:val="ListParagraph"/>
        <w:numPr>
          <w:ilvl w:val="0"/>
          <w:numId w:val="4"/>
        </w:numPr>
        <w:rPr>
          <w:lang w:val="en-US"/>
        </w:rPr>
      </w:pPr>
      <w:r>
        <w:rPr>
          <w:lang w:val="en-US"/>
        </w:rPr>
        <w:t>Layer 1, Layer 2, Layer 3, Layer 4</w:t>
      </w:r>
      <w:r w:rsidR="002269E5">
        <w:rPr>
          <w:lang w:val="en-US"/>
        </w:rPr>
        <w:t xml:space="preserve">: </w:t>
      </w:r>
      <w:r>
        <w:rPr>
          <w:lang w:val="en-US"/>
        </w:rPr>
        <w:t>Layer for which this composition data point specifies composition</w:t>
      </w:r>
    </w:p>
    <w:p w14:paraId="255A9457" w14:textId="77777777" w:rsidR="002269E5" w:rsidRPr="002269E5" w:rsidRDefault="002269E5" w:rsidP="002269E5">
      <w:pPr>
        <w:pStyle w:val="ListParagraph"/>
        <w:numPr>
          <w:ilvl w:val="0"/>
          <w:numId w:val="4"/>
        </w:numPr>
        <w:rPr>
          <w:lang w:val="en-US"/>
        </w:rPr>
      </w:pPr>
      <w:r>
        <w:rPr>
          <w:lang w:val="en-US"/>
        </w:rPr>
        <w:t>Value: Composition value, denoting what percentage of the rightmost resource composes the resource to the left of it.</w:t>
      </w:r>
    </w:p>
    <w:p w14:paraId="1EF99DDB" w14:textId="77777777" w:rsidR="009205EA" w:rsidRDefault="002269E5" w:rsidP="002269E5">
      <w:pPr>
        <w:rPr>
          <w:lang w:val="en-US"/>
        </w:rPr>
      </w:pPr>
      <w:r w:rsidRPr="00C03DCF">
        <w:rPr>
          <w:b/>
          <w:lang w:val="en-US"/>
        </w:rPr>
        <w:t>Example</w:t>
      </w:r>
      <w:r>
        <w:rPr>
          <w:lang w:val="en-US"/>
        </w:rPr>
        <w:t>:</w:t>
      </w:r>
    </w:p>
    <w:p w14:paraId="6929A2A3" w14:textId="5A8580D7" w:rsidR="004F3433" w:rsidRDefault="00BB767B" w:rsidP="002269E5">
      <w:pPr>
        <w:rPr>
          <w:lang w:val="en-US"/>
        </w:rPr>
      </w:pPr>
      <w:r w:rsidRPr="00BB767B">
        <w:rPr>
          <w:lang w:val="en-US"/>
        </w:rPr>
        <w:drawing>
          <wp:inline distT="0" distB="0" distL="0" distR="0" wp14:anchorId="4EAC93E4" wp14:editId="4DB27F39">
            <wp:extent cx="3686689" cy="371527"/>
            <wp:effectExtent l="0" t="0" r="0" b="9525"/>
            <wp:docPr id="37369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5716" name=""/>
                    <pic:cNvPicPr/>
                  </pic:nvPicPr>
                  <pic:blipFill>
                    <a:blip r:embed="rId7"/>
                    <a:stretch>
                      <a:fillRect/>
                    </a:stretch>
                  </pic:blipFill>
                  <pic:spPr>
                    <a:xfrm>
                      <a:off x="0" y="0"/>
                      <a:ext cx="3686689" cy="371527"/>
                    </a:xfrm>
                    <a:prstGeom prst="rect">
                      <a:avLst/>
                    </a:prstGeom>
                  </pic:spPr>
                </pic:pic>
              </a:graphicData>
            </a:graphic>
          </wp:inline>
        </w:drawing>
      </w:r>
    </w:p>
    <w:p w14:paraId="74741DC5" w14:textId="1330E149" w:rsidR="00A21416" w:rsidRPr="00A21416" w:rsidRDefault="004F3433" w:rsidP="002269E5">
      <w:pPr>
        <w:rPr>
          <w:lang w:val="en-US"/>
        </w:rPr>
      </w:pPr>
      <w:r>
        <w:rPr>
          <w:lang w:val="en-US"/>
        </w:rPr>
        <w:t xml:space="preserve">Above entry to the composition table indicates that material M1 composes </w:t>
      </w:r>
      <w:r w:rsidR="00BB767B">
        <w:rPr>
          <w:lang w:val="en-US"/>
        </w:rPr>
        <w:t>52</w:t>
      </w:r>
      <w:r>
        <w:rPr>
          <w:lang w:val="en-US"/>
        </w:rPr>
        <w:t>% of component C1, if component C1 is contained within product P1.</w:t>
      </w:r>
    </w:p>
    <w:p w14:paraId="63593189" w14:textId="15FF0BCB" w:rsidR="002269E5" w:rsidRPr="008917CE" w:rsidRDefault="002269E5" w:rsidP="002269E5">
      <w:pPr>
        <w:rPr>
          <w:b/>
          <w:sz w:val="28"/>
          <w:lang w:val="en-US"/>
        </w:rPr>
      </w:pPr>
      <w:r w:rsidRPr="008917CE">
        <w:rPr>
          <w:b/>
          <w:sz w:val="28"/>
          <w:lang w:val="en-US"/>
        </w:rPr>
        <w:t>Inflows</w:t>
      </w:r>
    </w:p>
    <w:p w14:paraId="6FCE3D84" w14:textId="77777777" w:rsidR="002269E5" w:rsidRDefault="002269E5" w:rsidP="002269E5">
      <w:pPr>
        <w:rPr>
          <w:lang w:val="en-US"/>
        </w:rPr>
      </w:pPr>
      <w:r w:rsidRPr="00C03DCF">
        <w:rPr>
          <w:b/>
          <w:lang w:val="en-US"/>
        </w:rPr>
        <w:t>Filename</w:t>
      </w:r>
      <w:r>
        <w:rPr>
          <w:lang w:val="en-US"/>
        </w:rPr>
        <w:t>: ‘inputs.csv’</w:t>
      </w:r>
    </w:p>
    <w:p w14:paraId="561AEE9B" w14:textId="77777777" w:rsidR="002269E5" w:rsidRDefault="002269E5" w:rsidP="002269E5">
      <w:pPr>
        <w:rPr>
          <w:lang w:val="en-US"/>
        </w:rPr>
      </w:pPr>
      <w:r w:rsidRPr="00C03DCF">
        <w:rPr>
          <w:b/>
          <w:lang w:val="en-US"/>
        </w:rPr>
        <w:t>Columns</w:t>
      </w:r>
      <w:r>
        <w:rPr>
          <w:lang w:val="en-US"/>
        </w:rPr>
        <w:t>:</w:t>
      </w:r>
    </w:p>
    <w:p w14:paraId="0C64B239" w14:textId="74E5794E" w:rsidR="0087405C" w:rsidRDefault="00BB767B" w:rsidP="0087405C">
      <w:pPr>
        <w:pStyle w:val="ListParagraph"/>
        <w:numPr>
          <w:ilvl w:val="0"/>
          <w:numId w:val="4"/>
        </w:numPr>
        <w:rPr>
          <w:lang w:val="en-US"/>
        </w:rPr>
      </w:pPr>
      <w:r>
        <w:rPr>
          <w:lang w:val="en-GB"/>
        </w:rPr>
        <w:t xml:space="preserve">(Optional) </w:t>
      </w:r>
      <w:r w:rsidR="0087405C">
        <w:rPr>
          <w:lang w:val="en-US"/>
        </w:rPr>
        <w:t>Year: Year for this inflow</w:t>
      </w:r>
    </w:p>
    <w:p w14:paraId="3F4297AD" w14:textId="582D2DC4" w:rsidR="0087405C" w:rsidRDefault="00BB767B" w:rsidP="0087405C">
      <w:pPr>
        <w:pStyle w:val="ListParagraph"/>
        <w:numPr>
          <w:ilvl w:val="0"/>
          <w:numId w:val="4"/>
        </w:numPr>
        <w:rPr>
          <w:lang w:val="en-US"/>
        </w:rPr>
      </w:pPr>
      <w:r>
        <w:rPr>
          <w:lang w:val="en-GB"/>
        </w:rPr>
        <w:t xml:space="preserve">(Optional) </w:t>
      </w:r>
      <w:r w:rsidR="0087405C">
        <w:rPr>
          <w:lang w:val="en-US"/>
        </w:rPr>
        <w:t>Scenario: Relevant scenario for this inflow</w:t>
      </w:r>
    </w:p>
    <w:p w14:paraId="232C95F2" w14:textId="1998D67C" w:rsidR="0087405C" w:rsidRPr="0087405C" w:rsidRDefault="00BB767B" w:rsidP="0087405C">
      <w:pPr>
        <w:pStyle w:val="ListParagraph"/>
        <w:numPr>
          <w:ilvl w:val="0"/>
          <w:numId w:val="4"/>
        </w:numPr>
        <w:rPr>
          <w:lang w:val="en-US"/>
        </w:rPr>
      </w:pPr>
      <w:r>
        <w:rPr>
          <w:lang w:val="en-GB"/>
        </w:rPr>
        <w:t xml:space="preserve">(Optional) </w:t>
      </w:r>
      <w:r w:rsidR="0087405C">
        <w:rPr>
          <w:lang w:val="en-US"/>
        </w:rPr>
        <w:t>Location: Location for this inflow</w:t>
      </w:r>
    </w:p>
    <w:p w14:paraId="6240A1AC" w14:textId="77777777" w:rsidR="002269E5" w:rsidRDefault="002269E5" w:rsidP="002269E5">
      <w:pPr>
        <w:pStyle w:val="ListParagraph"/>
        <w:numPr>
          <w:ilvl w:val="0"/>
          <w:numId w:val="4"/>
        </w:numPr>
        <w:rPr>
          <w:lang w:val="en-US"/>
        </w:rPr>
      </w:pPr>
      <w:r>
        <w:rPr>
          <w:lang w:val="en-US"/>
        </w:rPr>
        <w:t>Stock/Flow ID: Stock/Flow ID for this inflow</w:t>
      </w:r>
    </w:p>
    <w:p w14:paraId="64873CDE" w14:textId="77777777" w:rsidR="002269E5" w:rsidRDefault="002269E5" w:rsidP="002269E5">
      <w:pPr>
        <w:pStyle w:val="ListParagraph"/>
        <w:numPr>
          <w:ilvl w:val="0"/>
          <w:numId w:val="4"/>
        </w:numPr>
        <w:rPr>
          <w:lang w:val="en-US"/>
        </w:rPr>
      </w:pPr>
      <w:proofErr w:type="spellStart"/>
      <w:r>
        <w:rPr>
          <w:lang w:val="en-US"/>
        </w:rPr>
        <w:t>Substance_main_parent</w:t>
      </w:r>
      <w:proofErr w:type="spellEnd"/>
      <w:r>
        <w:rPr>
          <w:lang w:val="en-US"/>
        </w:rPr>
        <w:t>: Inflow substance. Must be a substance of the highest level layer, the parent substance.</w:t>
      </w:r>
    </w:p>
    <w:p w14:paraId="4A72E3CA" w14:textId="7B0ACFE0" w:rsidR="004F3433" w:rsidRDefault="002269E5" w:rsidP="0087405C">
      <w:pPr>
        <w:pStyle w:val="ListParagraph"/>
        <w:numPr>
          <w:ilvl w:val="0"/>
          <w:numId w:val="4"/>
        </w:numPr>
        <w:rPr>
          <w:lang w:val="en-US"/>
        </w:rPr>
      </w:pPr>
      <w:r>
        <w:rPr>
          <w:lang w:val="en-US"/>
        </w:rPr>
        <w:t>Value: Amount of this substance contained in the inflow. The model is agnostic to the unit used in this entry, but the same unit must be handled consistently across inflows</w:t>
      </w:r>
    </w:p>
    <w:p w14:paraId="079AAB04" w14:textId="2A19BBE6" w:rsidR="00052629" w:rsidRPr="00052629" w:rsidRDefault="00052629" w:rsidP="00052629">
      <w:pPr>
        <w:rPr>
          <w:lang w:val="en-US"/>
        </w:rPr>
      </w:pPr>
      <w:r>
        <w:rPr>
          <w:b/>
          <w:bCs/>
          <w:lang w:val="en-US"/>
        </w:rPr>
        <w:t xml:space="preserve">NOTE: </w:t>
      </w:r>
      <w:r>
        <w:rPr>
          <w:lang w:val="en-US"/>
        </w:rPr>
        <w:t>The inflows file is leading for the model to choose which years, scenarios and locations will be analyzed. Specifying these is optional, you can specify some or all of these columns. If a specific year/scenario/location is specified in the inflows file, the model will search for these same years/scenarios/locations in the TCs and composition files and use these if they are present. If these are not present in the TCs or composition files, we assume that the TCs and composition files are the same for all years/scenarios/locations.</w:t>
      </w:r>
    </w:p>
    <w:sectPr w:rsidR="00052629" w:rsidRPr="000526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1D1F09"/>
    <w:multiLevelType w:val="hybridMultilevel"/>
    <w:tmpl w:val="19A8C740"/>
    <w:lvl w:ilvl="0" w:tplc="E5CC42B2">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07E0878"/>
    <w:multiLevelType w:val="hybridMultilevel"/>
    <w:tmpl w:val="34D06D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6F501858"/>
    <w:multiLevelType w:val="hybridMultilevel"/>
    <w:tmpl w:val="A216C11A"/>
    <w:lvl w:ilvl="0" w:tplc="3350E7D6">
      <w:start w:val="1"/>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796043D"/>
    <w:multiLevelType w:val="hybridMultilevel"/>
    <w:tmpl w:val="CE5E99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34352908">
    <w:abstractNumId w:val="0"/>
  </w:num>
  <w:num w:numId="2" w16cid:durableId="1682588480">
    <w:abstractNumId w:val="1"/>
  </w:num>
  <w:num w:numId="3" w16cid:durableId="1303727711">
    <w:abstractNumId w:val="3"/>
  </w:num>
  <w:num w:numId="4" w16cid:durableId="528567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EA"/>
    <w:rsid w:val="00052629"/>
    <w:rsid w:val="00091A4A"/>
    <w:rsid w:val="000B6488"/>
    <w:rsid w:val="000E7C97"/>
    <w:rsid w:val="001764F8"/>
    <w:rsid w:val="002269E5"/>
    <w:rsid w:val="004B2D2D"/>
    <w:rsid w:val="004F3433"/>
    <w:rsid w:val="00634375"/>
    <w:rsid w:val="00710988"/>
    <w:rsid w:val="0087405C"/>
    <w:rsid w:val="008917CE"/>
    <w:rsid w:val="008F410B"/>
    <w:rsid w:val="00917820"/>
    <w:rsid w:val="009205EA"/>
    <w:rsid w:val="009866EF"/>
    <w:rsid w:val="00A21416"/>
    <w:rsid w:val="00AC5CE4"/>
    <w:rsid w:val="00BB767B"/>
    <w:rsid w:val="00C03DCF"/>
    <w:rsid w:val="00ED6071"/>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D09D"/>
  <w15:chartTrackingRefBased/>
  <w15:docId w15:val="{A70D92AE-80DD-42D6-8BB8-4AEB3EFC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l-NL"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5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5E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205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865951">
      <w:bodyDiv w:val="1"/>
      <w:marLeft w:val="0"/>
      <w:marRight w:val="0"/>
      <w:marTop w:val="0"/>
      <w:marBottom w:val="0"/>
      <w:divBdr>
        <w:top w:val="none" w:sz="0" w:space="0" w:color="auto"/>
        <w:left w:val="none" w:sz="0" w:space="0" w:color="auto"/>
        <w:bottom w:val="none" w:sz="0" w:space="0" w:color="auto"/>
        <w:right w:val="none" w:sz="0" w:space="0" w:color="auto"/>
      </w:divBdr>
      <w:divsChild>
        <w:div w:id="1895851602">
          <w:marLeft w:val="0"/>
          <w:marRight w:val="0"/>
          <w:marTop w:val="0"/>
          <w:marBottom w:val="0"/>
          <w:divBdr>
            <w:top w:val="none" w:sz="0" w:space="0" w:color="auto"/>
            <w:left w:val="none" w:sz="0" w:space="0" w:color="auto"/>
            <w:bottom w:val="none" w:sz="0" w:space="0" w:color="auto"/>
            <w:right w:val="none" w:sz="0" w:space="0" w:color="auto"/>
          </w:divBdr>
          <w:divsChild>
            <w:div w:id="14890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62717">
      <w:bodyDiv w:val="1"/>
      <w:marLeft w:val="0"/>
      <w:marRight w:val="0"/>
      <w:marTop w:val="0"/>
      <w:marBottom w:val="0"/>
      <w:divBdr>
        <w:top w:val="none" w:sz="0" w:space="0" w:color="auto"/>
        <w:left w:val="none" w:sz="0" w:space="0" w:color="auto"/>
        <w:bottom w:val="none" w:sz="0" w:space="0" w:color="auto"/>
        <w:right w:val="none" w:sz="0" w:space="0" w:color="auto"/>
      </w:divBdr>
      <w:divsChild>
        <w:div w:id="1441072809">
          <w:marLeft w:val="0"/>
          <w:marRight w:val="0"/>
          <w:marTop w:val="0"/>
          <w:marBottom w:val="0"/>
          <w:divBdr>
            <w:top w:val="none" w:sz="0" w:space="0" w:color="auto"/>
            <w:left w:val="none" w:sz="0" w:space="0" w:color="auto"/>
            <w:bottom w:val="none" w:sz="0" w:space="0" w:color="auto"/>
            <w:right w:val="none" w:sz="0" w:space="0" w:color="auto"/>
          </w:divBdr>
          <w:divsChild>
            <w:div w:id="194446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6D211-FCF7-4EAA-A761-F388FD4A8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Vries, H. de (Harmjan)</dc:creator>
  <cp:keywords/>
  <dc:description/>
  <cp:lastModifiedBy>Vries, H. de (Harmjan)</cp:lastModifiedBy>
  <cp:revision>10</cp:revision>
  <dcterms:created xsi:type="dcterms:W3CDTF">2024-11-21T16:46:00Z</dcterms:created>
  <dcterms:modified xsi:type="dcterms:W3CDTF">2024-12-04T13:36:00Z</dcterms:modified>
</cp:coreProperties>
</file>