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155891" w:rsidP="00BA286F">
      <w:pPr>
        <w:spacing w:after="0"/>
        <w:rPr>
          <w:b/>
          <w:color w:val="365F91" w:themeColor="accent1" w:themeShade="BF"/>
          <w:sz w:val="36"/>
        </w:rPr>
      </w:pPr>
      <w:r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Pr="001E3E99">
        <w:rPr>
          <w:b/>
          <w:color w:val="95B3D7" w:themeColor="accent1" w:themeTint="99"/>
          <w:sz w:val="44"/>
        </w:rPr>
        <w:t>Bugarski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Pr="009A6DD5">
        <w:rPr>
          <w:b/>
          <w:i/>
          <w:color w:val="FF0000"/>
          <w:sz w:val="28"/>
        </w:rPr>
        <w:t>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E43E" wp14:editId="1FAADFC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12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Default="001E3E99" w:rsidP="0046721D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ind w:hanging="270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795803DF" wp14:editId="40998AC2">
            <wp:simplePos x="0" y="0"/>
            <wp:positionH relativeFrom="column">
              <wp:posOffset>1671320</wp:posOffset>
            </wp:positionH>
            <wp:positionV relativeFrom="paragraph">
              <wp:posOffset>142430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416" w:rsidRPr="009E6416">
        <w:rPr>
          <w:color w:val="404040" w:themeColor="text1" w:themeTint="BF"/>
          <w:sz w:val="24"/>
        </w:rPr>
        <w:t xml:space="preserve"> </w:t>
      </w:r>
      <w:hyperlink r:id="rId7" w:history="1">
        <w:r w:rsidR="00EA7577" w:rsidRPr="00926C49">
          <w:rPr>
            <w:rStyle w:val="Hyperlink"/>
            <w:color w:val="404040" w:themeColor="text1" w:themeTint="BF"/>
            <w:sz w:val="20"/>
            <w:u w:val="none"/>
          </w:rPr>
          <w:t>nbugarski771@gmail.com</w:t>
        </w:r>
      </w:hyperlink>
      <w:r w:rsidR="00EA7577">
        <w:rPr>
          <w:color w:val="000000" w:themeColor="text1"/>
          <w:sz w:val="24"/>
        </w:rPr>
        <w:t xml:space="preserve">     </w:t>
      </w:r>
      <w:r w:rsidR="00EA7577"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EA7577" w:rsidRPr="0085039D">
        <w:rPr>
          <w:rFonts w:eastAsiaTheme="minorHAnsi"/>
          <w:color w:val="595959" w:themeColor="text1" w:themeTint="A6"/>
          <w:sz w:val="20"/>
          <w:lang w:eastAsia="en-US"/>
        </w:rPr>
        <w:t>381 638055103</w:t>
      </w:r>
      <w:r w:rsidR="00EA7577">
        <w:rPr>
          <w:color w:val="000000" w:themeColor="text1"/>
          <w:sz w:val="24"/>
        </w:rPr>
        <w:t xml:space="preserve"> </w:t>
      </w:r>
      <w:r w:rsidR="00EA7577" w:rsidRPr="00D20AC9">
        <w:rPr>
          <w:noProof/>
          <w:lang w:eastAsia="en-US"/>
        </w:rPr>
        <w:drawing>
          <wp:inline distT="0" distB="0" distL="0" distR="0" wp14:anchorId="5CF689B5" wp14:editId="790DC1BD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577">
        <w:rPr>
          <w:color w:val="000000" w:themeColor="text1"/>
          <w:sz w:val="24"/>
        </w:rPr>
        <w:t xml:space="preserve"> </w:t>
      </w:r>
      <w:r w:rsidR="00EA7577" w:rsidRPr="00926C49">
        <w:rPr>
          <w:color w:val="000000" w:themeColor="text1"/>
          <w:sz w:val="20"/>
        </w:rPr>
        <w:t>linkedin.com/in/nikola-bugarski-2a5b03333/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C3562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>As a senior software developer with more tha</w:t>
      </w:r>
      <w:bookmarkStart w:id="0" w:name="_GoBack"/>
      <w:bookmarkEnd w:id="0"/>
      <w:r>
        <w:rPr>
          <w:rFonts w:eastAsiaTheme="minorHAnsi"/>
          <w:color w:val="595959" w:themeColor="text1" w:themeTint="A6"/>
          <w:sz w:val="20"/>
          <w:lang w:eastAsia="en-US"/>
        </w:rPr>
        <w:t xml:space="preserve">n 6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 xml:space="preserve">For example, the global healthcare industry that I have participated was valued at around $12 billion in 2023 and is </w:t>
      </w:r>
      <w:proofErr w:type="gramStart"/>
      <w:r w:rsidR="00903849">
        <w:rPr>
          <w:rFonts w:eastAsiaTheme="minorHAnsi"/>
          <w:color w:val="595959" w:themeColor="text1" w:themeTint="A6"/>
          <w:sz w:val="20"/>
          <w:lang w:eastAsia="en-US"/>
        </w:rPr>
        <w:t>projected</w:t>
      </w:r>
      <w:proofErr w:type="gramEnd"/>
      <w:r w:rsidR="00903849">
        <w:rPr>
          <w:rFonts w:eastAsiaTheme="minorHAnsi"/>
          <w:color w:val="595959" w:themeColor="text1" w:themeTint="A6"/>
          <w:sz w:val="20"/>
          <w:lang w:eastAsia="en-US"/>
        </w:rPr>
        <w:t xml:space="preserve">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2CD8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13CB0" w:rsidRPr="00013C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Led a team of 15 in the development of an online business server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Redux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Hooks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Bootstrap 5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Pixi.js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a </w:t>
      </w:r>
      <w:r w:rsidR="00905D3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scalable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responsive front end</w:t>
      </w:r>
    </w:p>
    <w:p w:rsidR="00013CB0" w:rsidRPr="009E4001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Designed a scalable front-end architecture for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serverless</w:t>
      </w:r>
      <w:proofErr w:type="spellEnd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REST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resulting in improved load times by 40% through optimized code structure and integration of </w:t>
      </w:r>
      <w:r w:rsidR="00F80BC2" w:rsidRPr="00F80BC2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NoSQL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9E4001" w:rsidRPr="00FB6AB0" w:rsidRDefault="00F334B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cstheme="minorHAnsi"/>
          <w:color w:val="595959" w:themeColor="text1" w:themeTint="A6"/>
          <w:sz w:val="20"/>
          <w:szCs w:val="20"/>
        </w:rPr>
        <w:t>Built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a backend using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Java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following modern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OOP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practices, reducing server response times by 50% and increasing system scalability to handle up to 1 million concurrent users seamlessly</w:t>
      </w:r>
      <w:r w:rsidR="009E4001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various AWS services including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EC2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S3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EKS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 xml:space="preserve">AWS </w:t>
      </w:r>
      <w:proofErr w:type="spellStart"/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SageMaker</w:t>
      </w:r>
      <w:proofErr w:type="spellEnd"/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Lambda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build a reliable, scalable cloud infrastructure.</w:t>
      </w:r>
    </w:p>
    <w:p w:rsidR="00FB6AB0" w:rsidRDefault="00C402AB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an innovative custom </w:t>
      </w:r>
      <w:proofErr w:type="spellStart"/>
      <w:r w:rsidRPr="00BF2C2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ChatGPT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tailored to project requirements, resulting enhanced user interaction quality while decreasing manual intervention needs by over 35 hours monthly</w:t>
      </w:r>
      <w:r w:rsidR="00FB6AB0"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Delivered measurable benefits, enhancing key business areas by reducing API response time by 40%" and "improving user interaction by 30%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013CB0" w:rsidRDefault="00013CB0" w:rsidP="00013CB0">
      <w:pPr>
        <w:spacing w:after="160" w:line="259" w:lineRule="auto"/>
        <w:jc w:val="both"/>
        <w:rPr>
          <w:b/>
          <w:color w:val="0D0D0D" w:themeColor="text1" w:themeTint="F2"/>
          <w:sz w:val="24"/>
        </w:rPr>
      </w:pP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Express.js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Nest.js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backend by using 100% only typescript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proofErr w:type="gramStart"/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>(</w:t>
      </w:r>
      <w:proofErr w:type="spellStart"/>
      <w:proofErr w:type="gramEnd"/>
      <w:r w:rsidRPr="00FF2247">
        <w:rPr>
          <w:rFonts w:cstheme="minorHAnsi"/>
          <w:color w:val="595959" w:themeColor="text1" w:themeTint="A6"/>
        </w:rPr>
        <w:t>Laravel</w:t>
      </w:r>
      <w:proofErr w:type="spellEnd"/>
      <w:r w:rsidRPr="00FF2247">
        <w:rPr>
          <w:rFonts w:cstheme="minorHAnsi"/>
          <w:color w:val="595959" w:themeColor="text1" w:themeTint="A6"/>
        </w:rPr>
        <w:t xml:space="preserve">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42B1E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 w:rsidR="0082061A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proofErr w:type="spellStart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B8C1A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00000003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A7A65"/>
    <w:rsid w:val="000D6A8B"/>
    <w:rsid w:val="000D7315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F015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611CA5"/>
    <w:rsid w:val="00615B47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848C3"/>
    <w:rsid w:val="00AB3E18"/>
    <w:rsid w:val="00AC6283"/>
    <w:rsid w:val="00AD2D2B"/>
    <w:rsid w:val="00AE30FC"/>
    <w:rsid w:val="00B373A5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B0057"/>
    <w:rsid w:val="00DB7263"/>
    <w:rsid w:val="00DE060A"/>
    <w:rsid w:val="00E1266B"/>
    <w:rsid w:val="00E25CC1"/>
    <w:rsid w:val="00E3233A"/>
    <w:rsid w:val="00E36730"/>
    <w:rsid w:val="00E415EE"/>
    <w:rsid w:val="00EA7577"/>
    <w:rsid w:val="00EC5DCB"/>
    <w:rsid w:val="00ED0E6D"/>
    <w:rsid w:val="00F068DA"/>
    <w:rsid w:val="00F1497E"/>
    <w:rsid w:val="00F334B8"/>
    <w:rsid w:val="00F33F17"/>
    <w:rsid w:val="00F56D3D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5976"/>
  <w15:docId w15:val="{4D07ECF3-3220-48E0-998E-CF3B05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nbugarski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52AE6-F656-477F-BF0F-F0BFDF3B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27</cp:revision>
  <cp:lastPrinted>2024-10-20T14:29:00Z</cp:lastPrinted>
  <dcterms:created xsi:type="dcterms:W3CDTF">2024-10-01T14:04:00Z</dcterms:created>
  <dcterms:modified xsi:type="dcterms:W3CDTF">2025-03-13T10:02:00Z</dcterms:modified>
</cp:coreProperties>
</file>