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4F72"/>
          <w:sz w:val="42"/>
          <w:szCs w:val="42"/>
        </w:rPr>
        <w:t xml:space="preserve">MEG MONTAÑEZ-DAVENPORT</w:t>
      </w:r>
    </w:p>
    <w:p>
      <w:pPr>
        <w:spacing w:after="40" w:before="0"/>
        <w:jc w:val="center"/>
      </w:pPr>
      <w:r>
        <w:rPr>
          <w:rFonts w:ascii="Arial" w:cs="Arial" w:eastAsia="Arial" w:hAnsi="Arial"/>
          <w:color w:val="555555"/>
          <w:sz w:val="22"/>
          <w:szCs w:val="22"/>
        </w:rPr>
        <w:t xml:space="preserve">D.N.Psy., BCHN, CBHP</w:t>
      </w:r>
    </w:p>
    <w:p>
      <w:pPr>
        <w:spacing w:after="40" w:before="0"/>
        <w:jc w:val="center"/>
      </w:pPr>
      <w:r>
        <w:rPr>
          <w:rFonts w:ascii="Arial" w:cs="Arial" w:eastAsia="Arial" w:hAnsi="Arial"/>
          <w:color w:val="555555"/>
          <w:sz w:val="19"/>
          <w:szCs w:val="19"/>
        </w:rPr>
        <w:t xml:space="preserve">future.systems.lab@proton.me</w:t>
      </w:r>
    </w:p>
    <w:p>
      <w:pPr>
        <w:spacing w:after="40" w:before="0"/>
        <w:jc w:val="center"/>
      </w:pPr>
      <w:r>
        <w:rPr>
          <w:rFonts w:ascii="Arial" w:cs="Arial" w:eastAsia="Arial" w:hAnsi="Arial"/>
          <w:color w:val="555555"/>
          <w:sz w:val="19"/>
          <w:szCs w:val="19"/>
        </w:rPr>
        <w:t xml:space="preserve">linkedin.com/in/meg-montanez-davenport</w:t>
      </w:r>
    </w:p>
    <w:p>
      <w:pPr>
        <w:spacing w:after="180" w:before="0"/>
        <w:jc w:val="center"/>
      </w:pPr>
      <w:r>
        <w:rPr>
          <w:rFonts w:ascii="Arial" w:cs="Arial" w:eastAsia="Arial" w:hAnsi="Arial"/>
          <w:color w:val="555555"/>
          <w:sz w:val="19"/>
          <w:szCs w:val="19"/>
        </w:rPr>
        <w:t xml:space="preserve">https://github.com/Future-Systems-Lab/Future-Systems-Lab-profile</w:t>
      </w:r>
    </w:p>
    <w:p>
      <w:pPr>
        <w:pBdr>
          <w:bottom w:val="single" w:color="1B4F72" w:sz="8" w:space="1"/>
        </w:pBdr>
        <w:spacing w:after="0" w:before="0"/>
      </w:pPr>
    </w:p>
    <w:p>
      <w:pPr>
        <w:spacing w:after="40" w:before="180"/>
      </w:pPr>
      <w:r>
        <w:rPr>
          <w:rFonts w:ascii="Arial" w:cs="Arial" w:eastAsia="Arial" w:hAnsi="Arial"/>
          <w:b/>
          <w:bCs/>
          <w:color w:val="1B4F72"/>
          <w:spacing w:val="40"/>
          <w:sz w:val="20"/>
          <w:szCs w:val="20"/>
        </w:rPr>
        <w:t xml:space="preserve">SUMMARY</w:t>
      </w:r>
    </w:p>
    <w:p>
      <w:pPr>
        <w:spacing w:after="60" w:before="0"/>
        <w:jc w:val="both"/>
      </w:pPr>
      <w:r>
        <w:rPr>
          <w:rFonts w:ascii="Arial" w:cs="Arial" w:eastAsia="Arial" w:hAnsi="Arial"/>
          <w:sz w:val="20"/>
          <w:szCs w:val="20"/>
        </w:rPr>
        <w:t>Founder and systems architect of Future Systems Lab (FSL), a decentralized Web3 infrastructure for sovereign data governance addressing systemic failures in behavioral health delivery. Thirty-year clinical background spanning dental practice, naturopathic psychology, and orthomolecular medicine, combined with self-taught applied engineering in blockchain systems, decentralized infrastructure, and AI-driven architectures. Active author on healthcare sovereignty and consent-based data systems at America Out Loud. Applicant to Arizona State University Doctor of Engineering (DEng), Spring 2027.</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RESEARCH INTERESTS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Decentralized health infrastructure and consent-based data governance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Blockchain-enabled claims processing and health payment systems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Self-sovereign identity (SSI) in clinical environments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Behavioral health delivery systems for underserved populations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AI-agent orchestration in healthcare decision support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IPFS/Filecoin for secure, participant-controlled health records</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PROFESSIONAL EXPERIENCE</w:t>
      </w:r>
    </w:p>
    <w:p>
      <w:pPr>
        <w:spacing w:after="10" w:before="120"/>
      </w:pPr>
      <w:r>
        <w:rPr>
          <w:rFonts w:ascii="Arial" w:cs="Arial" w:eastAsia="Arial" w:hAnsi="Arial"/>
          <w:b/>
          <w:bCs/>
          <w:sz w:val="23"/>
          <w:szCs w:val="23"/>
        </w:rPr>
        <w:t xml:space="preserve">Founder &amp; Chief Executive Officer</w:t>
      </w:r>
    </w:p>
    <w:p>
      <w:pPr>
        <w:tabs>
          <w:tab w:val="right" w:pos="9360"/>
        </w:tabs>
        <w:spacing w:after="40" w:before="0"/>
      </w:pPr>
      <w:r>
        <w:rPr>
          <w:rFonts w:ascii="Arial" w:cs="Arial" w:eastAsia="Arial" w:hAnsi="Arial"/>
          <w:color w:val="444444"/>
          <w:sz w:val="20"/>
          <w:szCs w:val="20"/>
        </w:rPr>
        <w:t xml:space="preserve">Future Systems Lab (FSL)</w:t>
      </w:r>
      <w:r>
        <w:rPr>
          <w:rFonts w:ascii="Arial" w:cs="Arial" w:eastAsia="Arial" w:hAnsi="Arial"/>
          <w:color w:val="2E86C1"/>
          <w:sz w:val="20"/>
          <w:szCs w:val="20"/>
        </w:rPr>
        <w:t xml:space="preserve">	2023 -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Founded and leads FSL as sole executive, technical architect, and strategic decision-maker - holding full authority over engineering, governance, clinical design, legal strategy, and product direction.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Architected a multi-platform decentralized ecosystem: EncryptHealth, HypnoNeuro, SovereignLedger, AlchemistForge, and NeuroBalance.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and deployed 5 smart contracts on Ethereum Sepolia including ERC-20 tokens, NFTs, and governance contracts.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Built wallet-based authentication and consent-gated access architecture using JWT, EIP-712 signing, and multi-wallet integrations (Brave Wallet, GemWallet, WalletConnect).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Implemented decentralized storage architecture using IPFS (Lighthouse, Pinata) and Filecoin.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Developed governance model separating BUILD MODE and PROTECTED MODE for system safety and regulatory alignment.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and deployed 27 browser-based therapeutic interaction modules across neurotransmitter-based engagement tiers.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Built AI orchestration system (OpenClaw) with 17-agent coordination, Telegram integration, and monitoring dashboards.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Filed USPTO trademark Serial No. 99533250, Class 42, December 2025.</w:t>
      </w:r>
    </w:p>
    <w:p>
      <w:pPr>
        <w:spacing w:after="30" w:before="0"/>
      </w:pPr>
    </w:p>
    <w:p>
      <w:pPr>
        <w:spacing w:after="10" w:before="120"/>
      </w:pPr>
      <w:r>
        <w:rPr>
          <w:rFonts w:ascii="Arial" w:cs="Arial" w:eastAsia="Arial" w:hAnsi="Arial"/>
          <w:b/>
          <w:bCs/>
          <w:sz w:val="23"/>
          <w:szCs w:val="23"/>
        </w:rPr>
        <w:t xml:space="preserve">Weekly Contributing Author</w:t>
      </w:r>
    </w:p>
    <w:p>
      <w:pPr>
        <w:tabs>
          <w:tab w:val="right" w:pos="9360"/>
        </w:tabs>
        <w:spacing w:after="40" w:before="0"/>
      </w:pPr>
      <w:r>
        <w:rPr>
          <w:rFonts w:ascii="Arial" w:cs="Arial" w:eastAsia="Arial" w:hAnsi="Arial"/>
          <w:color w:val="444444"/>
          <w:sz w:val="20"/>
          <w:szCs w:val="20"/>
        </w:rPr>
        <w:t xml:space="preserve">America Out Loud</w:t>
      </w:r>
      <w:r>
        <w:rPr>
          <w:rFonts w:ascii="Arial" w:cs="Arial" w:eastAsia="Arial" w:hAnsi="Arial"/>
          <w:color w:val="2E86C1"/>
          <w:sz w:val="20"/>
          <w:szCs w:val="20"/>
        </w:rPr>
        <w:t xml:space="preserve">	2024 -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Published ongoing work on blockchain healthcare systems, decentralized identity, and participant data sovereignty.</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Topics include health payment infrastructure, consent-based data control, and systemic healthcare reform.</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Full archive: americaoutloud.news/author/meg-montanez-davenport/</w:t>
      </w:r>
    </w:p>
    <w:p>
      <w:pPr>
        <w:spacing w:after="30" w:before="0"/>
      </w:pPr>
    </w:p>
    <w:p>
      <w:pPr>
        <w:spacing w:after="10" w:before="120"/>
      </w:pPr>
      <w:r>
        <w:rPr>
          <w:rFonts w:ascii="Arial" w:cs="Arial" w:eastAsia="Arial" w:hAnsi="Arial"/>
          <w:b/>
          <w:bCs/>
          <w:sz w:val="23"/>
          <w:szCs w:val="23"/>
        </w:rPr>
        <w:t xml:space="preserve">Founder &amp; Clinical Director</w:t>
      </w:r>
    </w:p>
    <w:p>
      <w:pPr>
        <w:tabs>
          <w:tab w:val="right" w:pos="9360"/>
        </w:tabs>
        <w:spacing w:after="40" w:before="0"/>
      </w:pPr>
      <w:r>
        <w:rPr>
          <w:rFonts w:ascii="Arial" w:cs="Arial" w:eastAsia="Arial" w:hAnsi="Arial"/>
          <w:color w:val="444444"/>
          <w:sz w:val="20"/>
          <w:szCs w:val="20"/>
        </w:rPr>
        <w:t xml:space="preserve">Naturopathic Psychology &amp; Hypnosis Center</w:t>
      </w:r>
      <w:r>
        <w:rPr>
          <w:rFonts w:ascii="Arial" w:cs="Arial" w:eastAsia="Arial" w:hAnsi="Arial"/>
          <w:color w:val="2E86C1"/>
          <w:sz w:val="20"/>
          <w:szCs w:val="20"/>
        </w:rPr>
        <w:t xml:space="preserve">	2023 -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Operates an active naturopathic psychology and hypnosis practice implementing amino acid therapy protocols (Linus Pauling, Abram Hoffer, William Walsh, Albert Mensah) with a client caseload supporting anxiety, depression, bipolar disorder, and schizophrenia.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the practice website and integrated Web3 crypto payment systems for client transactions.</w:t>
      </w:r>
    </w:p>
    <w:p>
      <w:pPr>
        <w:spacing w:after="30" w:before="0"/>
      </w:pPr>
    </w:p>
    <w:p>
      <w:pPr>
        <w:spacing w:after="10" w:before="120"/>
      </w:pPr>
      <w:r>
        <w:rPr>
          <w:rFonts w:ascii="Arial" w:cs="Arial" w:eastAsia="Arial" w:hAnsi="Arial"/>
          <w:b/>
          <w:bCs/>
          <w:sz w:val="23"/>
          <w:szCs w:val="23"/>
        </w:rPr>
        <w:t xml:space="preserve">Founder &amp; Clinical Director</w:t>
      </w:r>
    </w:p>
    <w:p>
      <w:pPr>
        <w:tabs>
          <w:tab w:val="right" w:pos="9360"/>
        </w:tabs>
        <w:spacing w:after="40" w:before="0"/>
      </w:pPr>
      <w:r>
        <w:rPr>
          <w:rFonts w:ascii="Arial" w:cs="Arial" w:eastAsia="Arial" w:hAnsi="Arial"/>
          <w:color w:val="444444"/>
          <w:sz w:val="20"/>
          <w:szCs w:val="20"/>
        </w:rPr>
        <w:t xml:space="preserve">SunCodes Holistic Health</w:t>
      </w:r>
      <w:r>
        <w:rPr>
          <w:rFonts w:ascii="Arial" w:cs="Arial" w:eastAsia="Arial" w:hAnsi="Arial"/>
          <w:color w:val="2E86C1"/>
          <w:sz w:val="20"/>
          <w:szCs w:val="20"/>
        </w:rPr>
        <w:t xml:space="preserve">	2018 - 2023</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Developed and operated integrative wellness practice applying orthomolecular frameworks.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Personally designed, renovated, staged, and art-directed the interior conversion from tobacco smoke shop to therapeutic wellness center in Apex, NC - the second CBD store in North Carolina and the first licensed health practitioner in the state to develop a proprietary branded CBD line - redirecting existing customers from tobacco-based products to medicinal hemp.</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Managed full seed-to-shelf lifecycle of a neurotransmitter-targeted CBD wellness line - including in-house logo, label, and packaging design, formulation, third-party COA testing, GMP documentation, barcode integration, and sustainable packaging (bamboo, recycled glass, eco-friendly ink) - across sub-lingual oils, gummies, smokables, and capsules for anxiety, depression, pain, and sleep support.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the SunCodes website and all visual brand assets.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Granted essential business status during COVID-19 lockdown, remaining open while the rest of the city was forced to close; delivered product orders to shut-ins and implemented early crypto payment systems as first step toward decentralized health delivery.</w:t>
      </w:r>
    </w:p>
    <w:p>
      <w:pPr>
        <w:spacing w:after="30" w:before="0"/>
      </w:pPr>
    </w:p>
    <w:p>
      <w:pPr>
        <w:spacing w:after="10" w:before="120"/>
      </w:pPr>
      <w:r>
        <w:rPr>
          <w:rFonts w:ascii="Arial" w:cs="Arial" w:eastAsia="Arial" w:hAnsi="Arial"/>
          <w:b/>
          <w:bCs/>
          <w:sz w:val="23"/>
          <w:szCs w:val="23"/>
        </w:rPr>
        <w:t xml:space="preserve">Licensed Dental Provider</w:t>
      </w:r>
    </w:p>
    <w:p>
      <w:pPr>
        <w:tabs>
          <w:tab w:val="right" w:pos="9360"/>
        </w:tabs>
        <w:spacing w:after="40" w:before="0"/>
      </w:pPr>
      <w:r>
        <w:rPr>
          <w:rFonts w:ascii="Arial" w:cs="Arial" w:eastAsia="Arial" w:hAnsi="Arial"/>
          <w:color w:val="444444"/>
          <w:sz w:val="20"/>
          <w:szCs w:val="20"/>
        </w:rPr>
        <w:t xml:space="preserve">Private Practice</w:t>
      </w:r>
      <w:r>
        <w:rPr>
          <w:rFonts w:ascii="Arial" w:cs="Arial" w:eastAsia="Arial" w:hAnsi="Arial"/>
          <w:color w:val="2E86C1"/>
          <w:sz w:val="20"/>
          <w:szCs w:val="20"/>
        </w:rPr>
        <w:t xml:space="preserve">	1996 -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Clinical practice integrating behavioral and physiological health observations across dental and naturopathic psychology practice.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Identified behavioral health patterns informing current systems architecture design.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Served as clinical lead for the largest dental organization in North Carolina (70+ offices) - at the onset of the pandemic, with staff unwilling to work and patients still needing care, redesigned and personally executed the clinical practice flows for the dental hygiene department, personally producing an average of $1.4M annually while the redesigned system tripled production across the company hygiene department.</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EDUCATION</w:t>
      </w:r>
    </w:p>
    <w:p>
      <w:pPr>
        <w:spacing w:after="20" w:before="100"/>
      </w:pPr>
      <w:r>
        <w:rPr>
          <w:rFonts w:ascii="Arial" w:cs="Arial" w:eastAsia="Arial" w:hAnsi="Arial"/>
          <w:b/>
          <w:bCs/>
          <w:sz w:val="21"/>
          <w:szCs w:val="21"/>
        </w:rPr>
        <w:t xml:space="preserve">Doctor of Naturopathic Psychology (D.N.Psy.)</w:t>
      </w:r>
      <w:r>
        <w:rPr>
          <w:rFonts w:ascii="Arial" w:cs="Arial" w:eastAsia="Arial" w:hAnsi="Arial"/>
          <w:color w:val="888888"/>
          <w:sz w:val="20"/>
          <w:szCs w:val="20"/>
        </w:rPr>
        <w:t xml:space="preserve">  |  </w:t>
      </w:r>
      <w:r>
        <w:rPr>
          <w:rFonts w:ascii="Arial" w:cs="Arial" w:eastAsia="Arial" w:hAnsi="Arial"/>
          <w:color w:val="444444"/>
          <w:sz w:val="20"/>
          <w:szCs w:val="20"/>
        </w:rPr>
        <w:t xml:space="preserve">Kingdom College of Natural Health</w:t>
      </w:r>
    </w:p>
    <w:p>
      <w:pPr>
        <w:spacing w:after="30" w:before="0"/>
      </w:pPr>
    </w:p>
    <w:p>
      <w:pPr>
        <w:spacing w:after="20" w:before="100"/>
      </w:pPr>
      <w:r>
        <w:rPr>
          <w:rFonts w:ascii="Arial" w:cs="Arial" w:eastAsia="Arial" w:hAnsi="Arial"/>
          <w:b/>
          <w:bCs/>
          <w:sz w:val="21"/>
          <w:szCs w:val="21"/>
        </w:rPr>
        <w:t xml:space="preserve">Bachelor of Science, Management Information Systems</w:t>
      </w:r>
      <w:r>
        <w:rPr>
          <w:rFonts w:ascii="Arial" w:cs="Arial" w:eastAsia="Arial" w:hAnsi="Arial"/>
          <w:color w:val="888888"/>
          <w:sz w:val="20"/>
          <w:szCs w:val="20"/>
        </w:rPr>
        <w:t xml:space="preserve">  |  </w:t>
      </w:r>
      <w:r>
        <w:rPr>
          <w:rFonts w:ascii="Arial" w:cs="Arial" w:eastAsia="Arial" w:hAnsi="Arial"/>
          <w:color w:val="444444"/>
          <w:sz w:val="20"/>
          <w:szCs w:val="20"/>
        </w:rPr>
        <w:t xml:space="preserve">Colorado State University Global (HLC Accredited)</w:t>
      </w:r>
    </w:p>
    <w:p>
      <w:pPr>
        <w:spacing w:after="30" w:before="0"/>
      </w:pPr>
    </w:p>
    <w:p>
      <w:pPr>
        <w:spacing w:after="20" w:before="100"/>
      </w:pPr>
      <w:r>
        <w:rPr>
          <w:rFonts w:ascii="Arial" w:cs="Arial" w:eastAsia="Arial" w:hAnsi="Arial"/>
          <w:b/>
          <w:bCs/>
          <w:sz w:val="21"/>
          <w:szCs w:val="21"/>
        </w:rPr>
        <w:t xml:space="preserve">Health Informatics</w:t>
      </w:r>
      <w:r>
        <w:rPr>
          <w:rFonts w:ascii="Arial" w:cs="Arial" w:eastAsia="Arial" w:hAnsi="Arial"/>
          <w:color w:val="888888"/>
          <w:sz w:val="20"/>
          <w:szCs w:val="20"/>
        </w:rPr>
        <w:t xml:space="preserve">  |  </w:t>
      </w:r>
      <w:r>
        <w:rPr>
          <w:rFonts w:ascii="Arial" w:cs="Arial" w:eastAsia="Arial" w:hAnsi="Arial"/>
          <w:color w:val="444444"/>
          <w:sz w:val="20"/>
          <w:szCs w:val="20"/>
        </w:rPr>
        <w:t xml:space="preserve">Johns Hopkins University</w:t>
      </w:r>
    </w:p>
    <w:p>
      <w:pPr>
        <w:spacing w:after="30" w:before="0"/>
      </w:pPr>
    </w:p>
    <w:p>
      <w:pPr>
        <w:spacing w:after="20" w:before="100"/>
      </w:pPr>
      <w:r>
        <w:rPr>
          <w:rFonts w:ascii="Arial" w:cs="Arial" w:eastAsia="Arial" w:hAnsi="Arial"/>
          <w:b/>
          <w:bCs/>
          <w:sz w:val="21"/>
          <w:szCs w:val="21"/>
        </w:rPr>
        <w:t xml:space="preserve">Health Informatics on FHIR</w:t>
      </w:r>
      <w:r>
        <w:rPr>
          <w:rFonts w:ascii="Arial" w:cs="Arial" w:eastAsia="Arial" w:hAnsi="Arial"/>
          <w:color w:val="888888"/>
          <w:sz w:val="20"/>
          <w:szCs w:val="20"/>
        </w:rPr>
        <w:t xml:space="preserve">  |  </w:t>
      </w:r>
      <w:r>
        <w:rPr>
          <w:rFonts w:ascii="Arial" w:cs="Arial" w:eastAsia="Arial" w:hAnsi="Arial"/>
          <w:color w:val="444444"/>
          <w:sz w:val="20"/>
          <w:szCs w:val="20"/>
        </w:rPr>
        <w:t xml:space="preserve">Georgia Institute of Technology</w:t>
      </w:r>
    </w:p>
    <w:p>
      <w:pPr>
        <w:spacing w:after="30" w:before="0"/>
      </w:pPr>
    </w:p>
    <w:p>
      <w:pPr>
        <w:spacing w:after="20" w:before="100"/>
      </w:pPr>
      <w:r>
        <w:rPr>
          <w:rFonts w:ascii="Arial" w:cs="Arial" w:eastAsia="Arial" w:hAnsi="Arial"/>
          <w:b/>
          <w:bCs/>
          <w:sz w:val="21"/>
          <w:szCs w:val="21"/>
        </w:rPr>
        <w:t xml:space="preserve">Medical Neuroscience</w:t>
      </w:r>
      <w:r>
        <w:rPr>
          <w:rFonts w:ascii="Arial" w:cs="Arial" w:eastAsia="Arial" w:hAnsi="Arial"/>
          <w:color w:val="888888"/>
          <w:sz w:val="20"/>
          <w:szCs w:val="20"/>
        </w:rPr>
        <w:t xml:space="preserve">  |  </w:t>
      </w:r>
      <w:r>
        <w:rPr>
          <w:rFonts w:ascii="Arial" w:cs="Arial" w:eastAsia="Arial" w:hAnsi="Arial"/>
          <w:color w:val="444444"/>
          <w:sz w:val="20"/>
          <w:szCs w:val="20"/>
        </w:rPr>
        <w:t xml:space="preserve">Duke University School of Medicine</w:t>
      </w:r>
    </w:p>
    <w:p>
      <w:pPr>
        <w:spacing w:after="30" w:before="0"/>
      </w:pPr>
    </w:p>
    <w:p>
      <w:pPr>
        <w:spacing w:after="20" w:before="100"/>
      </w:pPr>
      <w:r>
        <w:rPr>
          <w:rFonts w:ascii="Arial" w:cs="Arial" w:eastAsia="Arial" w:hAnsi="Arial"/>
          <w:b/>
          <w:bCs/>
          <w:sz w:val="21"/>
          <w:szCs w:val="21"/>
        </w:rPr>
        <w:t xml:space="preserve">Web3 &amp; Blockchain in Global Commerce</w:t>
      </w:r>
      <w:r>
        <w:rPr>
          <w:rFonts w:ascii="Arial" w:cs="Arial" w:eastAsia="Arial" w:hAnsi="Arial"/>
          <w:color w:val="888888"/>
          <w:sz w:val="20"/>
          <w:szCs w:val="20"/>
        </w:rPr>
        <w:t xml:space="preserve">  |  </w:t>
      </w:r>
      <w:r>
        <w:rPr>
          <w:rFonts w:ascii="Arial" w:cs="Arial" w:eastAsia="Arial" w:hAnsi="Arial"/>
          <w:color w:val="444444"/>
          <w:sz w:val="20"/>
          <w:szCs w:val="20"/>
        </w:rPr>
        <w:t xml:space="preserve">INSEAD</w:t>
      </w:r>
    </w:p>
    <w:p>
      <w:pPr>
        <w:spacing w:after="30" w:before="0"/>
      </w:pPr>
    </w:p>
    <w:p>
      <w:pPr>
        <w:spacing w:after="20" w:before="100"/>
      </w:pPr>
      <w:r>
        <w:rPr>
          <w:rFonts w:ascii="Arial" w:cs="Arial" w:eastAsia="Arial" w:hAnsi="Arial"/>
          <w:b/>
          <w:bCs/>
          <w:sz w:val="21"/>
          <w:szCs w:val="21"/>
        </w:rPr>
        <w:t xml:space="preserve">Amino Acid Therapy</w:t>
      </w:r>
      <w:r>
        <w:rPr>
          <w:rFonts w:ascii="Arial" w:cs="Arial" w:eastAsia="Arial" w:hAnsi="Arial"/>
          <w:color w:val="888888"/>
          <w:sz w:val="20"/>
          <w:szCs w:val="20"/>
        </w:rPr>
        <w:t xml:space="preserve">  |  </w:t>
      </w:r>
      <w:r>
        <w:rPr>
          <w:rFonts w:ascii="Arial" w:cs="Arial" w:eastAsia="Arial" w:hAnsi="Arial"/>
          <w:color w:val="444444"/>
          <w:sz w:val="20"/>
          <w:szCs w:val="20"/>
        </w:rPr>
        <w:t xml:space="preserve">Academy for Addiction and Mental Health Nutrition</w:t>
      </w:r>
    </w:p>
    <w:p>
      <w:pPr>
        <w:spacing w:after="30" w:before="0"/>
      </w:pPr>
    </w:p>
    <w:p>
      <w:pPr>
        <w:spacing w:after="20" w:before="100"/>
      </w:pPr>
      <w:r>
        <w:rPr>
          <w:rFonts w:ascii="Arial" w:cs="Arial" w:eastAsia="Arial" w:hAnsi="Arial"/>
          <w:b/>
          <w:bCs/>
          <w:sz w:val="21"/>
          <w:szCs w:val="21"/>
        </w:rPr>
        <w:t xml:space="preserve">Holistic Nutrition</w:t>
      </w:r>
      <w:r>
        <w:rPr>
          <w:rFonts w:ascii="Arial" w:cs="Arial" w:eastAsia="Arial" w:hAnsi="Arial"/>
          <w:color w:val="888888"/>
          <w:sz w:val="20"/>
          <w:szCs w:val="20"/>
        </w:rPr>
        <w:t xml:space="preserve">  |  </w:t>
      </w:r>
      <w:r>
        <w:rPr>
          <w:rFonts w:ascii="Arial" w:cs="Arial" w:eastAsia="Arial" w:hAnsi="Arial"/>
          <w:color w:val="444444"/>
          <w:sz w:val="20"/>
          <w:szCs w:val="20"/>
        </w:rPr>
        <w:t xml:space="preserve">Energetic Health Institute</w:t>
      </w:r>
    </w:p>
    <w:p>
      <w:pPr>
        <w:spacing w:after="30" w:before="0"/>
      </w:pPr>
    </w:p>
    <w:p>
      <w:pPr>
        <w:spacing w:after="20" w:before="100"/>
      </w:pPr>
      <w:r>
        <w:rPr>
          <w:rFonts w:ascii="Arial" w:cs="Arial" w:eastAsia="Arial" w:hAnsi="Arial"/>
          <w:b/>
          <w:bCs/>
          <w:sz w:val="21"/>
          <w:szCs w:val="21"/>
        </w:rPr>
        <w:t xml:space="preserve">Associate of Applied Science (A.A.S.), Dental Hygiene</w:t>
      </w:r>
      <w:r>
        <w:rPr>
          <w:rFonts w:ascii="Arial" w:cs="Arial" w:eastAsia="Arial" w:hAnsi="Arial"/>
          <w:color w:val="888888"/>
          <w:sz w:val="20"/>
          <w:szCs w:val="20"/>
        </w:rPr>
        <w:t xml:space="preserve">  |  </w:t>
      </w:r>
      <w:r>
        <w:rPr>
          <w:rFonts w:ascii="Arial" w:cs="Arial" w:eastAsia="Arial" w:hAnsi="Arial"/>
          <w:color w:val="444444"/>
          <w:sz w:val="20"/>
          <w:szCs w:val="20"/>
        </w:rPr>
        <w:t xml:space="preserve">Coastal Carolina Community College</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PROFESSIONAL MEMBERSHIPS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IEEE (Institute of Electrical and Electronics Engineers)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International Council on Systems Engineering (INCOSE)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ISC² - International Information System Security Certification Consortium</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American Medical Informatics Association (AMIA)</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Healthcare Information and Management Systems Society (HIMSS)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Product Development and Management Association (PDMA)</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International Society for Orthomolecular Medicine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National Association of Nutrition Professionals (NANP)</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CERTIFICATIONS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Blockchain &amp; Healthcare Professional (CBHP)</w:t>
      </w:r>
      <w:r>
        <w:rPr>
          <w:rFonts w:ascii="Arial" w:cs="Arial" w:eastAsia="Arial" w:hAnsi="Arial"/>
          <w:color w:val="555555"/>
          <w:sz w:val="20"/>
          <w:szCs w:val="20"/>
        </w:rPr>
        <w:t xml:space="preserve">  -  Blockchain Council</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Smart Contract Auditor</w:t>
      </w:r>
      <w:r>
        <w:rPr>
          <w:rFonts w:ascii="Arial" w:cs="Arial" w:eastAsia="Arial" w:hAnsi="Arial"/>
          <w:color w:val="555555"/>
          <w:sz w:val="20"/>
          <w:szCs w:val="20"/>
        </w:rPr>
        <w:t xml:space="preserve">  -  Blockchain Council</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Information Systems Auditor (CISA)</w:t>
      </w:r>
      <w:r>
        <w:rPr>
          <w:rFonts w:ascii="Arial" w:cs="Arial" w:eastAsia="Arial" w:hAnsi="Arial"/>
          <w:color w:val="555555"/>
          <w:sz w:val="20"/>
          <w:szCs w:val="20"/>
        </w:rPr>
        <w:t xml:space="preserve">  -  Packt</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SSI Master - Self-Sovereign Identity</w:t>
      </w:r>
      <w:r>
        <w:rPr>
          <w:rFonts w:ascii="Arial" w:cs="Arial" w:eastAsia="Arial" w:hAnsi="Arial"/>
          <w:color w:val="555555"/>
          <w:sz w:val="20"/>
          <w:szCs w:val="20"/>
        </w:rPr>
        <w:t xml:space="preserve">  -  DizmeID</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Data Analytics, UX Design, Project Management</w:t>
      </w:r>
      <w:r>
        <w:rPr>
          <w:rFonts w:ascii="Arial" w:cs="Arial" w:eastAsia="Arial" w:hAnsi="Arial"/>
          <w:color w:val="555555"/>
          <w:sz w:val="20"/>
          <w:szCs w:val="20"/>
        </w:rPr>
        <w:t xml:space="preserve">  -  Google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Business Analyst</w:t>
      </w:r>
      <w:r>
        <w:rPr>
          <w:rFonts w:ascii="Arial" w:cs="Arial" w:eastAsia="Arial" w:hAnsi="Arial"/>
          <w:color w:val="555555"/>
          <w:sz w:val="20"/>
          <w:szCs w:val="20"/>
        </w:rPr>
        <w:t xml:space="preserve">  -  IBM</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IPFS, Filecoin, libp2p, Merkle DAGs, Content Addressing</w:t>
      </w:r>
      <w:r>
        <w:rPr>
          <w:rFonts w:ascii="Arial" w:cs="Arial" w:eastAsia="Arial" w:hAnsi="Arial"/>
          <w:color w:val="555555"/>
          <w:sz w:val="20"/>
          <w:szCs w:val="20"/>
        </w:rPr>
        <w:t xml:space="preserve">  -  IPFS / Filecoin Foundation / ProtoSchool</w:t>
      </w:r>
    </w:p>
    <w:p>
      <w:pPr>
        <w:numPr>
          <w:ilvl w:val="0"/>
          <w:numId w:val="1"/>
        </w:numPr>
        <w:spacing w:after="40" w:before="0"/>
      </w:pPr>
      <w:r>
        <w:rPr>
          <w:rFonts w:ascii="Arial" w:cs="Arial" w:eastAsia="Arial" w:hAnsi="Arial"/>
          <w:b/>
          <w:bCs/>
          <w:color w:val="1B4F72"/>
          <w:sz w:val="20"/>
          <w:szCs w:val="20"/>
        </w:rPr>
        <w:t xml:space="preserve">National Provider Identifier (NPI): 1497696264</w:t>
      </w:r>
      <w:r>
        <w:rPr>
          <w:rFonts w:ascii="Arial" w:cs="Arial" w:eastAsia="Arial" w:hAnsi="Arial"/>
          <w:color w:val="555555"/>
          <w:sz w:val="20"/>
          <w:szCs w:val="20"/>
        </w:rPr>
        <w:t xml:space="preserve">  -  Naturopath (175F00000X), NPPES, 2026</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TECHNICAL SKILLS</w:t>
      </w:r>
    </w:p>
    <w:p>
      <w:pPr>
        <w:spacing w:after="40" w:before="0"/>
      </w:pPr>
      <w:r>
        <w:rPr>
          <w:rFonts w:ascii="Arial" w:cs="Arial" w:eastAsia="Arial" w:hAnsi="Arial"/>
          <w:b/>
          <w:bCs/>
          <w:sz w:val="20"/>
          <w:szCs w:val="20"/>
        </w:rPr>
        <w:t xml:space="preserve">Blockchain &amp; Web3: </w:t>
      </w:r>
      <w:r>
        <w:rPr>
          <w:rFonts w:ascii="Arial" w:cs="Arial" w:eastAsia="Arial" w:hAnsi="Arial"/>
          <w:sz w:val="20"/>
          <w:szCs w:val="20"/>
        </w:rPr>
        <w:t xml:space="preserve">Solidity, Hardhat, ERC-20/721, Ethers.js, wagmi, viem, MetaMask, WalletConnect, XRPL</w:t>
      </w:r>
    </w:p>
    <w:p>
      <w:pPr>
        <w:spacing w:after="40" w:before="0"/>
      </w:pPr>
      <w:r>
        <w:rPr>
          <w:rFonts w:ascii="Arial" w:cs="Arial" w:eastAsia="Arial" w:hAnsi="Arial"/>
          <w:b/>
          <w:bCs/>
          <w:sz w:val="20"/>
          <w:szCs w:val="20"/>
        </w:rPr>
        <w:t xml:space="preserve">Decentralized Infrastructure: </w:t>
      </w:r>
      <w:r>
        <w:rPr>
          <w:rFonts w:ascii="Arial" w:cs="Arial" w:eastAsia="Arial" w:hAnsi="Arial"/>
          <w:sz w:val="20"/>
          <w:szCs w:val="20"/>
        </w:rPr>
        <w:t xml:space="preserve">IPFS, Filecoin, Pinata, Lighthouse, libp2p, Gitea, Radicle, Cloudflare, VPS systems</w:t>
      </w:r>
    </w:p>
    <w:p>
      <w:pPr>
        <w:spacing w:after="40" w:before="0"/>
      </w:pPr>
      <w:r>
        <w:rPr>
          <w:rFonts w:ascii="Arial" w:cs="Arial" w:eastAsia="Arial" w:hAnsi="Arial"/>
          <w:b/>
          <w:bCs/>
          <w:sz w:val="20"/>
          <w:szCs w:val="20"/>
        </w:rPr>
        <w:t xml:space="preserve">Application Development: </w:t>
      </w:r>
      <w:r>
        <w:rPr>
          <w:rFonts w:ascii="Arial" w:cs="Arial" w:eastAsia="Arial" w:hAnsi="Arial"/>
          <w:sz w:val="20"/>
          <w:szCs w:val="20"/>
        </w:rPr>
        <w:t xml:space="preserve">React, Next.js, Zustand, JWT, PostgreSQL, Flask, REST APIs</w:t>
      </w:r>
    </w:p>
    <w:p>
      <w:pPr>
        <w:spacing w:after="40" w:before="0"/>
      </w:pPr>
      <w:r>
        <w:rPr>
          <w:rFonts w:ascii="Arial" w:cs="Arial" w:eastAsia="Arial" w:hAnsi="Arial"/>
          <w:b/>
          <w:bCs/>
          <w:sz w:val="20"/>
          <w:szCs w:val="20"/>
        </w:rPr>
        <w:t xml:space="preserve">AI Systems: </w:t>
      </w:r>
      <w:r>
        <w:rPr>
          <w:rFonts w:ascii="Arial" w:cs="Arial" w:eastAsia="Arial" w:hAnsi="Arial"/>
          <w:sz w:val="20"/>
          <w:szCs w:val="20"/>
        </w:rPr>
        <w:t xml:space="preserve">Multi-agent orchestration, OpenRouter API, Python, Streamlit, automation pipelines</w:t>
      </w:r>
    </w:p>
    <w:p>
      <w:pPr>
        <w:spacing w:after="40" w:before="0"/>
      </w:pPr>
      <w:r>
        <w:rPr>
          <w:rFonts w:ascii="Arial" w:cs="Arial" w:eastAsia="Arial" w:hAnsi="Arial"/>
          <w:b/>
          <w:bCs/>
          <w:sz w:val="20"/>
          <w:szCs w:val="20"/>
        </w:rPr>
        <w:t xml:space="preserve">Health Informatics: </w:t>
      </w:r>
      <w:r>
        <w:rPr>
          <w:rFonts w:ascii="Arial" w:cs="Arial" w:eastAsia="Arial" w:hAnsi="Arial"/>
          <w:sz w:val="20"/>
          <w:szCs w:val="20"/>
        </w:rPr>
        <w:t xml:space="preserve">HL7, FHIR, OMOP, clinical data modeling, EHR mapping, orthomolecular medicine, amino acid therapy</w:t>
      </w:r>
    </w:p>
    <w:p>
      <w:pPr>
        <w:spacing w:after="40" w:before="0"/>
      </w:pPr>
      <w:r>
        <w:rPr>
          <w:rFonts w:ascii="Arial" w:cs="Arial" w:eastAsia="Arial" w:hAnsi="Arial"/>
          <w:b/>
          <w:bCs/>
          <w:sz w:val="20"/>
          <w:szCs w:val="20"/>
        </w:rPr>
        <w:t xml:space="preserve">Engineering Management: </w:t>
      </w:r>
      <w:r>
        <w:rPr>
          <w:rFonts w:ascii="Arial" w:cs="Arial" w:eastAsia="Arial" w:hAnsi="Arial"/>
          <w:sz w:val="20"/>
          <w:szCs w:val="20"/>
        </w:rPr>
        <w:t xml:space="preserve">Platform governance, regulatory design, decentralized architecture strategy</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SELECTED PUBLICATIONS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"Ending the Insurance Verification Nightmare"  </w:t>
      </w:r>
      <w:r>
        <w:rPr>
          <w:rFonts w:ascii="Arial" w:cs="Arial" w:eastAsia="Arial" w:hAnsi="Arial"/>
          <w:color w:val="2471A3"/>
          <w:sz w:val="18"/>
          <w:szCs w:val="18"/>
        </w:rPr>
        <w:t xml:space="preserve">americaoutloud.news/ending-the-insurance-verification-nightmare/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"Blockchain Consent Transforms Patient Data Control"  </w:t>
      </w:r>
      <w:r>
        <w:rPr>
          <w:rFonts w:ascii="Arial" w:cs="Arial" w:eastAsia="Arial" w:hAnsi="Arial"/>
          <w:color w:val="2471A3"/>
          <w:sz w:val="18"/>
          <w:szCs w:val="18"/>
        </w:rPr>
        <w:t xml:space="preserve">americaoutloud.news/blockchain-consent-transforms-patient-data-control/</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"When Epstein Justice Meets Immutable Records"  </w:t>
      </w:r>
      <w:r>
        <w:rPr>
          <w:rFonts w:ascii="Arial" w:cs="Arial" w:eastAsia="Arial" w:hAnsi="Arial"/>
          <w:color w:val="2471A3"/>
          <w:sz w:val="18"/>
          <w:szCs w:val="18"/>
        </w:rPr>
        <w:t xml:space="preserve">americaoutloud.news/when-epstein-justice-meets-immutable-records/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"Reprogram Your Limiting Beliefs on the Blockchain"  </w:t>
      </w:r>
      <w:r>
        <w:rPr>
          <w:rFonts w:ascii="Arial" w:cs="Arial" w:eastAsia="Arial" w:hAnsi="Arial"/>
          <w:color w:val="2471A3"/>
          <w:sz w:val="18"/>
          <w:szCs w:val="18"/>
        </w:rPr>
        <w:t xml:space="preserve">americaoutloud.news/reprogram-your-limiting-beliefs-on-the-blockchain-while-learning-web3/</w:t>
      </w:r>
    </w:p>
    <w:p>
      <w:pPr>
        <w:spacing w:after="0" w:before="80"/>
        <w:ind w:left="360"/>
      </w:pPr>
      <w:r>
        <w:rPr>
          <w:rFonts w:ascii="Arial" w:cs="Arial" w:eastAsia="Arial" w:hAnsi="Arial"/>
          <w:color w:val="555555"/>
          <w:sz w:val="19"/>
          <w:szCs w:val="19"/>
        </w:rPr>
        <w:t xml:space="preserve">Full archive: americaoutloud.news/author/meg-montanez-davenport/</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INVITED TALKS &amp; MEDIA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Multiple-time TEDx speaker invitee (pending scheduling)</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Public-facing thought leadership on decentralized healthcare systems and blockchain governance</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OPEN-SOURCE CONTRIBUTIONS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Ethereum EIPs</w:t>
      </w:r>
      <w:r>
        <w:rPr>
          <w:rFonts w:ascii="Arial" w:cs="Arial" w:eastAsia="Arial" w:hAnsi="Arial"/>
          <w:color w:val="555555"/>
          <w:sz w:val="20"/>
          <w:szCs w:val="20"/>
        </w:rPr>
        <w:t xml:space="preserve">  -  PR #11409</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OpenZeppelin Contracts</w:t>
      </w:r>
      <w:r>
        <w:rPr>
          <w:rFonts w:ascii="Arial" w:cs="Arial" w:eastAsia="Arial" w:hAnsi="Arial"/>
          <w:color w:val="555555"/>
          <w:sz w:val="20"/>
          <w:szCs w:val="20"/>
        </w:rPr>
        <w:t xml:space="preserve">  -  PR #6414</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Uniswap v3-core</w:t>
      </w:r>
      <w:r>
        <w:rPr>
          <w:rFonts w:ascii="Arial" w:cs="Arial" w:eastAsia="Arial" w:hAnsi="Arial"/>
          <w:color w:val="555555"/>
          <w:sz w:val="20"/>
          <w:szCs w:val="20"/>
        </w:rPr>
        <w:t xml:space="preserve">  -  PR #1077</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OpenMRS FHIR2</w:t>
      </w:r>
      <w:r>
        <w:rPr>
          <w:rFonts w:ascii="Arial" w:cs="Arial" w:eastAsia="Arial" w:hAnsi="Arial"/>
          <w:color w:val="555555"/>
          <w:sz w:val="20"/>
          <w:szCs w:val="20"/>
        </w:rPr>
        <w:t xml:space="preserve">  -  PR #594</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Hyperledger Fabric</w:t>
      </w:r>
      <w:r>
        <w:rPr>
          <w:rFonts w:ascii="Arial" w:cs="Arial" w:eastAsia="Arial" w:hAnsi="Arial"/>
          <w:color w:val="555555"/>
          <w:sz w:val="20"/>
          <w:szCs w:val="20"/>
        </w:rPr>
        <w:t xml:space="preserve">  -  PR #5419</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BigchainDB</w:t>
      </w:r>
      <w:r>
        <w:rPr>
          <w:rFonts w:ascii="Arial" w:cs="Arial" w:eastAsia="Arial" w:hAnsi="Arial"/>
          <w:color w:val="555555"/>
          <w:sz w:val="20"/>
          <w:szCs w:val="20"/>
        </w:rPr>
        <w:t xml:space="preserve">  -  PR #2763</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DIF Presentation Exchange</w:t>
      </w:r>
      <w:r>
        <w:rPr>
          <w:rFonts w:ascii="Arial" w:cs="Arial" w:eastAsia="Arial" w:hAnsi="Arial"/>
          <w:color w:val="555555"/>
          <w:sz w:val="20"/>
          <w:szCs w:val="20"/>
        </w:rPr>
        <w:t xml:space="preserve">  -  PR #486</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Balancer v2</w:t>
      </w:r>
      <w:r>
        <w:rPr>
          <w:rFonts w:ascii="Arial" w:cs="Arial" w:eastAsia="Arial" w:hAnsi="Arial"/>
          <w:color w:val="555555"/>
          <w:sz w:val="20"/>
          <w:szCs w:val="20"/>
        </w:rPr>
        <w:t xml:space="preserve">  -  PR #2648</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INTELLECTUAL PROPERTY</w:t>
      </w:r>
    </w:p>
    <w:p>
      <w:pPr>
        <w:spacing w:after="40" w:before="0"/>
      </w:pPr>
      <w:r>
        <w:rPr>
          <w:rFonts w:ascii="Arial" w:cs="Arial" w:eastAsia="Arial" w:hAnsi="Arial"/>
          <w:b/>
          <w:bCs/>
          <w:sz w:val="20"/>
          <w:szCs w:val="20"/>
        </w:rPr>
        <w:t xml:space="preserve">USPTO Trademark - FUTURE SYSTEMS LAB</w:t>
      </w:r>
      <w:r>
        <w:rPr>
          <w:rFonts w:ascii="Arial" w:cs="Arial" w:eastAsia="Arial" w:hAnsi="Arial"/>
          <w:color w:val="555555"/>
          <w:sz w:val="20"/>
          <w:szCs w:val="20"/>
        </w:rPr>
        <w:t xml:space="preserve">  |  Serial No. 99533250  |  Filed December 2025</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DEPLOYED SMART CONTRACTS - ETHEREUM SEPOLIA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HypnoNeuro Token (HNT)  |  0x1ae1e10929f008d1f9883ce574a318abd86084e2</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EncryptHealth Token (EHT)  |  0xbDaeb1d05E02D2751Ad07121510b5f0C436E2CdC</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MindMasteryNFT  |  0xCb9EcB00574DB29976c7C54045d443666D5C7771</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SovereignLedger   |  0xf32979200768e8726d5EC5E5AB0CA7407d64A94e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AlchemistForge / BackupArchive  |  0xE092336F8f5082e57CcBb341A110C20ad186A324</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PROPOSED APPLIED RESEARCH (DENG)</w:t>
      </w:r>
    </w:p>
    <w:p>
      <w:pPr>
        <w:spacing w:after="40" w:before="0"/>
      </w:pPr>
      <w:r>
        <w:rPr>
          <w:rFonts w:ascii="Arial" w:cs="Arial" w:eastAsia="Arial" w:hAnsi="Arial"/>
          <w:b/>
          <w:bCs/>
          <w:sz w:val="21"/>
          <w:szCs w:val="21"/>
        </w:rPr>
        <w:t xml:space="preserve">On-Chain Claims Lifecycle Ecosystem for Sovereign Behavioral Health Delivery</w:t>
      </w:r>
    </w:p>
    <w:p>
      <w:pPr>
        <w:spacing w:after="60" w:before="0"/>
        <w:jc w:val="both"/>
      </w:pPr>
      <w:r>
        <w:rPr>
          <w:rFonts w:ascii="Arial" w:cs="Arial" w:eastAsia="Arial" w:hAnsi="Arial"/>
          <w:sz w:val="20"/>
          <w:szCs w:val="20"/>
        </w:rPr>
        <w:t>Design and implementation of a decentralized, consent-first behavioral health infrastructure integrating blockchain-based claims verification and payment systems, self-sovereign identity for participant and Sovereign Guide authentication, IPFS-based health record storage with user-controlled access, and smart contract-based governance and auditability. The project will produce a scalable, reproducible framework for decentralized health systems, supporting future NIH grant applications and institutional partnerships.</w:t>
      </w:r>
    </w:p>
    <w:p>
      <w:pPr>
        <w:spacing w:after="60" w:before="0"/>
        <w:jc w:val="both"/>
      </w:pPr>
      <w:r>
        <w:rPr>
          <w:rFonts w:ascii="Arial" w:cs="Arial" w:eastAsia="Arial" w:hAnsi="Arial"/>
          <w:sz w:val="20"/>
          <w:szCs w:val="20"/>
        </w:rPr>
        <w:t xml:space="preserve">While FSL uses behavioral health as its proving ground, the architecture is domain-agnostic - demonstrating that any system requiring consent-first data governance, decentralized access control, and trustless auditability can be built and stress-tested using this model.</w:t>
      </w:r>
    </w:p>
    <w:p>
      <w:pPr>
        <w:spacing w:after="30" w:before="0"/>
      </w:pPr>
    </w:p>
    <w:p>
      <w:pPr>
        <w:spacing w:after="40" w:before="0"/>
      </w:pPr>
      <w:r>
        <w:rPr>
          <w:rFonts w:ascii="Arial" w:cs="Arial" w:eastAsia="Arial" w:hAnsi="Arial"/>
          <w:b/>
          <w:bCs/>
          <w:sz w:val="20"/>
          <w:szCs w:val="20"/>
        </w:rPr>
        <w:t xml:space="preserve">Faculty Alignment - Arizona State University:</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Hassan Ghasemzadeh - Biomedical Informatics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Gail-Joon Ahn - Cybersecurity / SEFCOM Lab</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Dragan Boscovic - Blockchain Research Lab</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2026-04-18T10:49:10.575Z</dcterms:created>
  <dcterms:modified xsi:type="dcterms:W3CDTF">2026-04-18T10:49:10.597Z</dcterms:modified>
</cp:coreProperties>
</file>

<file path=docProps/custom.xml><?xml version="1.0" encoding="utf-8"?>
<Properties xmlns="http://schemas.openxmlformats.org/officeDocument/2006/custom-properties" xmlns:vt="http://schemas.openxmlformats.org/officeDocument/2006/docPropsVTypes"/>
</file>