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3DF7" w:rsidRDefault="00FC3DF7">
      <w:pPr>
        <w:pStyle w:val="TOCHeading"/>
      </w:pPr>
      <w:r>
        <w:t>Contents</w:t>
      </w:r>
    </w:p>
    <w:p w:rsidR="008D16D7" w:rsidRPr="00D53AEA" w:rsidRDefault="008D16D7" w:rsidP="00D53AEA">
      <w:pPr>
        <w:rPr>
          <w:lang w:val="en-US"/>
        </w:rPr>
      </w:pPr>
    </w:p>
    <w:p w:rsidR="00E45242" w:rsidRDefault="00FC3DF7">
      <w:pPr>
        <w:pStyle w:val="TOC1"/>
        <w:tabs>
          <w:tab w:val="left" w:pos="440"/>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1732522" w:history="1">
        <w:r w:rsidR="00E45242" w:rsidRPr="001F1A81">
          <w:rPr>
            <w:rStyle w:val="Hyperlink"/>
            <w:noProof/>
          </w:rPr>
          <w:t>1.</w:t>
        </w:r>
        <w:r w:rsidR="00E45242">
          <w:rPr>
            <w:rFonts w:asciiTheme="minorHAnsi" w:eastAsiaTheme="minorEastAsia" w:hAnsiTheme="minorHAnsi"/>
            <w:noProof/>
            <w:lang w:eastAsia="en-GB"/>
          </w:rPr>
          <w:tab/>
        </w:r>
        <w:r w:rsidR="00E45242" w:rsidRPr="001F1A81">
          <w:rPr>
            <w:rStyle w:val="Hyperlink"/>
            <w:noProof/>
          </w:rPr>
          <w:t>About the UK Butterfly Monitoring Scheme</w:t>
        </w:r>
        <w:r w:rsidR="00E45242">
          <w:rPr>
            <w:noProof/>
            <w:webHidden/>
          </w:rPr>
          <w:tab/>
        </w:r>
        <w:r w:rsidR="00E45242">
          <w:rPr>
            <w:noProof/>
            <w:webHidden/>
          </w:rPr>
          <w:fldChar w:fldCharType="begin"/>
        </w:r>
        <w:r w:rsidR="00E45242">
          <w:rPr>
            <w:noProof/>
            <w:webHidden/>
          </w:rPr>
          <w:instrText xml:space="preserve"> PAGEREF _Toc1732522 \h </w:instrText>
        </w:r>
        <w:r w:rsidR="00E45242">
          <w:rPr>
            <w:noProof/>
            <w:webHidden/>
          </w:rPr>
        </w:r>
        <w:r w:rsidR="00E45242">
          <w:rPr>
            <w:noProof/>
            <w:webHidden/>
          </w:rPr>
          <w:fldChar w:fldCharType="separate"/>
        </w:r>
        <w:r w:rsidR="00E45242">
          <w:rPr>
            <w:noProof/>
            <w:webHidden/>
          </w:rPr>
          <w:t>1</w:t>
        </w:r>
        <w:r w:rsidR="00E45242">
          <w:rPr>
            <w:noProof/>
            <w:webHidden/>
          </w:rPr>
          <w:fldChar w:fldCharType="end"/>
        </w:r>
      </w:hyperlink>
    </w:p>
    <w:p w:rsidR="00E45242" w:rsidRDefault="00C46414">
      <w:pPr>
        <w:pStyle w:val="TOC1"/>
        <w:tabs>
          <w:tab w:val="left" w:pos="440"/>
          <w:tab w:val="right" w:leader="dot" w:pos="9016"/>
        </w:tabs>
        <w:rPr>
          <w:rFonts w:asciiTheme="minorHAnsi" w:eastAsiaTheme="minorEastAsia" w:hAnsiTheme="minorHAnsi"/>
          <w:noProof/>
          <w:lang w:eastAsia="en-GB"/>
        </w:rPr>
      </w:pPr>
      <w:hyperlink w:anchor="_Toc1732523" w:history="1">
        <w:r w:rsidR="00E45242" w:rsidRPr="001F1A81">
          <w:rPr>
            <w:rStyle w:val="Hyperlink"/>
            <w:noProof/>
          </w:rPr>
          <w:t>2.</w:t>
        </w:r>
        <w:r w:rsidR="00E45242">
          <w:rPr>
            <w:rFonts w:asciiTheme="minorHAnsi" w:eastAsiaTheme="minorEastAsia" w:hAnsiTheme="minorHAnsi"/>
            <w:noProof/>
            <w:lang w:eastAsia="en-GB"/>
          </w:rPr>
          <w:tab/>
        </w:r>
        <w:r w:rsidR="00E45242" w:rsidRPr="001F1A81">
          <w:rPr>
            <w:rStyle w:val="Hyperlink"/>
            <w:noProof/>
          </w:rPr>
          <w:t>Nature of data collected</w:t>
        </w:r>
        <w:r w:rsidR="00E45242">
          <w:rPr>
            <w:noProof/>
            <w:webHidden/>
          </w:rPr>
          <w:tab/>
        </w:r>
        <w:r w:rsidR="00E45242">
          <w:rPr>
            <w:noProof/>
            <w:webHidden/>
          </w:rPr>
          <w:fldChar w:fldCharType="begin"/>
        </w:r>
        <w:r w:rsidR="00E45242">
          <w:rPr>
            <w:noProof/>
            <w:webHidden/>
          </w:rPr>
          <w:instrText xml:space="preserve"> PAGEREF _Toc1732523 \h </w:instrText>
        </w:r>
        <w:r w:rsidR="00E45242">
          <w:rPr>
            <w:noProof/>
            <w:webHidden/>
          </w:rPr>
        </w:r>
        <w:r w:rsidR="00E45242">
          <w:rPr>
            <w:noProof/>
            <w:webHidden/>
          </w:rPr>
          <w:fldChar w:fldCharType="separate"/>
        </w:r>
        <w:r w:rsidR="00E45242">
          <w:rPr>
            <w:noProof/>
            <w:webHidden/>
          </w:rPr>
          <w:t>2</w:t>
        </w:r>
        <w:r w:rsidR="00E45242">
          <w:rPr>
            <w:noProof/>
            <w:webHidden/>
          </w:rPr>
          <w:fldChar w:fldCharType="end"/>
        </w:r>
      </w:hyperlink>
    </w:p>
    <w:p w:rsidR="00E45242" w:rsidRDefault="00C46414">
      <w:pPr>
        <w:pStyle w:val="TOC1"/>
        <w:tabs>
          <w:tab w:val="left" w:pos="440"/>
          <w:tab w:val="right" w:leader="dot" w:pos="9016"/>
        </w:tabs>
        <w:rPr>
          <w:rFonts w:asciiTheme="minorHAnsi" w:eastAsiaTheme="minorEastAsia" w:hAnsiTheme="minorHAnsi"/>
          <w:noProof/>
          <w:lang w:eastAsia="en-GB"/>
        </w:rPr>
      </w:pPr>
      <w:hyperlink w:anchor="_Toc1732524" w:history="1">
        <w:r w:rsidR="000A4A6C" w:rsidRPr="001F1A81">
          <w:rPr>
            <w:rStyle w:val="Hyperlink"/>
            <w:noProof/>
          </w:rPr>
          <w:t>3.</w:t>
        </w:r>
        <w:r w:rsidR="000A4A6C">
          <w:rPr>
            <w:rFonts w:asciiTheme="minorHAnsi" w:eastAsiaTheme="minorEastAsia" w:hAnsiTheme="minorHAnsi"/>
            <w:noProof/>
            <w:lang w:eastAsia="en-GB"/>
          </w:rPr>
          <w:tab/>
        </w:r>
        <w:r w:rsidR="000A4A6C" w:rsidRPr="001F1A81">
          <w:rPr>
            <w:rStyle w:val="Hyperlink"/>
            <w:noProof/>
          </w:rPr>
          <w:t>Quality control</w:t>
        </w:r>
        <w:r w:rsidR="000A4A6C">
          <w:rPr>
            <w:noProof/>
            <w:webHidden/>
          </w:rPr>
          <w:tab/>
          <w:t>3</w:t>
        </w:r>
      </w:hyperlink>
    </w:p>
    <w:p w:rsidR="00E45242" w:rsidRDefault="00C46414">
      <w:pPr>
        <w:pStyle w:val="TOC1"/>
        <w:tabs>
          <w:tab w:val="left" w:pos="440"/>
          <w:tab w:val="right" w:leader="dot" w:pos="9016"/>
        </w:tabs>
        <w:rPr>
          <w:rFonts w:asciiTheme="minorHAnsi" w:eastAsiaTheme="minorEastAsia" w:hAnsiTheme="minorHAnsi"/>
          <w:noProof/>
          <w:lang w:eastAsia="en-GB"/>
        </w:rPr>
      </w:pPr>
      <w:hyperlink w:anchor="_Toc1732525" w:history="1">
        <w:r w:rsidR="000A4A6C" w:rsidRPr="001F1A81">
          <w:rPr>
            <w:rStyle w:val="Hyperlink"/>
            <w:noProof/>
          </w:rPr>
          <w:t>4.</w:t>
        </w:r>
        <w:r w:rsidR="000A4A6C">
          <w:rPr>
            <w:rFonts w:asciiTheme="minorHAnsi" w:eastAsiaTheme="minorEastAsia" w:hAnsiTheme="minorHAnsi"/>
            <w:noProof/>
            <w:lang w:eastAsia="en-GB"/>
          </w:rPr>
          <w:tab/>
        </w:r>
        <w:r w:rsidR="000A4A6C" w:rsidRPr="001F1A81">
          <w:rPr>
            <w:rStyle w:val="Hyperlink"/>
            <w:noProof/>
          </w:rPr>
          <w:t>Details of this data download</w:t>
        </w:r>
        <w:r w:rsidR="000A4A6C">
          <w:rPr>
            <w:noProof/>
            <w:webHidden/>
          </w:rPr>
          <w:tab/>
          <w:t>4</w:t>
        </w:r>
      </w:hyperlink>
    </w:p>
    <w:p w:rsidR="00E45242" w:rsidRDefault="00C46414">
      <w:pPr>
        <w:pStyle w:val="TOC1"/>
        <w:tabs>
          <w:tab w:val="left" w:pos="440"/>
          <w:tab w:val="right" w:leader="dot" w:pos="9016"/>
        </w:tabs>
        <w:rPr>
          <w:rFonts w:asciiTheme="minorHAnsi" w:eastAsiaTheme="minorEastAsia" w:hAnsiTheme="minorHAnsi"/>
          <w:noProof/>
          <w:lang w:eastAsia="en-GB"/>
        </w:rPr>
      </w:pPr>
      <w:hyperlink w:anchor="_Toc1732526" w:history="1">
        <w:r w:rsidR="000A4A6C" w:rsidRPr="001F1A81">
          <w:rPr>
            <w:rStyle w:val="Hyperlink"/>
            <w:noProof/>
          </w:rPr>
          <w:t>5.</w:t>
        </w:r>
        <w:r w:rsidR="000A4A6C">
          <w:rPr>
            <w:rFonts w:asciiTheme="minorHAnsi" w:eastAsiaTheme="minorEastAsia" w:hAnsiTheme="minorHAnsi"/>
            <w:noProof/>
            <w:lang w:eastAsia="en-GB"/>
          </w:rPr>
          <w:tab/>
        </w:r>
        <w:r w:rsidR="000A4A6C" w:rsidRPr="001F1A81">
          <w:rPr>
            <w:rStyle w:val="Hyperlink"/>
            <w:noProof/>
          </w:rPr>
          <w:t>Licence and attribution statement</w:t>
        </w:r>
        <w:r w:rsidR="000A4A6C">
          <w:rPr>
            <w:noProof/>
            <w:webHidden/>
          </w:rPr>
          <w:tab/>
          <w:t>5</w:t>
        </w:r>
      </w:hyperlink>
    </w:p>
    <w:p w:rsidR="00E45242" w:rsidRDefault="00C46414">
      <w:pPr>
        <w:pStyle w:val="TOC1"/>
        <w:tabs>
          <w:tab w:val="left" w:pos="440"/>
          <w:tab w:val="right" w:leader="dot" w:pos="9016"/>
        </w:tabs>
        <w:rPr>
          <w:rStyle w:val="Hyperlink"/>
          <w:noProof/>
        </w:rPr>
      </w:pPr>
      <w:hyperlink w:anchor="_Toc1732527" w:history="1">
        <w:r w:rsidR="000A4A6C" w:rsidRPr="001F1A81">
          <w:rPr>
            <w:rStyle w:val="Hyperlink"/>
            <w:noProof/>
          </w:rPr>
          <w:t>6.</w:t>
        </w:r>
        <w:r w:rsidR="000A4A6C">
          <w:rPr>
            <w:rFonts w:asciiTheme="minorHAnsi" w:eastAsiaTheme="minorEastAsia" w:hAnsiTheme="minorHAnsi"/>
            <w:noProof/>
            <w:lang w:eastAsia="en-GB"/>
          </w:rPr>
          <w:tab/>
        </w:r>
        <w:r w:rsidR="000A4A6C" w:rsidRPr="001F1A81">
          <w:rPr>
            <w:rStyle w:val="Hyperlink"/>
            <w:noProof/>
          </w:rPr>
          <w:t>Offer of collaboration and contact details</w:t>
        </w:r>
        <w:r w:rsidR="000A4A6C">
          <w:rPr>
            <w:noProof/>
            <w:webHidden/>
          </w:rPr>
          <w:tab/>
          <w:t>5</w:t>
        </w:r>
      </w:hyperlink>
    </w:p>
    <w:p w:rsidR="007460B5" w:rsidRPr="007460B5" w:rsidRDefault="007460B5" w:rsidP="007460B5">
      <w:pPr>
        <w:rPr>
          <w:rFonts w:eastAsiaTheme="minorEastAsia"/>
        </w:rPr>
      </w:pPr>
    </w:p>
    <w:p w:rsidR="006D7E55" w:rsidRPr="00075AD1" w:rsidRDefault="00FC3DF7" w:rsidP="004B4CFB">
      <w:pPr>
        <w:pStyle w:val="Heading1"/>
        <w:numPr>
          <w:ilvl w:val="0"/>
          <w:numId w:val="7"/>
        </w:numPr>
      </w:pPr>
      <w:r>
        <w:fldChar w:fldCharType="end"/>
      </w:r>
      <w:bookmarkStart w:id="0" w:name="_Toc1732522"/>
      <w:r w:rsidR="008709DF">
        <w:t xml:space="preserve">About the </w:t>
      </w:r>
      <w:r w:rsidR="006D7E55" w:rsidRPr="00075AD1">
        <w:t>UK Butterfly Monitoring Scheme</w:t>
      </w:r>
      <w:bookmarkEnd w:id="0"/>
    </w:p>
    <w:p w:rsidR="00502277" w:rsidRPr="00502277" w:rsidRDefault="00502277" w:rsidP="004B4CFB">
      <w:pPr>
        <w:spacing w:line="240" w:lineRule="auto"/>
        <w:rPr>
          <w:rFonts w:cs="Calibri"/>
        </w:rPr>
      </w:pPr>
      <w:r w:rsidRPr="00502277">
        <w:rPr>
          <w:rFonts w:cs="Calibri"/>
        </w:rPr>
        <w:t xml:space="preserve">The UK Butterfly Monitoring Scheme is organized and funded by Butterfly Conservation, the </w:t>
      </w:r>
      <w:r w:rsidR="001170BA">
        <w:rPr>
          <w:rFonts w:cs="Calibri"/>
        </w:rPr>
        <w:t xml:space="preserve">UK </w:t>
      </w:r>
      <w:r w:rsidRPr="00502277">
        <w:rPr>
          <w:rFonts w:cs="Calibri"/>
        </w:rPr>
        <w:t xml:space="preserve">Centre for Ecology </w:t>
      </w:r>
      <w:r w:rsidR="001170BA">
        <w:rPr>
          <w:rFonts w:cs="Calibri"/>
        </w:rPr>
        <w:t>&amp;</w:t>
      </w:r>
      <w:r w:rsidR="001170BA" w:rsidRPr="00502277">
        <w:rPr>
          <w:rFonts w:cs="Calibri"/>
        </w:rPr>
        <w:t xml:space="preserve"> </w:t>
      </w:r>
      <w:r w:rsidRPr="00502277">
        <w:rPr>
          <w:rFonts w:cs="Calibri"/>
        </w:rPr>
        <w:t xml:space="preserve">Hydrology, </w:t>
      </w:r>
      <w:proofErr w:type="gramStart"/>
      <w:r w:rsidR="001170BA">
        <w:rPr>
          <w:rFonts w:cs="Calibri"/>
        </w:rPr>
        <w:t>the</w:t>
      </w:r>
      <w:proofErr w:type="gramEnd"/>
      <w:r w:rsidR="001170BA">
        <w:rPr>
          <w:rFonts w:cs="Calibri"/>
        </w:rPr>
        <w:t xml:space="preserve"> </w:t>
      </w:r>
      <w:r w:rsidRPr="00502277">
        <w:rPr>
          <w:rFonts w:cs="Calibri"/>
        </w:rPr>
        <w:t>British Trust for Ornithology, and the Joint Nature Conservation Committee.  The UKBMS is indebted to all volunteers who contribute data to the scheme.</w:t>
      </w:r>
    </w:p>
    <w:p w:rsidR="00A562C9" w:rsidRPr="004B4CFB" w:rsidRDefault="008709DF" w:rsidP="004B4CFB">
      <w:pPr>
        <w:spacing w:line="240" w:lineRule="auto"/>
        <w:rPr>
          <w:rFonts w:asciiTheme="minorHAnsi" w:hAnsiTheme="minorHAnsi" w:cs="Calibri"/>
        </w:rPr>
      </w:pPr>
      <w:r w:rsidRPr="004B4CFB">
        <w:rPr>
          <w:rFonts w:asciiTheme="minorHAnsi" w:hAnsiTheme="minorHAnsi" w:cs="Calibri"/>
        </w:rPr>
        <w:t xml:space="preserve">In the UK Butterfly Monitoring Scheme (UKBMS), annual data on the population status of butterflies is derived from a wide-scale program of site-based monitoring. The sampling framework comprises: (1) butterfly transects </w:t>
      </w:r>
      <w:r w:rsidR="001170BA">
        <w:rPr>
          <w:rFonts w:asciiTheme="minorHAnsi" w:hAnsiTheme="minorHAnsi" w:cs="Calibri"/>
        </w:rPr>
        <w:t>in sites selected by recorders, monitored weekly up</w:t>
      </w:r>
      <w:r w:rsidR="0081073A">
        <w:rPr>
          <w:rFonts w:asciiTheme="minorHAnsi" w:hAnsiTheme="minorHAnsi" w:cs="Calibri"/>
        </w:rPr>
        <w:t xml:space="preserve"> </w:t>
      </w:r>
      <w:r w:rsidR="001170BA">
        <w:rPr>
          <w:rFonts w:asciiTheme="minorHAnsi" w:hAnsiTheme="minorHAnsi" w:cs="Calibri"/>
        </w:rPr>
        <w:t xml:space="preserve">to 26 times per year </w:t>
      </w:r>
      <w:r w:rsidRPr="004B4CFB">
        <w:rPr>
          <w:rFonts w:asciiTheme="minorHAnsi" w:hAnsiTheme="minorHAnsi" w:cs="Calibri"/>
        </w:rPr>
        <w:t>(Pollard walks</w:t>
      </w:r>
      <w:r w:rsidR="00C97949" w:rsidRPr="004B4CFB">
        <w:rPr>
          <w:rFonts w:asciiTheme="minorHAnsi" w:hAnsiTheme="minorHAnsi" w:cs="Calibri"/>
          <w:vertAlign w:val="superscript"/>
        </w:rPr>
        <w:t>1</w:t>
      </w:r>
      <w:r w:rsidRPr="004B4CFB">
        <w:rPr>
          <w:rFonts w:asciiTheme="minorHAnsi" w:hAnsiTheme="minorHAnsi" w:cs="Calibri"/>
        </w:rPr>
        <w:t xml:space="preserve">); (2) </w:t>
      </w:r>
      <w:r w:rsidR="001170BA">
        <w:rPr>
          <w:rFonts w:asciiTheme="minorHAnsi" w:hAnsiTheme="minorHAnsi" w:cs="Calibri"/>
        </w:rPr>
        <w:t xml:space="preserve">butterfly transects from a stratified-random selection of 1km square, monitored 2-3 times per year; (3) </w:t>
      </w:r>
      <w:r w:rsidR="0081073A">
        <w:rPr>
          <w:rFonts w:asciiTheme="minorHAnsi" w:hAnsiTheme="minorHAnsi" w:cs="Calibri"/>
        </w:rPr>
        <w:t xml:space="preserve">targeted </w:t>
      </w:r>
      <w:r w:rsidRPr="004B4CFB">
        <w:rPr>
          <w:rFonts w:asciiTheme="minorHAnsi" w:hAnsiTheme="minorHAnsi" w:cs="Calibri"/>
        </w:rPr>
        <w:t xml:space="preserve">surveys </w:t>
      </w:r>
      <w:r w:rsidR="001170BA">
        <w:rPr>
          <w:rFonts w:asciiTheme="minorHAnsi" w:hAnsiTheme="minorHAnsi" w:cs="Calibri"/>
        </w:rPr>
        <w:t>using other methods targeted at specific species</w:t>
      </w:r>
      <w:r w:rsidRPr="004B4CFB">
        <w:rPr>
          <w:rFonts w:asciiTheme="minorHAnsi" w:hAnsiTheme="minorHAnsi" w:cs="Calibri"/>
        </w:rPr>
        <w:t xml:space="preserve">. The resulting UKBMS dataset is </w:t>
      </w:r>
      <w:r w:rsidR="00C97949" w:rsidRPr="004B4CFB">
        <w:rPr>
          <w:rFonts w:asciiTheme="minorHAnsi" w:hAnsiTheme="minorHAnsi" w:cs="Calibri"/>
        </w:rPr>
        <w:t xml:space="preserve">an </w:t>
      </w:r>
      <w:r w:rsidRPr="004B4CFB">
        <w:rPr>
          <w:rFonts w:asciiTheme="minorHAnsi" w:hAnsiTheme="minorHAnsi" w:cs="Calibri"/>
        </w:rPr>
        <w:t>important resource for understanding changes in insect populations and answering policy questions relating to statu</w:t>
      </w:r>
      <w:r w:rsidR="00A562C9" w:rsidRPr="004B4CFB">
        <w:rPr>
          <w:rFonts w:asciiTheme="minorHAnsi" w:hAnsiTheme="minorHAnsi" w:cs="Calibri"/>
        </w:rPr>
        <w:t xml:space="preserve">s and trends in biodiversity. </w:t>
      </w:r>
      <w:r w:rsidRPr="004B4CFB">
        <w:rPr>
          <w:rFonts w:asciiTheme="minorHAnsi" w:hAnsiTheme="minorHAnsi" w:cs="Calibri"/>
        </w:rPr>
        <w:t>The scheme has monitored changes in the abundance of butterflies throughou</w:t>
      </w:r>
      <w:r w:rsidR="00A562C9" w:rsidRPr="004B4CFB">
        <w:rPr>
          <w:rFonts w:asciiTheme="minorHAnsi" w:hAnsiTheme="minorHAnsi" w:cs="Calibri"/>
        </w:rPr>
        <w:t xml:space="preserve">t the United Kingdom since 1976, and currently has over </w:t>
      </w:r>
      <w:r w:rsidR="00C46414">
        <w:rPr>
          <w:rFonts w:asciiTheme="minorHAnsi" w:hAnsiTheme="minorHAnsi" w:cs="Calibri"/>
        </w:rPr>
        <w:t>30</w:t>
      </w:r>
      <w:r w:rsidR="00540385" w:rsidRPr="004B4CFB">
        <w:rPr>
          <w:rFonts w:asciiTheme="minorHAnsi" w:hAnsiTheme="minorHAnsi" w:cs="Calibri"/>
        </w:rPr>
        <w:t xml:space="preserve">00 </w:t>
      </w:r>
      <w:r w:rsidR="00A562C9" w:rsidRPr="004B4CFB">
        <w:rPr>
          <w:rFonts w:asciiTheme="minorHAnsi" w:hAnsiTheme="minorHAnsi" w:cs="Calibri"/>
        </w:rPr>
        <w:t xml:space="preserve">actively recorded sites each year. </w:t>
      </w:r>
      <w:r w:rsidR="00711F89" w:rsidRPr="004B4CFB">
        <w:rPr>
          <w:rFonts w:asciiTheme="minorHAnsi" w:hAnsiTheme="minorHAnsi" w:cs="Calibri"/>
        </w:rPr>
        <w:t xml:space="preserve"> </w:t>
      </w:r>
      <w:r w:rsidR="001170BA">
        <w:rPr>
          <w:rFonts w:asciiTheme="minorHAnsi" w:hAnsiTheme="minorHAnsi" w:cs="Calibri"/>
        </w:rPr>
        <w:t xml:space="preserve">Data </w:t>
      </w:r>
      <w:r w:rsidR="00C97949" w:rsidRPr="004B4CFB">
        <w:rPr>
          <w:rFonts w:asciiTheme="minorHAnsi" w:hAnsiTheme="minorHAnsi" w:cs="Calibri"/>
        </w:rPr>
        <w:t xml:space="preserve">from </w:t>
      </w:r>
      <w:r w:rsidR="001170BA">
        <w:rPr>
          <w:rFonts w:asciiTheme="minorHAnsi" w:hAnsiTheme="minorHAnsi" w:cs="Calibri"/>
        </w:rPr>
        <w:t>all sampling methods are</w:t>
      </w:r>
      <w:r w:rsidR="0081073A">
        <w:rPr>
          <w:rFonts w:asciiTheme="minorHAnsi" w:hAnsiTheme="minorHAnsi" w:cs="Calibri"/>
        </w:rPr>
        <w:t xml:space="preserve"> </w:t>
      </w:r>
      <w:r w:rsidR="00C97949" w:rsidRPr="004B4CFB">
        <w:rPr>
          <w:rFonts w:asciiTheme="minorHAnsi" w:hAnsiTheme="minorHAnsi" w:cs="Calibri"/>
        </w:rPr>
        <w:t>analysed together. An overview of the different components is given below, but for further details please visit the UKBMS website: http://www.ukbms.org/.</w:t>
      </w:r>
    </w:p>
    <w:p w:rsidR="00390516" w:rsidRDefault="008151E5" w:rsidP="004B4CFB">
      <w:pPr>
        <w:numPr>
          <w:ilvl w:val="0"/>
          <w:numId w:val="3"/>
        </w:numPr>
        <w:spacing w:line="240" w:lineRule="auto"/>
        <w:rPr>
          <w:rFonts w:asciiTheme="minorHAnsi" w:hAnsiTheme="minorHAnsi" w:cs="Calibri"/>
        </w:rPr>
      </w:pPr>
      <w:r>
        <w:rPr>
          <w:rFonts w:asciiTheme="minorHAnsi" w:hAnsiTheme="minorHAnsi" w:cs="Calibri"/>
        </w:rPr>
        <w:t>Standard</w:t>
      </w:r>
      <w:r w:rsidR="00A562C9" w:rsidRPr="004B4CFB">
        <w:rPr>
          <w:rFonts w:asciiTheme="minorHAnsi" w:hAnsiTheme="minorHAnsi" w:cs="Calibri"/>
        </w:rPr>
        <w:t xml:space="preserve"> butterfly transects (</w:t>
      </w:r>
      <w:r w:rsidR="00E276D5" w:rsidRPr="004B4CFB">
        <w:rPr>
          <w:rFonts w:asciiTheme="minorHAnsi" w:hAnsiTheme="minorHAnsi" w:cs="Calibri"/>
        </w:rPr>
        <w:t>traditional transects/P</w:t>
      </w:r>
      <w:r w:rsidR="00A562C9" w:rsidRPr="004B4CFB">
        <w:rPr>
          <w:rFonts w:asciiTheme="minorHAnsi" w:hAnsiTheme="minorHAnsi" w:cs="Calibri"/>
        </w:rPr>
        <w:t>ollard walks</w:t>
      </w:r>
      <w:r w:rsidR="003A0F09" w:rsidRPr="003A0F09">
        <w:rPr>
          <w:rFonts w:asciiTheme="minorHAnsi" w:hAnsiTheme="minorHAnsi" w:cs="Calibri"/>
          <w:vertAlign w:val="superscript"/>
        </w:rPr>
        <w:t>1</w:t>
      </w:r>
      <w:r w:rsidR="00A562C9" w:rsidRPr="004B4CFB">
        <w:rPr>
          <w:rFonts w:asciiTheme="minorHAnsi" w:hAnsiTheme="minorHAnsi" w:cs="Calibri"/>
        </w:rPr>
        <w:t xml:space="preserve">):  </w:t>
      </w:r>
      <w:r w:rsidR="00C97949" w:rsidRPr="004B4CFB">
        <w:rPr>
          <w:rFonts w:asciiTheme="minorHAnsi" w:hAnsiTheme="minorHAnsi" w:cs="Calibri"/>
        </w:rPr>
        <w:t>A</w:t>
      </w:r>
      <w:r w:rsidR="005D7E85" w:rsidRPr="004B4CFB">
        <w:rPr>
          <w:rFonts w:asciiTheme="minorHAnsi" w:hAnsiTheme="minorHAnsi" w:cs="Calibri"/>
        </w:rPr>
        <w:t xml:space="preserve"> fixed-route line transect is established at a site </w:t>
      </w:r>
      <w:r w:rsidR="00A562C9" w:rsidRPr="004B4CFB">
        <w:rPr>
          <w:rFonts w:asciiTheme="minorHAnsi" w:hAnsiTheme="minorHAnsi" w:cs="Calibri"/>
        </w:rPr>
        <w:t xml:space="preserve">chosen by the recorder, </w:t>
      </w:r>
      <w:r w:rsidR="005D7E85" w:rsidRPr="004B4CFB">
        <w:rPr>
          <w:rFonts w:asciiTheme="minorHAnsi" w:hAnsiTheme="minorHAnsi" w:cs="Calibri"/>
        </w:rPr>
        <w:t>and all butterflies are recorded along the route on a regular basis</w:t>
      </w:r>
      <w:r w:rsidR="00711F89" w:rsidRPr="004B4CFB">
        <w:rPr>
          <w:rFonts w:asciiTheme="minorHAnsi" w:hAnsiTheme="minorHAnsi" w:cs="Calibri"/>
        </w:rPr>
        <w:t xml:space="preserve">. </w:t>
      </w:r>
      <w:r w:rsidR="00390516" w:rsidRPr="004B4CFB">
        <w:rPr>
          <w:rFonts w:asciiTheme="minorHAnsi" w:hAnsiTheme="minorHAnsi" w:cs="Calibri"/>
        </w:rPr>
        <w:t xml:space="preserve"> Transects are typically 2-4</w:t>
      </w:r>
      <w:r>
        <w:rPr>
          <w:rFonts w:asciiTheme="minorHAnsi" w:hAnsiTheme="minorHAnsi" w:cs="Calibri"/>
        </w:rPr>
        <w:t xml:space="preserve"> </w:t>
      </w:r>
      <w:r w:rsidR="00390516" w:rsidRPr="004B4CFB">
        <w:rPr>
          <w:rFonts w:asciiTheme="minorHAnsi" w:hAnsiTheme="minorHAnsi" w:cs="Calibri"/>
        </w:rPr>
        <w:t xml:space="preserve">km long, taking between 45 minutes and two hours to walk, and are divided into sections corresponding to different habitat or management units. The number of all species of butterfly are recorded in a fixed width band (typically 5m wide) along </w:t>
      </w:r>
      <w:proofErr w:type="gramStart"/>
      <w:r w:rsidR="00390516" w:rsidRPr="004B4CFB">
        <w:rPr>
          <w:rFonts w:asciiTheme="minorHAnsi" w:hAnsiTheme="minorHAnsi" w:cs="Calibri"/>
        </w:rPr>
        <w:t>the transect</w:t>
      </w:r>
      <w:proofErr w:type="gramEnd"/>
      <w:r w:rsidR="00390516" w:rsidRPr="004B4CFB">
        <w:rPr>
          <w:rFonts w:asciiTheme="minorHAnsi" w:hAnsiTheme="minorHAnsi" w:cs="Calibri"/>
        </w:rPr>
        <w:t xml:space="preserve"> each week from the beginning of April until the end of September yielding, ideally, 26 counts per year.</w:t>
      </w:r>
      <w:r w:rsidR="000F2A4D" w:rsidRPr="004B4CFB">
        <w:rPr>
          <w:rFonts w:asciiTheme="minorHAnsi" w:hAnsiTheme="minorHAnsi" w:cs="Calibri"/>
        </w:rPr>
        <w:t xml:space="preserve"> </w:t>
      </w:r>
      <w:r w:rsidR="00711F89" w:rsidRPr="004B4CFB">
        <w:rPr>
          <w:rFonts w:asciiTheme="minorHAnsi" w:hAnsiTheme="minorHAnsi" w:cs="Calibri"/>
        </w:rPr>
        <w:t>Surveys take place under specified weather conditions</w:t>
      </w:r>
      <w:r w:rsidR="00540385">
        <w:rPr>
          <w:rFonts w:asciiTheme="minorHAnsi" w:hAnsiTheme="minorHAnsi" w:cs="Calibri"/>
        </w:rPr>
        <w:t xml:space="preserve"> suitable for butterfly activity</w:t>
      </w:r>
      <w:r w:rsidR="00711F89" w:rsidRPr="004B4CFB">
        <w:rPr>
          <w:rFonts w:asciiTheme="minorHAnsi" w:hAnsiTheme="minorHAnsi" w:cs="Calibri"/>
        </w:rPr>
        <w:t xml:space="preserve">. </w:t>
      </w:r>
      <w:bookmarkStart w:id="1" w:name="_GoBack"/>
      <w:r w:rsidR="00FB1EBB">
        <w:rPr>
          <w:rFonts w:asciiTheme="minorHAnsi" w:hAnsiTheme="minorHAnsi" w:cs="Calibri"/>
        </w:rPr>
        <w:t>The number of standard butterfly transect sites monitored each year has increased greatly since the beginning of the scheme, reaching o</w:t>
      </w:r>
      <w:r w:rsidR="00441C67">
        <w:rPr>
          <w:rFonts w:asciiTheme="minorHAnsi" w:hAnsiTheme="minorHAnsi" w:cs="Calibri"/>
        </w:rPr>
        <w:t>ver</w:t>
      </w:r>
      <w:r w:rsidR="000F2A4D" w:rsidRPr="004B4CFB">
        <w:rPr>
          <w:rFonts w:asciiTheme="minorHAnsi" w:hAnsiTheme="minorHAnsi" w:cs="Calibri"/>
        </w:rPr>
        <w:t xml:space="preserve"> </w:t>
      </w:r>
      <w:r w:rsidR="00412CB9">
        <w:rPr>
          <w:rFonts w:asciiTheme="minorHAnsi" w:hAnsiTheme="minorHAnsi" w:cs="Calibri"/>
        </w:rPr>
        <w:t>2</w:t>
      </w:r>
      <w:r w:rsidR="000F2A4D" w:rsidRPr="004B4CFB">
        <w:rPr>
          <w:rFonts w:asciiTheme="minorHAnsi" w:hAnsiTheme="minorHAnsi" w:cs="Calibri"/>
        </w:rPr>
        <w:t xml:space="preserve">000 </w:t>
      </w:r>
      <w:r w:rsidR="00FB1EBB">
        <w:rPr>
          <w:rFonts w:asciiTheme="minorHAnsi" w:hAnsiTheme="minorHAnsi" w:cs="Calibri"/>
        </w:rPr>
        <w:t>sites by 2022</w:t>
      </w:r>
      <w:r w:rsidR="000F2A4D" w:rsidRPr="004B4CFB">
        <w:rPr>
          <w:rFonts w:asciiTheme="minorHAnsi" w:hAnsiTheme="minorHAnsi" w:cs="Calibri"/>
        </w:rPr>
        <w:t>.</w:t>
      </w:r>
    </w:p>
    <w:bookmarkEnd w:id="1"/>
    <w:p w:rsidR="008F4F09" w:rsidRPr="008F4F09" w:rsidRDefault="008F4F09" w:rsidP="008F4F09">
      <w:pPr>
        <w:numPr>
          <w:ilvl w:val="0"/>
          <w:numId w:val="3"/>
        </w:numPr>
        <w:spacing w:line="240" w:lineRule="auto"/>
        <w:rPr>
          <w:rFonts w:cs="Calibri"/>
        </w:rPr>
      </w:pPr>
      <w:r w:rsidRPr="008F4F09">
        <w:rPr>
          <w:rFonts w:cs="Calibri"/>
        </w:rPr>
        <w:t xml:space="preserve">Wider Countryside Butterfly Survey (WCBS): The same transect methodology is used as for Pollard walks, including recording of all butterfly species along </w:t>
      </w:r>
      <w:proofErr w:type="gramStart"/>
      <w:r w:rsidRPr="008F4F09">
        <w:rPr>
          <w:rFonts w:cs="Calibri"/>
        </w:rPr>
        <w:t>the transect</w:t>
      </w:r>
      <w:proofErr w:type="gramEnd"/>
      <w:r w:rsidRPr="008F4F09">
        <w:rPr>
          <w:rFonts w:cs="Calibri"/>
        </w:rPr>
        <w:t xml:space="preserve">. The WCBS comprises stratified-random sample locations (1km squares), with the transect route being set as two parallel 1-km long transects subdivided into 10 sections. Only 2-3 visits are required compared to the 26 for standard transects, with a minimum of 2 visits in July/August but with spring visits also encouraged. The WCBS was established in 2009 survey </w:t>
      </w:r>
      <w:r w:rsidRPr="008F4F09">
        <w:rPr>
          <w:rFonts w:cs="Calibri"/>
        </w:rPr>
        <w:lastRenderedPageBreak/>
        <w:t xml:space="preserve">to better sample common habitats such as farmland. The WCBS currently samples around </w:t>
      </w:r>
      <w:r w:rsidR="008137D8">
        <w:rPr>
          <w:rFonts w:cs="Calibri"/>
        </w:rPr>
        <w:t>80</w:t>
      </w:r>
      <w:r w:rsidRPr="008F4F09">
        <w:rPr>
          <w:rFonts w:cs="Calibri"/>
        </w:rPr>
        <w:t>0 squares per year.</w:t>
      </w:r>
    </w:p>
    <w:p w:rsidR="00390516" w:rsidRPr="004B4CFB" w:rsidRDefault="008F4F09" w:rsidP="004B4CFB">
      <w:pPr>
        <w:numPr>
          <w:ilvl w:val="0"/>
          <w:numId w:val="3"/>
        </w:numPr>
        <w:spacing w:line="240" w:lineRule="auto"/>
        <w:rPr>
          <w:rFonts w:asciiTheme="minorHAnsi" w:hAnsiTheme="minorHAnsi" w:cs="Calibri"/>
        </w:rPr>
      </w:pPr>
      <w:r>
        <w:rPr>
          <w:rFonts w:asciiTheme="minorHAnsi" w:hAnsiTheme="minorHAnsi" w:cs="Calibri"/>
        </w:rPr>
        <w:t>Targeted surveys</w:t>
      </w:r>
      <w:r w:rsidR="00390516" w:rsidRPr="004B4CFB">
        <w:rPr>
          <w:rFonts w:asciiTheme="minorHAnsi" w:hAnsiTheme="minorHAnsi" w:cs="Calibri"/>
        </w:rPr>
        <w:t xml:space="preserve">: </w:t>
      </w:r>
      <w:r w:rsidR="000F2A4D" w:rsidRPr="004B4CFB">
        <w:rPr>
          <w:rFonts w:asciiTheme="minorHAnsi" w:hAnsiTheme="minorHAnsi" w:cs="Calibri"/>
        </w:rPr>
        <w:t xml:space="preserve">These comprise ‘Single-species transects’ and surveys using alternative methods. Single-species transects follow the same transect methodology described above but only record specific species, and only on a few weeks throughout the </w:t>
      </w:r>
      <w:r w:rsidR="00E736FE">
        <w:rPr>
          <w:rFonts w:asciiTheme="minorHAnsi" w:hAnsiTheme="minorHAnsi" w:cs="Calibri"/>
        </w:rPr>
        <w:t xml:space="preserve">main </w:t>
      </w:r>
      <w:r w:rsidR="000F2A4D" w:rsidRPr="004B4CFB">
        <w:rPr>
          <w:rFonts w:asciiTheme="minorHAnsi" w:hAnsiTheme="minorHAnsi" w:cs="Calibri"/>
        </w:rPr>
        <w:t xml:space="preserve">flight period of that focal species.  </w:t>
      </w:r>
      <w:r w:rsidR="00EF11B6" w:rsidRPr="004B4CFB">
        <w:rPr>
          <w:rFonts w:asciiTheme="minorHAnsi" w:hAnsiTheme="minorHAnsi" w:cs="Calibri"/>
        </w:rPr>
        <w:t xml:space="preserve">Alternative methods also focus on single species, but do not use the transect methodology. ‘Timed counts’ involve recording the abundance of </w:t>
      </w:r>
      <w:r w:rsidR="00EC5197" w:rsidRPr="004B4CFB">
        <w:rPr>
          <w:rFonts w:asciiTheme="minorHAnsi" w:hAnsiTheme="minorHAnsi" w:cs="Calibri"/>
        </w:rPr>
        <w:t xml:space="preserve">adults of </w:t>
      </w:r>
      <w:r w:rsidR="00EF11B6" w:rsidRPr="004B4CFB">
        <w:rPr>
          <w:rFonts w:asciiTheme="minorHAnsi" w:hAnsiTheme="minorHAnsi" w:cs="Calibri"/>
        </w:rPr>
        <w:t>a particular species over a set period of time and within a set area during suitable weather conditions.  Egg and larval web counts involve recording the number of eggs or larval webs of a species (e.g. Marsh Fritillary) from a given area of suitable habitat.</w:t>
      </w:r>
    </w:p>
    <w:p w:rsidR="005D7E85" w:rsidRPr="004B4CFB" w:rsidRDefault="005D7E85" w:rsidP="004B4CFB">
      <w:pPr>
        <w:spacing w:line="240" w:lineRule="auto"/>
        <w:rPr>
          <w:rFonts w:asciiTheme="minorHAnsi" w:hAnsiTheme="minorHAnsi" w:cs="Calibri"/>
          <w:b/>
        </w:rPr>
      </w:pPr>
      <w:r w:rsidRPr="004B4CFB">
        <w:rPr>
          <w:rFonts w:asciiTheme="minorHAnsi" w:hAnsiTheme="minorHAnsi" w:cs="Calibri"/>
          <w:b/>
          <w:vertAlign w:val="superscript"/>
        </w:rPr>
        <w:t>1</w:t>
      </w:r>
      <w:r w:rsidRPr="004B4CFB">
        <w:rPr>
          <w:rFonts w:asciiTheme="minorHAnsi" w:hAnsiTheme="minorHAnsi" w:cs="Calibri"/>
          <w:b/>
        </w:rPr>
        <w:t xml:space="preserve">Pollard, E. &amp; Yates, T.J. (1993). </w:t>
      </w:r>
      <w:r w:rsidRPr="004B4CFB">
        <w:rPr>
          <w:rFonts w:asciiTheme="minorHAnsi" w:hAnsiTheme="minorHAnsi" w:cs="Calibri"/>
          <w:b/>
          <w:i/>
        </w:rPr>
        <w:t>Monitoring Butterflies for Ecology and Conservation</w:t>
      </w:r>
      <w:r w:rsidRPr="004B4CFB">
        <w:rPr>
          <w:rFonts w:asciiTheme="minorHAnsi" w:hAnsiTheme="minorHAnsi" w:cs="Calibri"/>
          <w:b/>
        </w:rPr>
        <w:t>. Chapman and Hall, London.</w:t>
      </w:r>
    </w:p>
    <w:p w:rsidR="00F06B3A" w:rsidRDefault="0085531F" w:rsidP="00F06B3A">
      <w:pPr>
        <w:pStyle w:val="Heading1"/>
        <w:numPr>
          <w:ilvl w:val="0"/>
          <w:numId w:val="7"/>
        </w:numPr>
      </w:pPr>
      <w:bookmarkStart w:id="2" w:name="_Toc1732523"/>
      <w:r w:rsidRPr="004B4CFB">
        <w:t>Nature of</w:t>
      </w:r>
      <w:r w:rsidR="00C745D6">
        <w:t xml:space="preserve"> </w:t>
      </w:r>
      <w:r w:rsidRPr="004B4CFB">
        <w:t xml:space="preserve">data collected </w:t>
      </w:r>
      <w:bookmarkEnd w:id="2"/>
    </w:p>
    <w:p w:rsidR="004D7608" w:rsidRDefault="004D7608" w:rsidP="00F06B3A">
      <w:r>
        <w:t xml:space="preserve">Phenology is the study of periodic events such as bud burst, leaf fall and flowering. For insects we can look at the timing of when given species first appear in each life history stage each year and for how long they are at a given life history stage for e.g. flight period of adult phase of winged insects. Some stages are much easier to record this data for than others, with the adult (imago) stage often being the most detectable and easily observed. </w:t>
      </w:r>
    </w:p>
    <w:p w:rsidR="004D7608" w:rsidRDefault="004D7608" w:rsidP="00F06B3A">
      <w:r>
        <w:t>In this dataset, p</w:t>
      </w:r>
      <w:r w:rsidR="00F06B3A">
        <w:t xml:space="preserve">henology data refer to the timing of </w:t>
      </w:r>
      <w:r>
        <w:t xml:space="preserve">adult </w:t>
      </w:r>
      <w:r w:rsidR="00F06B3A">
        <w:t>butterfly flight periods</w:t>
      </w:r>
      <w:r>
        <w:t xml:space="preserve"> recorded</w:t>
      </w:r>
      <w:r w:rsidR="00F06B3A">
        <w:t xml:space="preserve"> on UKBMS transects</w:t>
      </w:r>
      <w:r>
        <w:t xml:space="preserve"> (as described above)</w:t>
      </w:r>
      <w:r w:rsidR="00F06B3A">
        <w:t>. Due to the nature of the reduced effort and WCBS surveys, phenology data can only be calculated from standard butterfly transects where weekly counts are made</w:t>
      </w:r>
      <w:r>
        <w:t xml:space="preserve"> throughout the main season of adult butterfly activity</w:t>
      </w:r>
      <w:r w:rsidR="00F06B3A">
        <w:t xml:space="preserve">. There are a number of different phenology metrics that can be calculated relating to the timing and duration of the flight periods. </w:t>
      </w:r>
    </w:p>
    <w:p w:rsidR="006F51B3" w:rsidRDefault="00F06B3A" w:rsidP="00F06B3A">
      <w:r>
        <w:t xml:space="preserve">Simple metrics </w:t>
      </w:r>
      <w:r w:rsidR="00B962DA">
        <w:t xml:space="preserve">of phenology </w:t>
      </w:r>
      <w:r>
        <w:t>include the date</w:t>
      </w:r>
      <w:r w:rsidR="00D03759">
        <w:t>s</w:t>
      </w:r>
      <w:r>
        <w:t xml:space="preserve"> at each site on which a species was first and last recorded</w:t>
      </w:r>
      <w:r w:rsidR="004D7608">
        <w:t xml:space="preserve"> each year, the date on which the largest (peak) count was recorded and </w:t>
      </w:r>
      <w:r>
        <w:t xml:space="preserve">the number of days between </w:t>
      </w:r>
      <w:r w:rsidR="004D7608">
        <w:t xml:space="preserve">the first and last recorded observation </w:t>
      </w:r>
      <w:r w:rsidR="00D03759">
        <w:t xml:space="preserve">which </w:t>
      </w:r>
      <w:r w:rsidR="004D7608">
        <w:t>can be used as</w:t>
      </w:r>
      <w:r>
        <w:t xml:space="preserve"> a simple measure of the length of the flight period</w:t>
      </w:r>
      <w:r w:rsidR="004D7608">
        <w:t xml:space="preserve"> for each species at each site</w:t>
      </w:r>
      <w:r>
        <w:t xml:space="preserve">. However, because </w:t>
      </w:r>
      <w:r w:rsidR="00D14C15">
        <w:t xml:space="preserve">all </w:t>
      </w:r>
      <w:r>
        <w:t>sites are not</w:t>
      </w:r>
      <w:r w:rsidR="00D14C15">
        <w:t xml:space="preserve"> always</w:t>
      </w:r>
      <w:r>
        <w:t xml:space="preserve"> surveyed every week in every year and because the UKBMS surveying season operates </w:t>
      </w:r>
      <w:r w:rsidR="004D7608">
        <w:t xml:space="preserve">only </w:t>
      </w:r>
      <w:r>
        <w:t>from April 1</w:t>
      </w:r>
      <w:r w:rsidRPr="004E24A6">
        <w:rPr>
          <w:vertAlign w:val="superscript"/>
        </w:rPr>
        <w:t>st</w:t>
      </w:r>
      <w:r>
        <w:t xml:space="preserve"> until September 30</w:t>
      </w:r>
      <w:r w:rsidRPr="004E24A6">
        <w:rPr>
          <w:vertAlign w:val="superscript"/>
        </w:rPr>
        <w:t>th</w:t>
      </w:r>
      <w:r w:rsidR="00D03759">
        <w:t xml:space="preserve"> these measures may not be accurate for a number of species because </w:t>
      </w:r>
      <w:r w:rsidR="005B5766">
        <w:t>the event may occur outside the recording period</w:t>
      </w:r>
      <w:r w:rsidR="00D03759">
        <w:t>. Therefore,</w:t>
      </w:r>
      <w:r>
        <w:t xml:space="preserve"> we also calculate </w:t>
      </w:r>
      <w:r w:rsidR="00D03759">
        <w:t>alternative metrics</w:t>
      </w:r>
      <w:r w:rsidR="007F0C75">
        <w:t xml:space="preserve"> used in other phenology studies</w:t>
      </w:r>
      <w:r w:rsidR="007F0C75" w:rsidRPr="007F0C75">
        <w:rPr>
          <w:vertAlign w:val="superscript"/>
        </w:rPr>
        <w:t>1</w:t>
      </w:r>
      <w:r w:rsidR="007F0C75">
        <w:t>,</w:t>
      </w:r>
      <w:r w:rsidR="00D03759">
        <w:t xml:space="preserve"> which are less sensitive to the UKBMS methodology. These include the mean flight date </w:t>
      </w:r>
      <w:r w:rsidR="00B962DA">
        <w:t>and the standard deviation (SD) around this date. The mean flight date is calculated as the weighted mean date of the counts for a given species a given site each year and is a measure of the timing of the flight period</w:t>
      </w:r>
      <w:r w:rsidR="006F51B3">
        <w:t>, while the SD around this date is a measure of the degree of synchronisation (length) of the flight period</w:t>
      </w:r>
      <w:r w:rsidR="007F0C75" w:rsidRPr="007F0C75">
        <w:rPr>
          <w:vertAlign w:val="superscript"/>
        </w:rPr>
        <w:t>1</w:t>
      </w:r>
      <w:r w:rsidR="006F51B3">
        <w:t>.</w:t>
      </w:r>
      <w:r w:rsidR="006F51B3" w:rsidRPr="00F06B3A" w:rsidDel="006F51B3">
        <w:t xml:space="preserve"> </w:t>
      </w:r>
      <w:r w:rsidR="006F51B3">
        <w:t>Many UK butterflies have more than one generation per year</w:t>
      </w:r>
      <w:r w:rsidR="00F21F3F">
        <w:t xml:space="preserve"> and often show clear flight period curves associated with these different generations</w:t>
      </w:r>
      <w:r w:rsidR="006F51B3">
        <w:t>. However, for some of these species the generations overlap</w:t>
      </w:r>
      <w:r w:rsidR="00F21F3F">
        <w:t xml:space="preserve"> significantly</w:t>
      </w:r>
      <w:r w:rsidR="006F51B3">
        <w:t xml:space="preserve"> (e.g. Speckled Wood, </w:t>
      </w:r>
      <w:proofErr w:type="spellStart"/>
      <w:r w:rsidR="006F51B3" w:rsidRPr="004E24A6">
        <w:rPr>
          <w:i/>
        </w:rPr>
        <w:t>Pararge</w:t>
      </w:r>
      <w:proofErr w:type="spellEnd"/>
      <w:r w:rsidR="006F51B3" w:rsidRPr="004E24A6">
        <w:rPr>
          <w:i/>
        </w:rPr>
        <w:t xml:space="preserve"> </w:t>
      </w:r>
      <w:proofErr w:type="spellStart"/>
      <w:r w:rsidR="006F51B3" w:rsidRPr="004E24A6">
        <w:rPr>
          <w:i/>
        </w:rPr>
        <w:t>aegeria</w:t>
      </w:r>
      <w:proofErr w:type="spellEnd"/>
      <w:r w:rsidR="006F51B3">
        <w:t>) and it is not possible to separate flight period data accurately. For these species we provide phenology measures derived for the entire flight period at each site</w:t>
      </w:r>
      <w:r w:rsidR="00F21F3F">
        <w:t>. For eleven</w:t>
      </w:r>
      <w:r w:rsidR="006F51B3">
        <w:t xml:space="preserve"> </w:t>
      </w:r>
      <w:proofErr w:type="spellStart"/>
      <w:r w:rsidR="006F51B3">
        <w:t>multivoltine</w:t>
      </w:r>
      <w:proofErr w:type="spellEnd"/>
      <w:r w:rsidR="006F51B3">
        <w:t xml:space="preserve"> species</w:t>
      </w:r>
      <w:r w:rsidR="00F21F3F">
        <w:t xml:space="preserve"> (</w:t>
      </w:r>
      <w:r w:rsidR="004E24A6">
        <w:t xml:space="preserve">Brown Argus </w:t>
      </w:r>
      <w:proofErr w:type="spellStart"/>
      <w:r w:rsidR="00F21F3F" w:rsidRPr="004E24A6">
        <w:rPr>
          <w:i/>
        </w:rPr>
        <w:t>Aricia</w:t>
      </w:r>
      <w:proofErr w:type="spellEnd"/>
      <w:r w:rsidR="00F21F3F" w:rsidRPr="004E24A6">
        <w:rPr>
          <w:i/>
        </w:rPr>
        <w:t xml:space="preserve"> </w:t>
      </w:r>
      <w:proofErr w:type="spellStart"/>
      <w:r w:rsidR="00F21F3F" w:rsidRPr="004E24A6">
        <w:rPr>
          <w:i/>
        </w:rPr>
        <w:t>agestis</w:t>
      </w:r>
      <w:proofErr w:type="spellEnd"/>
      <w:r w:rsidR="00F21F3F" w:rsidRPr="004E24A6">
        <w:rPr>
          <w:i/>
        </w:rPr>
        <w:t xml:space="preserve">, </w:t>
      </w:r>
      <w:r w:rsidR="004E24A6">
        <w:t xml:space="preserve">Holly Blue </w:t>
      </w:r>
      <w:proofErr w:type="spellStart"/>
      <w:r w:rsidR="00F21F3F" w:rsidRPr="004E24A6">
        <w:rPr>
          <w:i/>
        </w:rPr>
        <w:t>Celastrina</w:t>
      </w:r>
      <w:proofErr w:type="spellEnd"/>
      <w:r w:rsidR="00F21F3F" w:rsidRPr="004E24A6">
        <w:rPr>
          <w:i/>
        </w:rPr>
        <w:t xml:space="preserve"> </w:t>
      </w:r>
      <w:proofErr w:type="spellStart"/>
      <w:r w:rsidR="00F21F3F" w:rsidRPr="004E24A6">
        <w:rPr>
          <w:i/>
        </w:rPr>
        <w:t>argiolus</w:t>
      </w:r>
      <w:proofErr w:type="spellEnd"/>
      <w:r w:rsidR="00F21F3F" w:rsidRPr="004E24A6">
        <w:rPr>
          <w:i/>
        </w:rPr>
        <w:t>,</w:t>
      </w:r>
      <w:r w:rsidR="004E24A6" w:rsidRPr="004E24A6">
        <w:t xml:space="preserve"> </w:t>
      </w:r>
      <w:r w:rsidR="004E24A6">
        <w:t>Small Blue</w:t>
      </w:r>
      <w:r w:rsidR="00F21F3F" w:rsidRPr="004E24A6">
        <w:rPr>
          <w:i/>
        </w:rPr>
        <w:t xml:space="preserve"> </w:t>
      </w:r>
      <w:proofErr w:type="spellStart"/>
      <w:r w:rsidR="00F21F3F" w:rsidRPr="004E24A6">
        <w:rPr>
          <w:i/>
        </w:rPr>
        <w:t>Cupido</w:t>
      </w:r>
      <w:proofErr w:type="spellEnd"/>
      <w:r w:rsidR="00F21F3F" w:rsidRPr="004E24A6">
        <w:rPr>
          <w:i/>
        </w:rPr>
        <w:t xml:space="preserve"> </w:t>
      </w:r>
      <w:proofErr w:type="spellStart"/>
      <w:r w:rsidR="00F21F3F" w:rsidRPr="004E24A6">
        <w:rPr>
          <w:i/>
        </w:rPr>
        <w:t>minimus</w:t>
      </w:r>
      <w:proofErr w:type="spellEnd"/>
      <w:r w:rsidR="00F21F3F" w:rsidRPr="004E24A6">
        <w:rPr>
          <w:i/>
        </w:rPr>
        <w:t>,</w:t>
      </w:r>
      <w:r w:rsidR="004E24A6" w:rsidRPr="004E24A6">
        <w:t xml:space="preserve"> </w:t>
      </w:r>
      <w:r w:rsidR="004E24A6">
        <w:t>Wood White</w:t>
      </w:r>
      <w:r w:rsidR="00F21F3F" w:rsidRPr="004E24A6">
        <w:rPr>
          <w:i/>
        </w:rPr>
        <w:t xml:space="preserve"> </w:t>
      </w:r>
      <w:proofErr w:type="spellStart"/>
      <w:r w:rsidR="000D235C" w:rsidRPr="004E24A6">
        <w:rPr>
          <w:i/>
        </w:rPr>
        <w:t>Leptidea</w:t>
      </w:r>
      <w:proofErr w:type="spellEnd"/>
      <w:r w:rsidR="000D235C" w:rsidRPr="004E24A6">
        <w:rPr>
          <w:i/>
        </w:rPr>
        <w:t xml:space="preserve"> </w:t>
      </w:r>
      <w:proofErr w:type="spellStart"/>
      <w:r w:rsidR="000D235C" w:rsidRPr="004E24A6">
        <w:rPr>
          <w:i/>
        </w:rPr>
        <w:t>sinapis</w:t>
      </w:r>
      <w:proofErr w:type="spellEnd"/>
      <w:r w:rsidR="000D235C" w:rsidRPr="004E24A6">
        <w:rPr>
          <w:i/>
        </w:rPr>
        <w:t>,</w:t>
      </w:r>
      <w:r w:rsidR="004E24A6" w:rsidRPr="004E24A6">
        <w:t xml:space="preserve"> </w:t>
      </w:r>
      <w:r w:rsidR="004E24A6">
        <w:t>Small Copper</w:t>
      </w:r>
      <w:r w:rsidR="000D235C" w:rsidRPr="004E24A6">
        <w:rPr>
          <w:i/>
        </w:rPr>
        <w:t xml:space="preserve"> </w:t>
      </w:r>
      <w:proofErr w:type="spellStart"/>
      <w:r w:rsidR="000D235C" w:rsidRPr="004E24A6">
        <w:rPr>
          <w:i/>
        </w:rPr>
        <w:t>Lycaena</w:t>
      </w:r>
      <w:proofErr w:type="spellEnd"/>
      <w:r w:rsidR="000D235C" w:rsidRPr="004E24A6">
        <w:rPr>
          <w:i/>
        </w:rPr>
        <w:t xml:space="preserve"> </w:t>
      </w:r>
      <w:proofErr w:type="spellStart"/>
      <w:r w:rsidR="000D235C" w:rsidRPr="004E24A6">
        <w:rPr>
          <w:i/>
        </w:rPr>
        <w:t>phlaea</w:t>
      </w:r>
      <w:r w:rsidR="00F21F3F" w:rsidRPr="004E24A6">
        <w:rPr>
          <w:i/>
        </w:rPr>
        <w:t>s</w:t>
      </w:r>
      <w:proofErr w:type="spellEnd"/>
      <w:r w:rsidR="00F21F3F" w:rsidRPr="004E24A6">
        <w:rPr>
          <w:i/>
        </w:rPr>
        <w:t>,</w:t>
      </w:r>
      <w:r w:rsidR="004E24A6" w:rsidRPr="004E24A6">
        <w:t xml:space="preserve"> </w:t>
      </w:r>
      <w:r w:rsidR="004E24A6">
        <w:t>Adonis Blue</w:t>
      </w:r>
      <w:r w:rsidR="00F21F3F" w:rsidRPr="004E24A6">
        <w:rPr>
          <w:i/>
        </w:rPr>
        <w:t xml:space="preserve"> </w:t>
      </w:r>
      <w:proofErr w:type="spellStart"/>
      <w:r w:rsidR="00F21F3F" w:rsidRPr="004E24A6">
        <w:rPr>
          <w:i/>
        </w:rPr>
        <w:t>Polyommatus</w:t>
      </w:r>
      <w:proofErr w:type="spellEnd"/>
      <w:r w:rsidR="00F21F3F" w:rsidRPr="004E24A6">
        <w:rPr>
          <w:i/>
        </w:rPr>
        <w:t xml:space="preserve"> </w:t>
      </w:r>
      <w:proofErr w:type="spellStart"/>
      <w:r w:rsidR="00F21F3F" w:rsidRPr="004E24A6">
        <w:rPr>
          <w:i/>
        </w:rPr>
        <w:t>bellargus</w:t>
      </w:r>
      <w:proofErr w:type="spellEnd"/>
      <w:r w:rsidR="00F21F3F" w:rsidRPr="004E24A6">
        <w:rPr>
          <w:i/>
        </w:rPr>
        <w:t>,</w:t>
      </w:r>
      <w:r w:rsidR="004E24A6" w:rsidRPr="004E24A6">
        <w:t xml:space="preserve"> </w:t>
      </w:r>
      <w:r w:rsidR="004E24A6">
        <w:t>Common Blue</w:t>
      </w:r>
      <w:r w:rsidR="00F21F3F" w:rsidRPr="004E24A6">
        <w:rPr>
          <w:i/>
        </w:rPr>
        <w:t xml:space="preserve"> P. </w:t>
      </w:r>
      <w:proofErr w:type="spellStart"/>
      <w:proofErr w:type="gramStart"/>
      <w:r w:rsidR="00F21F3F" w:rsidRPr="004E24A6">
        <w:rPr>
          <w:i/>
        </w:rPr>
        <w:t>icarus</w:t>
      </w:r>
      <w:proofErr w:type="spellEnd"/>
      <w:proofErr w:type="gramEnd"/>
      <w:r w:rsidR="00F21F3F" w:rsidRPr="004E24A6">
        <w:rPr>
          <w:i/>
        </w:rPr>
        <w:t>,</w:t>
      </w:r>
      <w:r w:rsidR="004E24A6" w:rsidRPr="004E24A6">
        <w:t xml:space="preserve"> </w:t>
      </w:r>
      <w:r w:rsidR="004E24A6">
        <w:t>Wall</w:t>
      </w:r>
      <w:r w:rsidR="00F21F3F" w:rsidRPr="004E24A6">
        <w:rPr>
          <w:i/>
        </w:rPr>
        <w:t xml:space="preserve"> </w:t>
      </w:r>
      <w:proofErr w:type="spellStart"/>
      <w:r w:rsidR="00F21F3F" w:rsidRPr="004E24A6">
        <w:rPr>
          <w:i/>
        </w:rPr>
        <w:t>Lasiommata</w:t>
      </w:r>
      <w:proofErr w:type="spellEnd"/>
      <w:r w:rsidR="00F21F3F" w:rsidRPr="004E24A6">
        <w:rPr>
          <w:i/>
        </w:rPr>
        <w:t xml:space="preserve"> </w:t>
      </w:r>
      <w:proofErr w:type="spellStart"/>
      <w:r w:rsidR="00F21F3F" w:rsidRPr="004E24A6">
        <w:rPr>
          <w:i/>
        </w:rPr>
        <w:t>megera</w:t>
      </w:r>
      <w:proofErr w:type="spellEnd"/>
      <w:r w:rsidR="00F21F3F" w:rsidRPr="004E24A6">
        <w:rPr>
          <w:i/>
        </w:rPr>
        <w:t>,</w:t>
      </w:r>
      <w:r w:rsidR="004E24A6" w:rsidRPr="004E24A6">
        <w:t xml:space="preserve"> </w:t>
      </w:r>
      <w:r w:rsidR="004E24A6">
        <w:t>Large White</w:t>
      </w:r>
      <w:r w:rsidR="00F21F3F" w:rsidRPr="004E24A6">
        <w:rPr>
          <w:i/>
        </w:rPr>
        <w:t xml:space="preserve"> </w:t>
      </w:r>
      <w:proofErr w:type="spellStart"/>
      <w:r w:rsidR="00F21F3F" w:rsidRPr="004E24A6">
        <w:rPr>
          <w:i/>
        </w:rPr>
        <w:t>Pieris</w:t>
      </w:r>
      <w:proofErr w:type="spellEnd"/>
      <w:r w:rsidR="00F21F3F" w:rsidRPr="004E24A6">
        <w:rPr>
          <w:i/>
        </w:rPr>
        <w:t xml:space="preserve"> </w:t>
      </w:r>
      <w:proofErr w:type="spellStart"/>
      <w:r w:rsidR="00F21F3F" w:rsidRPr="004E24A6">
        <w:rPr>
          <w:i/>
        </w:rPr>
        <w:t>brassicae</w:t>
      </w:r>
      <w:proofErr w:type="spellEnd"/>
      <w:r w:rsidR="00F21F3F" w:rsidRPr="004E24A6">
        <w:rPr>
          <w:i/>
        </w:rPr>
        <w:t>,</w:t>
      </w:r>
      <w:r w:rsidR="004E24A6" w:rsidRPr="004E24A6">
        <w:t xml:space="preserve"> </w:t>
      </w:r>
      <w:r w:rsidR="004E24A6">
        <w:t>Green-veined White</w:t>
      </w:r>
      <w:r w:rsidR="00F21F3F" w:rsidRPr="004E24A6">
        <w:rPr>
          <w:i/>
        </w:rPr>
        <w:t xml:space="preserve"> P. </w:t>
      </w:r>
      <w:proofErr w:type="spellStart"/>
      <w:r w:rsidR="00F21F3F" w:rsidRPr="004E24A6">
        <w:rPr>
          <w:i/>
        </w:rPr>
        <w:t>napi</w:t>
      </w:r>
      <w:proofErr w:type="spellEnd"/>
      <w:r w:rsidR="00F21F3F" w:rsidRPr="004E24A6">
        <w:rPr>
          <w:i/>
        </w:rPr>
        <w:t xml:space="preserve">, </w:t>
      </w:r>
      <w:r w:rsidR="004E24A6" w:rsidRPr="004E24A6">
        <w:t>and</w:t>
      </w:r>
      <w:r w:rsidR="004E24A6">
        <w:t xml:space="preserve"> Small White</w:t>
      </w:r>
      <w:r w:rsidR="00F21F3F" w:rsidRPr="004E24A6">
        <w:rPr>
          <w:i/>
        </w:rPr>
        <w:t xml:space="preserve"> P. </w:t>
      </w:r>
      <w:proofErr w:type="spellStart"/>
      <w:r w:rsidR="00F21F3F" w:rsidRPr="004E24A6">
        <w:rPr>
          <w:i/>
        </w:rPr>
        <w:t>rapae</w:t>
      </w:r>
      <w:proofErr w:type="spellEnd"/>
      <w:r w:rsidR="00F21F3F">
        <w:t xml:space="preserve">) </w:t>
      </w:r>
      <w:r w:rsidR="006F51B3">
        <w:t xml:space="preserve">it is possible to split the data for two distinct flight periods. The first of these accurately represents the first generation, the second is associated with all subsequent generations: for </w:t>
      </w:r>
      <w:proofErr w:type="spellStart"/>
      <w:r w:rsidR="006F51B3">
        <w:t>bivoltine</w:t>
      </w:r>
      <w:proofErr w:type="spellEnd"/>
      <w:r w:rsidR="006F51B3">
        <w:t xml:space="preserve"> species </w:t>
      </w:r>
      <w:r w:rsidR="000D235C">
        <w:t>such as Adonis Blue (</w:t>
      </w:r>
      <w:proofErr w:type="spellStart"/>
      <w:r w:rsidR="000D235C" w:rsidRPr="004E24A6">
        <w:rPr>
          <w:i/>
        </w:rPr>
        <w:t>Polyommatus</w:t>
      </w:r>
      <w:proofErr w:type="spellEnd"/>
      <w:r w:rsidR="000D235C" w:rsidRPr="004E24A6">
        <w:rPr>
          <w:i/>
        </w:rPr>
        <w:t xml:space="preserve"> </w:t>
      </w:r>
      <w:proofErr w:type="spellStart"/>
      <w:r w:rsidR="000D235C" w:rsidRPr="004E24A6">
        <w:rPr>
          <w:i/>
        </w:rPr>
        <w:t>bellargus</w:t>
      </w:r>
      <w:proofErr w:type="spellEnd"/>
      <w:r w:rsidR="000D235C">
        <w:t xml:space="preserve">) </w:t>
      </w:r>
      <w:r w:rsidR="006F51B3">
        <w:t>the second flight period is asso</w:t>
      </w:r>
      <w:r w:rsidR="00F21F3F">
        <w:t>cia</w:t>
      </w:r>
      <w:r w:rsidR="006F51B3">
        <w:t>ted with the second generation</w:t>
      </w:r>
      <w:r w:rsidR="00F21F3F">
        <w:t>,</w:t>
      </w:r>
      <w:r w:rsidR="006F51B3">
        <w:t xml:space="preserve"> but for multi-</w:t>
      </w:r>
      <w:proofErr w:type="spellStart"/>
      <w:r w:rsidR="006F51B3">
        <w:t>voltine</w:t>
      </w:r>
      <w:proofErr w:type="spellEnd"/>
      <w:r w:rsidR="006F51B3">
        <w:t xml:space="preserve"> specie</w:t>
      </w:r>
      <w:r w:rsidR="00F21F3F">
        <w:t xml:space="preserve">s the second flight period represents </w:t>
      </w:r>
      <w:r w:rsidR="006F51B3">
        <w:t xml:space="preserve">all other generations </w:t>
      </w:r>
      <w:r w:rsidR="00F21F3F">
        <w:t xml:space="preserve">subsequent to the first </w:t>
      </w:r>
      <w:r w:rsidR="006F51B3">
        <w:t>(we are unable to split third and fourth generations accurately as there is considerable overla</w:t>
      </w:r>
      <w:r w:rsidR="00F21F3F">
        <w:t>p in associated flight periods). For these species we present phenology data for the</w:t>
      </w:r>
      <w:r w:rsidR="006F51B3">
        <w:t xml:space="preserve"> first and second </w:t>
      </w:r>
      <w:r w:rsidR="00F21F3F">
        <w:t>flight periods</w:t>
      </w:r>
      <w:r w:rsidR="006F51B3">
        <w:t xml:space="preserve"> separately</w:t>
      </w:r>
      <w:r w:rsidR="00F21F3F">
        <w:t>,</w:t>
      </w:r>
      <w:r w:rsidR="006F51B3">
        <w:t xml:space="preserve"> in addition to the measures derived for the entire flight period. </w:t>
      </w:r>
      <w:r w:rsidR="000D235C">
        <w:t xml:space="preserve">Finally, for two </w:t>
      </w:r>
      <w:proofErr w:type="spellStart"/>
      <w:r w:rsidR="000D235C">
        <w:t>univoltine</w:t>
      </w:r>
      <w:proofErr w:type="spellEnd"/>
      <w:r w:rsidR="000D235C">
        <w:t xml:space="preserve"> species, Brimstone (</w:t>
      </w:r>
      <w:proofErr w:type="spellStart"/>
      <w:r w:rsidR="000D235C" w:rsidRPr="004E24A6">
        <w:rPr>
          <w:i/>
        </w:rPr>
        <w:t>Gonepteryx</w:t>
      </w:r>
      <w:proofErr w:type="spellEnd"/>
      <w:r w:rsidR="000D235C" w:rsidRPr="004E24A6">
        <w:rPr>
          <w:i/>
        </w:rPr>
        <w:t xml:space="preserve"> </w:t>
      </w:r>
      <w:proofErr w:type="spellStart"/>
      <w:r w:rsidR="000D235C" w:rsidRPr="004E24A6">
        <w:rPr>
          <w:i/>
        </w:rPr>
        <w:t>rhamni</w:t>
      </w:r>
      <w:proofErr w:type="spellEnd"/>
      <w:r w:rsidR="000D235C">
        <w:t>) and Peacock (</w:t>
      </w:r>
      <w:proofErr w:type="spellStart"/>
      <w:r w:rsidR="000D235C" w:rsidRPr="004E24A6">
        <w:rPr>
          <w:i/>
        </w:rPr>
        <w:t>Aglais</w:t>
      </w:r>
      <w:proofErr w:type="spellEnd"/>
      <w:r w:rsidR="000D235C" w:rsidRPr="004E24A6">
        <w:rPr>
          <w:i/>
        </w:rPr>
        <w:t xml:space="preserve"> </w:t>
      </w:r>
      <w:proofErr w:type="spellStart"/>
      <w:r w:rsidR="000D235C" w:rsidRPr="004E24A6">
        <w:rPr>
          <w:i/>
        </w:rPr>
        <w:t>io</w:t>
      </w:r>
      <w:proofErr w:type="spellEnd"/>
      <w:r w:rsidR="000D235C">
        <w:t xml:space="preserve">), which both overwinter in the adult stage, it is possible to determine two distinct flight periods: the first of these is associated with the adults emerging early in the year after overwintering, while the second is associated with the adults emerging in the summer (offspring of those that successfully overwintered). As with the </w:t>
      </w:r>
      <w:proofErr w:type="spellStart"/>
      <w:r w:rsidR="000D235C">
        <w:t>multivoltine</w:t>
      </w:r>
      <w:proofErr w:type="spellEnd"/>
      <w:r w:rsidR="000D235C">
        <w:t xml:space="preserve"> species described above, we present </w:t>
      </w:r>
      <w:proofErr w:type="spellStart"/>
      <w:r w:rsidR="000D235C">
        <w:t>phenological</w:t>
      </w:r>
      <w:proofErr w:type="spellEnd"/>
      <w:r w:rsidR="000D235C">
        <w:t xml:space="preserve"> measurements for the first and second flight periods separately for these two </w:t>
      </w:r>
      <w:proofErr w:type="spellStart"/>
      <w:r w:rsidR="000D235C">
        <w:t>univoltine</w:t>
      </w:r>
      <w:proofErr w:type="spellEnd"/>
      <w:r w:rsidR="000D235C">
        <w:t xml:space="preserve"> species, as well as for the entire flight period. It is important to consider that the ability to provide phenology measures for separate generations are limited by constraints in separating out flight periods rather than actual biological splits.</w:t>
      </w:r>
    </w:p>
    <w:p w:rsidR="007F0C75" w:rsidRPr="00C521BA" w:rsidRDefault="007F0C75" w:rsidP="007F0C75">
      <w:pPr>
        <w:rPr>
          <w:rFonts w:cs="Calibri"/>
          <w:b/>
        </w:rPr>
      </w:pPr>
      <w:r w:rsidRPr="00C521BA">
        <w:rPr>
          <w:rFonts w:cs="Calibri"/>
          <w:b/>
          <w:color w:val="222222"/>
          <w:shd w:val="clear" w:color="auto" w:fill="FFFFFF"/>
          <w:vertAlign w:val="superscript"/>
        </w:rPr>
        <w:t>1</w:t>
      </w:r>
      <w:r w:rsidRPr="00C521BA">
        <w:rPr>
          <w:rFonts w:cs="Calibri"/>
          <w:b/>
          <w:color w:val="222222"/>
          <w:shd w:val="clear" w:color="auto" w:fill="FFFFFF"/>
        </w:rPr>
        <w:t>Moussus, J-P.</w:t>
      </w:r>
      <w:proofErr w:type="gramStart"/>
      <w:r w:rsidRPr="00C521BA">
        <w:rPr>
          <w:rFonts w:cs="Calibri"/>
          <w:b/>
          <w:color w:val="222222"/>
          <w:shd w:val="clear" w:color="auto" w:fill="FFFFFF"/>
        </w:rPr>
        <w:t>,  Julliard</w:t>
      </w:r>
      <w:proofErr w:type="gramEnd"/>
      <w:r w:rsidRPr="00C521BA">
        <w:rPr>
          <w:rFonts w:cs="Calibri"/>
          <w:b/>
          <w:color w:val="222222"/>
          <w:shd w:val="clear" w:color="auto" w:fill="FFFFFF"/>
        </w:rPr>
        <w:t xml:space="preserve">, R. and </w:t>
      </w:r>
      <w:proofErr w:type="spellStart"/>
      <w:r w:rsidRPr="00C521BA">
        <w:rPr>
          <w:rFonts w:cs="Calibri"/>
          <w:b/>
          <w:color w:val="222222"/>
          <w:shd w:val="clear" w:color="auto" w:fill="FFFFFF"/>
        </w:rPr>
        <w:t>Jiguet</w:t>
      </w:r>
      <w:proofErr w:type="spellEnd"/>
      <w:r w:rsidRPr="00C521BA">
        <w:rPr>
          <w:rFonts w:cs="Calibri"/>
          <w:b/>
          <w:color w:val="222222"/>
          <w:shd w:val="clear" w:color="auto" w:fill="FFFFFF"/>
        </w:rPr>
        <w:t xml:space="preserve">, F. (2010) Featuring 10 </w:t>
      </w:r>
      <w:proofErr w:type="spellStart"/>
      <w:r w:rsidRPr="00C521BA">
        <w:rPr>
          <w:rFonts w:cs="Calibri"/>
          <w:b/>
          <w:color w:val="222222"/>
          <w:shd w:val="clear" w:color="auto" w:fill="FFFFFF"/>
        </w:rPr>
        <w:t>phenological</w:t>
      </w:r>
      <w:proofErr w:type="spellEnd"/>
      <w:r w:rsidRPr="00C521BA">
        <w:rPr>
          <w:rFonts w:cs="Calibri"/>
          <w:b/>
          <w:color w:val="222222"/>
          <w:shd w:val="clear" w:color="auto" w:fill="FFFFFF"/>
        </w:rPr>
        <w:t xml:space="preserve"> estimators using simulated data. </w:t>
      </w:r>
      <w:r w:rsidRPr="00C521BA">
        <w:rPr>
          <w:rFonts w:cs="Calibri"/>
          <w:b/>
          <w:i/>
          <w:iCs/>
          <w:color w:val="222222"/>
          <w:shd w:val="clear" w:color="auto" w:fill="FFFFFF"/>
        </w:rPr>
        <w:t>Methods in Ecology and Evolution</w:t>
      </w:r>
      <w:r w:rsidRPr="00C521BA">
        <w:rPr>
          <w:rFonts w:cs="Calibri"/>
          <w:b/>
          <w:color w:val="222222"/>
          <w:shd w:val="clear" w:color="auto" w:fill="FFFFFF"/>
        </w:rPr>
        <w:t> </w:t>
      </w:r>
      <w:r w:rsidR="008F4F09" w:rsidRPr="00C521BA">
        <w:rPr>
          <w:rFonts w:cs="Calibri"/>
          <w:b/>
          <w:color w:val="222222"/>
          <w:shd w:val="clear" w:color="auto" w:fill="FFFFFF"/>
        </w:rPr>
        <w:t>(</w:t>
      </w:r>
      <w:r w:rsidRPr="00C521BA">
        <w:rPr>
          <w:rFonts w:cs="Calibri"/>
          <w:b/>
          <w:color w:val="222222"/>
          <w:shd w:val="clear" w:color="auto" w:fill="FFFFFF"/>
        </w:rPr>
        <w:t>1</w:t>
      </w:r>
      <w:r w:rsidR="008F4F09" w:rsidRPr="00C521BA">
        <w:rPr>
          <w:rFonts w:cs="Calibri"/>
          <w:b/>
          <w:color w:val="222222"/>
          <w:shd w:val="clear" w:color="auto" w:fill="FFFFFF"/>
        </w:rPr>
        <w:t>)</w:t>
      </w:r>
      <w:r w:rsidRPr="00C521BA">
        <w:rPr>
          <w:rFonts w:cs="Calibri"/>
          <w:b/>
          <w:color w:val="222222"/>
          <w:shd w:val="clear" w:color="auto" w:fill="FFFFFF"/>
        </w:rPr>
        <w:t xml:space="preserve">: </w:t>
      </w:r>
      <w:r w:rsidR="008F4F09" w:rsidRPr="00C521BA">
        <w:rPr>
          <w:rFonts w:cs="Calibri"/>
          <w:b/>
          <w:color w:val="222222"/>
          <w:shd w:val="clear" w:color="auto" w:fill="FFFFFF"/>
        </w:rPr>
        <w:t>pp</w:t>
      </w:r>
      <w:r w:rsidRPr="00C521BA">
        <w:rPr>
          <w:rFonts w:cs="Calibri"/>
          <w:b/>
          <w:color w:val="222222"/>
          <w:shd w:val="clear" w:color="auto" w:fill="FFFFFF"/>
        </w:rPr>
        <w:t xml:space="preserve">140-150 </w:t>
      </w:r>
      <w:r w:rsidR="008F4F09" w:rsidRPr="00C521BA">
        <w:rPr>
          <w:rFonts w:cs="Calibri"/>
          <w:b/>
          <w:color w:val="222222"/>
          <w:shd w:val="clear" w:color="auto" w:fill="FFFFFF"/>
        </w:rPr>
        <w:t>(</w:t>
      </w:r>
      <w:proofErr w:type="spellStart"/>
      <w:r w:rsidRPr="00C521BA">
        <w:rPr>
          <w:rFonts w:cs="Calibri"/>
          <w:b/>
          <w:color w:val="222222"/>
          <w:shd w:val="clear" w:color="auto" w:fill="FFFFFF"/>
        </w:rPr>
        <w:t>doi</w:t>
      </w:r>
      <w:proofErr w:type="spellEnd"/>
      <w:r w:rsidRPr="00C521BA">
        <w:rPr>
          <w:rFonts w:cs="Calibri"/>
          <w:b/>
          <w:color w:val="222222"/>
          <w:shd w:val="clear" w:color="auto" w:fill="FFFFFF"/>
        </w:rPr>
        <w:t>: 10.1111/j.2041-210X.2010.00020.x</w:t>
      </w:r>
      <w:r w:rsidR="008F4F09" w:rsidRPr="00C521BA">
        <w:rPr>
          <w:rFonts w:cs="Calibri"/>
          <w:b/>
          <w:color w:val="222222"/>
          <w:shd w:val="clear" w:color="auto" w:fill="FFFFFF"/>
        </w:rPr>
        <w:t>).</w:t>
      </w:r>
    </w:p>
    <w:p w:rsidR="007F0C75" w:rsidRPr="00F06B3A" w:rsidRDefault="007F0C75" w:rsidP="00F06B3A"/>
    <w:p w:rsidR="00E4430C" w:rsidRPr="004B4CFB" w:rsidRDefault="00E4430C" w:rsidP="004B4CFB">
      <w:pPr>
        <w:pStyle w:val="Heading1"/>
        <w:numPr>
          <w:ilvl w:val="0"/>
          <w:numId w:val="7"/>
        </w:numPr>
      </w:pPr>
      <w:bookmarkStart w:id="3" w:name="_Toc1732524"/>
      <w:r w:rsidRPr="004B4CFB">
        <w:t>Quality control</w:t>
      </w:r>
      <w:bookmarkEnd w:id="3"/>
    </w:p>
    <w:p w:rsidR="00E4430C" w:rsidRPr="004B4CFB" w:rsidRDefault="00E4430C" w:rsidP="004B4CFB">
      <w:pPr>
        <w:spacing w:line="240" w:lineRule="auto"/>
        <w:rPr>
          <w:rFonts w:asciiTheme="minorHAnsi" w:hAnsiTheme="minorHAnsi" w:cs="Calibri"/>
        </w:rPr>
      </w:pPr>
      <w:r w:rsidRPr="004B4CFB">
        <w:rPr>
          <w:rFonts w:asciiTheme="minorHAnsi" w:hAnsiTheme="minorHAnsi" w:cs="Calibri"/>
        </w:rPr>
        <w:t xml:space="preserve">Data are recorded in the field on standard recording forms, then typically entered online </w:t>
      </w:r>
      <w:r w:rsidR="004D7C83" w:rsidRPr="004B4CFB">
        <w:rPr>
          <w:rFonts w:asciiTheme="minorHAnsi" w:hAnsiTheme="minorHAnsi" w:cs="Calibri"/>
        </w:rPr>
        <w:t xml:space="preserve">by the recorder (or a regional co-ordinator) </w:t>
      </w:r>
      <w:r w:rsidRPr="004B4CFB">
        <w:rPr>
          <w:rFonts w:asciiTheme="minorHAnsi" w:hAnsiTheme="minorHAnsi" w:cs="Calibri"/>
        </w:rPr>
        <w:t>using the UKBMS data entry site (</w:t>
      </w:r>
      <w:hyperlink r:id="rId8" w:history="1">
        <w:r w:rsidRPr="004B4CFB">
          <w:rPr>
            <w:rStyle w:val="Hyperlink"/>
            <w:rFonts w:asciiTheme="minorHAnsi" w:hAnsiTheme="minorHAnsi" w:cs="Calibri"/>
          </w:rPr>
          <w:t>http://www.ukbms.org/mydata</w:t>
        </w:r>
      </w:hyperlink>
      <w:r w:rsidRPr="004B4CFB">
        <w:rPr>
          <w:rFonts w:asciiTheme="minorHAnsi" w:hAnsiTheme="minorHAnsi" w:cs="Calibri"/>
        </w:rPr>
        <w:t xml:space="preserve">) or a bespoke software programme ‘Transect Walker’ before being uploaded to a database which holds all records. Automatic checks are applied within the </w:t>
      </w:r>
      <w:r w:rsidR="004D7C83" w:rsidRPr="004B4CFB">
        <w:rPr>
          <w:rFonts w:asciiTheme="minorHAnsi" w:hAnsiTheme="minorHAnsi" w:cs="Calibri"/>
        </w:rPr>
        <w:t xml:space="preserve">online recording system and the </w:t>
      </w:r>
      <w:r w:rsidRPr="004B4CFB">
        <w:rPr>
          <w:rFonts w:asciiTheme="minorHAnsi" w:hAnsiTheme="minorHAnsi" w:cs="Calibri"/>
        </w:rPr>
        <w:t>Transect Walker program to alert recorders to potential data entry errors, e.g. abnormally high counts of a species or a record of species outside of its recognised flight period. The option</w:t>
      </w:r>
      <w:r w:rsidR="004D7C83" w:rsidRPr="004B4CFB">
        <w:rPr>
          <w:rFonts w:asciiTheme="minorHAnsi" w:hAnsiTheme="minorHAnsi" w:cs="Calibri"/>
        </w:rPr>
        <w:t xml:space="preserve"> is given</w:t>
      </w:r>
      <w:r w:rsidRPr="004B4CFB">
        <w:rPr>
          <w:rFonts w:asciiTheme="minorHAnsi" w:hAnsiTheme="minorHAnsi" w:cs="Calibri"/>
        </w:rPr>
        <w:t xml:space="preserve"> to proceed with the record or to alter it appropriately. </w:t>
      </w:r>
    </w:p>
    <w:p w:rsidR="00E4430C" w:rsidRPr="004B4CFB" w:rsidRDefault="00E4430C" w:rsidP="004B4CFB">
      <w:pPr>
        <w:spacing w:line="240" w:lineRule="auto"/>
        <w:rPr>
          <w:rFonts w:asciiTheme="minorHAnsi" w:hAnsiTheme="minorHAnsi" w:cs="Calibri"/>
        </w:rPr>
      </w:pPr>
      <w:r w:rsidRPr="004B4CFB">
        <w:rPr>
          <w:rFonts w:asciiTheme="minorHAnsi" w:hAnsiTheme="minorHAnsi" w:cs="Calibri"/>
        </w:rPr>
        <w:t xml:space="preserve">Each site data belongs to a region for which a transect coordinator is responsible. The regional coordinator has good knowledge of the sites they receive records for and checks the records for any questionable records. Data entered online is also checked by the regional transect coordinators and can be done so continuously throughout the season. Following these preliminary validation checks, the data undergoes a series of further automated and manual validation procedures including queries to check for records of species that are: recorded out of their known distribution range (using data from Butterfly Conservation’s Butterflies for the New Millennium (BNM) and existing UKBMS data), recorded out of their normal flight period, recorded for the first time at a site, have </w:t>
      </w:r>
      <w:r w:rsidR="00DB7185">
        <w:rPr>
          <w:rFonts w:asciiTheme="minorHAnsi" w:hAnsiTheme="minorHAnsi" w:cs="Calibri"/>
        </w:rPr>
        <w:t>atypically high</w:t>
      </w:r>
      <w:r w:rsidR="00DB7185" w:rsidRPr="004B4CFB">
        <w:rPr>
          <w:rFonts w:asciiTheme="minorHAnsi" w:hAnsiTheme="minorHAnsi" w:cs="Calibri"/>
        </w:rPr>
        <w:t xml:space="preserve"> </w:t>
      </w:r>
      <w:r w:rsidRPr="004B4CFB">
        <w:rPr>
          <w:rFonts w:asciiTheme="minorHAnsi" w:hAnsiTheme="minorHAnsi" w:cs="Calibri"/>
        </w:rPr>
        <w:t>abundances</w:t>
      </w:r>
      <w:r w:rsidR="00DB7185">
        <w:rPr>
          <w:rFonts w:asciiTheme="minorHAnsi" w:hAnsiTheme="minorHAnsi" w:cs="Calibri"/>
        </w:rPr>
        <w:t xml:space="preserve">, </w:t>
      </w:r>
      <w:r w:rsidRPr="004B4CFB">
        <w:rPr>
          <w:rFonts w:asciiTheme="minorHAnsi" w:hAnsiTheme="minorHAnsi" w:cs="Calibri"/>
        </w:rPr>
        <w:t xml:space="preserve"> or abundances that are markedly different to normal for a given site at a given time of year.</w:t>
      </w:r>
      <w:r w:rsidR="00E736FE">
        <w:rPr>
          <w:rFonts w:asciiTheme="minorHAnsi" w:hAnsiTheme="minorHAnsi" w:cs="Calibri"/>
        </w:rPr>
        <w:t xml:space="preserve"> </w:t>
      </w:r>
      <w:r w:rsidR="00FE322B">
        <w:rPr>
          <w:rFonts w:asciiTheme="minorHAnsi" w:hAnsiTheme="minorHAnsi" w:cs="Calibri"/>
        </w:rPr>
        <w:t>Data entry errors are corrected through a set of bespoke queries and w</w:t>
      </w:r>
      <w:r w:rsidR="00E736FE">
        <w:rPr>
          <w:rFonts w:asciiTheme="minorHAnsi" w:hAnsiTheme="minorHAnsi" w:cs="Calibri"/>
        </w:rPr>
        <w:t xml:space="preserve">here necessary data queries are discussed with </w:t>
      </w:r>
      <w:r w:rsidR="00FE322B">
        <w:rPr>
          <w:rFonts w:asciiTheme="minorHAnsi" w:hAnsiTheme="minorHAnsi" w:cs="Calibri"/>
        </w:rPr>
        <w:t>t</w:t>
      </w:r>
      <w:r w:rsidR="00E736FE">
        <w:rPr>
          <w:rFonts w:asciiTheme="minorHAnsi" w:hAnsiTheme="minorHAnsi" w:cs="Calibri"/>
        </w:rPr>
        <w:t>ransect co-ordinators or individual transect recorders</w:t>
      </w:r>
      <w:r w:rsidR="00FE322B">
        <w:rPr>
          <w:rFonts w:asciiTheme="minorHAnsi" w:hAnsiTheme="minorHAnsi" w:cs="Calibri"/>
        </w:rPr>
        <w:t xml:space="preserve"> following which</w:t>
      </w:r>
      <w:r w:rsidR="00E736FE">
        <w:rPr>
          <w:rFonts w:asciiTheme="minorHAnsi" w:hAnsiTheme="minorHAnsi" w:cs="Calibri"/>
        </w:rPr>
        <w:t xml:space="preserve"> edits to the main UKBMS dataset are made accordingly.</w:t>
      </w:r>
    </w:p>
    <w:p w:rsidR="00E4430C" w:rsidRPr="004B4CFB" w:rsidRDefault="00E4430C" w:rsidP="004B4CFB">
      <w:pPr>
        <w:spacing w:line="240" w:lineRule="auto"/>
        <w:rPr>
          <w:rFonts w:asciiTheme="minorHAnsi" w:hAnsiTheme="minorHAnsi" w:cs="Calibri"/>
        </w:rPr>
      </w:pPr>
    </w:p>
    <w:p w:rsidR="00E4430C" w:rsidRPr="004B4CFB" w:rsidRDefault="00C459E9" w:rsidP="004B4CFB">
      <w:pPr>
        <w:pStyle w:val="Heading1"/>
        <w:numPr>
          <w:ilvl w:val="0"/>
          <w:numId w:val="7"/>
        </w:numPr>
      </w:pPr>
      <w:bookmarkStart w:id="4" w:name="_Toc1732525"/>
      <w:r>
        <w:t>Details of t</w:t>
      </w:r>
      <w:r w:rsidR="00E4430C" w:rsidRPr="004B4CFB">
        <w:t>his data download</w:t>
      </w:r>
      <w:bookmarkEnd w:id="4"/>
    </w:p>
    <w:p w:rsidR="00E4430C" w:rsidRPr="004B4CFB" w:rsidRDefault="00874DC3" w:rsidP="004B4CFB">
      <w:pPr>
        <w:spacing w:line="240" w:lineRule="auto"/>
        <w:rPr>
          <w:rFonts w:asciiTheme="minorHAnsi" w:hAnsiTheme="minorHAnsi" w:cs="Calibri"/>
        </w:rPr>
      </w:pPr>
      <w:r>
        <w:rPr>
          <w:rFonts w:asciiTheme="minorHAnsi" w:hAnsiTheme="minorHAnsi" w:cs="Calibri"/>
        </w:rPr>
        <w:t>T</w:t>
      </w:r>
      <w:r w:rsidR="00E61EF3">
        <w:rPr>
          <w:rFonts w:asciiTheme="minorHAnsi" w:hAnsiTheme="minorHAnsi" w:cs="Calibri"/>
        </w:rPr>
        <w:t xml:space="preserve">his data download comprises </w:t>
      </w:r>
      <w:r w:rsidR="004E24A6">
        <w:rPr>
          <w:rFonts w:asciiTheme="minorHAnsi" w:hAnsiTheme="minorHAnsi" w:cs="Calibri"/>
        </w:rPr>
        <w:t>phenology data</w:t>
      </w:r>
      <w:r w:rsidR="002B42D0">
        <w:rPr>
          <w:rFonts w:asciiTheme="minorHAnsi" w:hAnsiTheme="minorHAnsi" w:cs="Calibri"/>
        </w:rPr>
        <w:t xml:space="preserve"> for all species in the UK </w:t>
      </w:r>
      <w:r w:rsidR="004E24A6">
        <w:rPr>
          <w:rFonts w:asciiTheme="minorHAnsi" w:hAnsiTheme="minorHAnsi" w:cs="Calibri"/>
        </w:rPr>
        <w:t xml:space="preserve">at all sites and in all years </w:t>
      </w:r>
      <w:r w:rsidR="002B42D0">
        <w:rPr>
          <w:rFonts w:asciiTheme="minorHAnsi" w:hAnsiTheme="minorHAnsi" w:cs="Calibri"/>
        </w:rPr>
        <w:t xml:space="preserve">for which there is sufficient data. </w:t>
      </w:r>
      <w:r w:rsidR="00E4430C" w:rsidRPr="004B4CFB">
        <w:rPr>
          <w:rFonts w:asciiTheme="minorHAnsi" w:hAnsiTheme="minorHAnsi" w:cs="Calibri"/>
        </w:rPr>
        <w:t xml:space="preserve">Data are provided as a </w:t>
      </w:r>
      <w:r w:rsidR="00DB7185">
        <w:rPr>
          <w:rFonts w:asciiTheme="minorHAnsi" w:hAnsiTheme="minorHAnsi" w:cs="Calibri"/>
        </w:rPr>
        <w:t>comma-separated value (.csv)</w:t>
      </w:r>
      <w:r w:rsidR="00E4430C" w:rsidRPr="004B4CFB">
        <w:rPr>
          <w:rFonts w:asciiTheme="minorHAnsi" w:hAnsiTheme="minorHAnsi" w:cs="Calibri"/>
        </w:rPr>
        <w:t xml:space="preserve"> </w:t>
      </w:r>
      <w:r w:rsidR="00DB7185">
        <w:rPr>
          <w:rFonts w:asciiTheme="minorHAnsi" w:hAnsiTheme="minorHAnsi" w:cs="Calibri"/>
        </w:rPr>
        <w:t xml:space="preserve">text </w:t>
      </w:r>
      <w:r w:rsidR="00E4430C" w:rsidRPr="004B4CFB">
        <w:rPr>
          <w:rFonts w:asciiTheme="minorHAnsi" w:hAnsiTheme="minorHAnsi" w:cs="Calibri"/>
        </w:rPr>
        <w:t>file.</w:t>
      </w:r>
      <w:r w:rsidR="00DB7185">
        <w:rPr>
          <w:rFonts w:asciiTheme="minorHAnsi" w:hAnsiTheme="minorHAnsi" w:cs="Calibri"/>
        </w:rPr>
        <w:t xml:space="preserve">  </w:t>
      </w:r>
      <w:r w:rsidR="004E24A6">
        <w:rPr>
          <w:rFonts w:asciiTheme="minorHAnsi" w:hAnsiTheme="minorHAnsi" w:cs="Calibri"/>
        </w:rPr>
        <w:t>As described above, for a total of thirteen species, where possible, data are available for the entire flight period and separately for two distinct flight periods within each year at each site. For all other species</w:t>
      </w:r>
      <w:r w:rsidR="00DB7185">
        <w:rPr>
          <w:rFonts w:asciiTheme="minorHAnsi" w:hAnsiTheme="minorHAnsi" w:cs="Calibri"/>
        </w:rPr>
        <w:t>,</w:t>
      </w:r>
      <w:r w:rsidR="004E24A6">
        <w:rPr>
          <w:rFonts w:asciiTheme="minorHAnsi" w:hAnsiTheme="minorHAnsi" w:cs="Calibri"/>
        </w:rPr>
        <w:t xml:space="preserve"> data are available for the entire flight season only. </w:t>
      </w:r>
      <w:r w:rsidR="00E81F6C">
        <w:rPr>
          <w:rFonts w:asciiTheme="minorHAnsi" w:hAnsiTheme="minorHAnsi" w:cs="Calibri"/>
        </w:rPr>
        <w:t xml:space="preserve"> </w:t>
      </w:r>
    </w:p>
    <w:p w:rsidR="00556D08" w:rsidRPr="004B4CFB" w:rsidRDefault="00556D08" w:rsidP="004B4CFB">
      <w:pPr>
        <w:spacing w:line="240" w:lineRule="auto"/>
        <w:rPr>
          <w:rFonts w:asciiTheme="minorHAnsi" w:hAnsiTheme="minorHAnsi" w:cs="Calibri"/>
        </w:rPr>
      </w:pPr>
      <w:r w:rsidRPr="004B4CFB">
        <w:rPr>
          <w:rFonts w:asciiTheme="minorHAnsi" w:hAnsiTheme="minorHAnsi" w:cs="Calibri"/>
        </w:rPr>
        <w:t>The following gives a description of each column:</w:t>
      </w:r>
      <w:r w:rsidR="00E61EF3">
        <w:rPr>
          <w:rFonts w:asciiTheme="minorHAnsi" w:hAnsiTheme="minorHAnsi" w:cs="Calibri"/>
        </w:rPr>
        <w:t xml:space="preserve"> </w:t>
      </w:r>
    </w:p>
    <w:p w:rsidR="00051DBD" w:rsidRPr="00A0768A" w:rsidRDefault="00051DBD" w:rsidP="002B42D0">
      <w:pPr>
        <w:rPr>
          <w:caps/>
        </w:rPr>
      </w:pPr>
      <w:r>
        <w:rPr>
          <w:i/>
          <w:caps/>
        </w:rPr>
        <w:t xml:space="preserve">SITENO: </w:t>
      </w:r>
      <w:r>
        <w:t>a unique number given to each site</w:t>
      </w:r>
      <w:r w:rsidR="00DB7185">
        <w:t xml:space="preserve"> within the UKBMS</w:t>
      </w:r>
    </w:p>
    <w:p w:rsidR="00051DBD" w:rsidRPr="00A0768A" w:rsidRDefault="00051DBD" w:rsidP="002B42D0">
      <w:r>
        <w:rPr>
          <w:i/>
          <w:caps/>
        </w:rPr>
        <w:t xml:space="preserve">SITENAME: </w:t>
      </w:r>
      <w:r>
        <w:t>the name of the site, as provided by the person establishing the transect location</w:t>
      </w:r>
    </w:p>
    <w:p w:rsidR="00051DBD" w:rsidRDefault="00051DBD" w:rsidP="002B42D0">
      <w:pPr>
        <w:rPr>
          <w:i/>
          <w:caps/>
        </w:rPr>
      </w:pPr>
      <w:r>
        <w:rPr>
          <w:i/>
          <w:caps/>
        </w:rPr>
        <w:t xml:space="preserve">GRIDREF: </w:t>
      </w:r>
      <w:r>
        <w:t xml:space="preserve">the </w:t>
      </w:r>
      <w:r w:rsidR="008F4F09">
        <w:t xml:space="preserve">British </w:t>
      </w:r>
      <w:r>
        <w:t>Ordnance survey grid reference for a site, typically 6 figure accuracy and the start location of the transect route</w:t>
      </w:r>
    </w:p>
    <w:p w:rsidR="007C54D2" w:rsidRDefault="00051DBD" w:rsidP="007C54D2">
      <w:r>
        <w:rPr>
          <w:i/>
          <w:caps/>
        </w:rPr>
        <w:t xml:space="preserve">SPECIES_NAME: </w:t>
      </w:r>
      <w:r>
        <w:t xml:space="preserve">this is the binomial (scientific) </w:t>
      </w:r>
      <w:r w:rsidR="007C54D2">
        <w:t>name for each butterfly species following Agassiz et al. (2013)</w:t>
      </w:r>
      <w:r w:rsidR="007C54D2">
        <w:rPr>
          <w:vertAlign w:val="superscript"/>
        </w:rPr>
        <w:t>1</w:t>
      </w:r>
      <w:r w:rsidR="007C54D2">
        <w:t xml:space="preserve"> as amended (Agassiz et al., 2019, 2020)</w:t>
      </w:r>
      <w:r w:rsidR="007C54D2">
        <w:rPr>
          <w:vertAlign w:val="superscript"/>
        </w:rPr>
        <w:t>2</w:t>
      </w:r>
      <w:proofErr w:type="gramStart"/>
      <w:r w:rsidR="007C54D2">
        <w:rPr>
          <w:vertAlign w:val="superscript"/>
        </w:rPr>
        <w:t>,3</w:t>
      </w:r>
      <w:proofErr w:type="gramEnd"/>
      <w:r w:rsidR="007C54D2">
        <w:t>.</w:t>
      </w:r>
    </w:p>
    <w:p w:rsidR="002B42D0" w:rsidRDefault="002B42D0" w:rsidP="002B42D0">
      <w:r w:rsidRPr="0057271C">
        <w:rPr>
          <w:i/>
          <w:caps/>
        </w:rPr>
        <w:t>Common_name</w:t>
      </w:r>
      <w:r w:rsidRPr="00993EF8">
        <w:rPr>
          <w:i/>
        </w:rPr>
        <w:t>:</w:t>
      </w:r>
      <w:r>
        <w:t xml:space="preserve"> the vernacular names of butterfly species following Emmet and Heath (1990) the Moths and Butterflies of Great Britain and Ireland Volume 7 part 1, Harley books, Colchester.</w:t>
      </w:r>
    </w:p>
    <w:p w:rsidR="00051DBD" w:rsidRPr="005A751A" w:rsidRDefault="00051DBD" w:rsidP="002B42D0">
      <w:r>
        <w:rPr>
          <w:i/>
        </w:rPr>
        <w:t>YEAR:</w:t>
      </w:r>
      <w:r w:rsidR="00A0768A">
        <w:rPr>
          <w:i/>
        </w:rPr>
        <w:t xml:space="preserve"> </w:t>
      </w:r>
      <w:r w:rsidR="00A0768A">
        <w:t xml:space="preserve">the year in which the </w:t>
      </w:r>
      <w:r w:rsidR="00A42FBB">
        <w:t>phenology metric was calculated</w:t>
      </w:r>
    </w:p>
    <w:p w:rsidR="00051DBD" w:rsidRPr="005A751A" w:rsidRDefault="00051DBD" w:rsidP="005A751A">
      <w:pPr>
        <w:ind w:hanging="11"/>
      </w:pPr>
      <w:r>
        <w:rPr>
          <w:i/>
        </w:rPr>
        <w:t>NUMBER_OF_BROODS:</w:t>
      </w:r>
      <w:r w:rsidR="00A0768A">
        <w:rPr>
          <w:i/>
        </w:rPr>
        <w:t xml:space="preserve"> </w:t>
      </w:r>
      <w:r w:rsidR="00A0768A">
        <w:t>the number of distinct flight periods for which data was separated out for a given species</w:t>
      </w:r>
    </w:p>
    <w:p w:rsidR="00051DBD" w:rsidRDefault="00051DBD" w:rsidP="002B42D0">
      <w:pPr>
        <w:rPr>
          <w:i/>
        </w:rPr>
      </w:pPr>
      <w:r>
        <w:rPr>
          <w:i/>
        </w:rPr>
        <w:t>BROOD:</w:t>
      </w:r>
      <w:r w:rsidR="00A0768A">
        <w:rPr>
          <w:i/>
        </w:rPr>
        <w:t xml:space="preserve"> the flight period for which the data is calculated for – 0 = entire flight period using all data collected from the first to the last record on a given site in a given year; 1 = first flight period (associated with first generation for multi-</w:t>
      </w:r>
      <w:proofErr w:type="spellStart"/>
      <w:r w:rsidR="00A0768A">
        <w:rPr>
          <w:i/>
        </w:rPr>
        <w:t>voltine</w:t>
      </w:r>
      <w:proofErr w:type="spellEnd"/>
      <w:r w:rsidR="00A0768A">
        <w:rPr>
          <w:i/>
        </w:rPr>
        <w:t xml:space="preserve"> species, or the adults emerging from overwintering for tw</w:t>
      </w:r>
      <w:r w:rsidR="00DB7185">
        <w:rPr>
          <w:i/>
        </w:rPr>
        <w:t>o</w:t>
      </w:r>
      <w:r w:rsidR="00A0768A">
        <w:rPr>
          <w:i/>
        </w:rPr>
        <w:t xml:space="preserve"> </w:t>
      </w:r>
      <w:proofErr w:type="spellStart"/>
      <w:r w:rsidR="00A0768A">
        <w:rPr>
          <w:i/>
        </w:rPr>
        <w:t>uni-voltine</w:t>
      </w:r>
      <w:proofErr w:type="spellEnd"/>
      <w:r w:rsidR="00A0768A">
        <w:rPr>
          <w:i/>
        </w:rPr>
        <w:t xml:space="preserve"> species, Brimstone and Peacock); 2 = second flight period (associated with second generation for bi-</w:t>
      </w:r>
      <w:proofErr w:type="spellStart"/>
      <w:r w:rsidR="00A0768A">
        <w:rPr>
          <w:i/>
        </w:rPr>
        <w:t>voltine</w:t>
      </w:r>
      <w:proofErr w:type="spellEnd"/>
      <w:r w:rsidR="00A0768A">
        <w:rPr>
          <w:i/>
        </w:rPr>
        <w:t xml:space="preserve"> species, all generations subsequent to first generation in multi-</w:t>
      </w:r>
      <w:proofErr w:type="spellStart"/>
      <w:r w:rsidR="00A0768A">
        <w:rPr>
          <w:i/>
        </w:rPr>
        <w:t>voltine</w:t>
      </w:r>
      <w:proofErr w:type="spellEnd"/>
      <w:r w:rsidR="00A0768A">
        <w:rPr>
          <w:i/>
        </w:rPr>
        <w:t xml:space="preserve"> species, and the adults resulting from offspring of overwintering adults in two </w:t>
      </w:r>
      <w:proofErr w:type="spellStart"/>
      <w:r w:rsidR="00A0768A">
        <w:rPr>
          <w:i/>
        </w:rPr>
        <w:t>uni-voltine</w:t>
      </w:r>
      <w:proofErr w:type="spellEnd"/>
      <w:r w:rsidR="00A0768A">
        <w:rPr>
          <w:i/>
        </w:rPr>
        <w:t xml:space="preserve"> species, Brimstone and Peacock) </w:t>
      </w:r>
    </w:p>
    <w:p w:rsidR="00051DBD" w:rsidRDefault="00051DBD" w:rsidP="002B42D0">
      <w:pPr>
        <w:rPr>
          <w:i/>
        </w:rPr>
      </w:pPr>
      <w:r>
        <w:rPr>
          <w:i/>
        </w:rPr>
        <w:t>FIRSTDAY:</w:t>
      </w:r>
      <w:r w:rsidR="00A0768A">
        <w:rPr>
          <w:i/>
        </w:rPr>
        <w:t xml:space="preserve"> the day number after 1</w:t>
      </w:r>
      <w:r w:rsidR="00A0768A" w:rsidRPr="005A751A">
        <w:rPr>
          <w:i/>
          <w:vertAlign w:val="superscript"/>
        </w:rPr>
        <w:t>st</w:t>
      </w:r>
      <w:r w:rsidR="00A0768A">
        <w:rPr>
          <w:i/>
        </w:rPr>
        <w:t xml:space="preserve"> April on which a species was first recorded at a gi</w:t>
      </w:r>
      <w:r w:rsidR="005A751A">
        <w:rPr>
          <w:i/>
        </w:rPr>
        <w:t>ven site in a given year for a given</w:t>
      </w:r>
      <w:r w:rsidR="00A0768A">
        <w:rPr>
          <w:i/>
        </w:rPr>
        <w:t xml:space="preserve"> ‘brood’ (e.g. 20 = 20</w:t>
      </w:r>
      <w:r w:rsidR="00A0768A" w:rsidRPr="005A751A">
        <w:rPr>
          <w:i/>
          <w:vertAlign w:val="superscript"/>
        </w:rPr>
        <w:t>th</w:t>
      </w:r>
      <w:r w:rsidR="00A0768A">
        <w:rPr>
          <w:i/>
        </w:rPr>
        <w:t xml:space="preserve"> April)</w:t>
      </w:r>
    </w:p>
    <w:p w:rsidR="00051DBD" w:rsidRDefault="00051DBD" w:rsidP="002B42D0">
      <w:pPr>
        <w:rPr>
          <w:i/>
        </w:rPr>
      </w:pPr>
      <w:r>
        <w:rPr>
          <w:i/>
        </w:rPr>
        <w:t>LASTDAY:</w:t>
      </w:r>
      <w:r w:rsidR="005A751A">
        <w:rPr>
          <w:i/>
        </w:rPr>
        <w:t xml:space="preserve"> the day number after 1</w:t>
      </w:r>
      <w:r w:rsidR="005A751A" w:rsidRPr="005A751A">
        <w:rPr>
          <w:i/>
          <w:vertAlign w:val="superscript"/>
        </w:rPr>
        <w:t>st</w:t>
      </w:r>
      <w:r w:rsidR="005A751A">
        <w:rPr>
          <w:i/>
        </w:rPr>
        <w:t xml:space="preserve"> April on which a species was last recorded at a given site in a given year for a given ‘brood’ </w:t>
      </w:r>
    </w:p>
    <w:p w:rsidR="00051DBD" w:rsidRDefault="00051DBD" w:rsidP="002B42D0">
      <w:pPr>
        <w:rPr>
          <w:i/>
        </w:rPr>
      </w:pPr>
      <w:r>
        <w:rPr>
          <w:i/>
        </w:rPr>
        <w:t>PEAKDAY:</w:t>
      </w:r>
      <w:r w:rsidR="005A751A">
        <w:rPr>
          <w:i/>
        </w:rPr>
        <w:t xml:space="preserve"> the day number after 1</w:t>
      </w:r>
      <w:r w:rsidR="005A751A" w:rsidRPr="005A751A">
        <w:rPr>
          <w:i/>
          <w:vertAlign w:val="superscript"/>
        </w:rPr>
        <w:t>st</w:t>
      </w:r>
      <w:r w:rsidR="005A751A">
        <w:rPr>
          <w:i/>
        </w:rPr>
        <w:t xml:space="preserve"> April on which the largest count was recorded for a given species on a given site in a given year for a given ‘brood’</w:t>
      </w:r>
    </w:p>
    <w:p w:rsidR="00051DBD" w:rsidRDefault="00051DBD" w:rsidP="002B42D0">
      <w:pPr>
        <w:rPr>
          <w:i/>
        </w:rPr>
      </w:pPr>
      <w:r>
        <w:rPr>
          <w:i/>
        </w:rPr>
        <w:t>PEAKCOUNT:</w:t>
      </w:r>
      <w:r w:rsidR="005A751A">
        <w:rPr>
          <w:i/>
        </w:rPr>
        <w:t xml:space="preserve"> the largest count recorded for a given species on a given site in a given year for a given ‘brood’</w:t>
      </w:r>
    </w:p>
    <w:p w:rsidR="00051DBD" w:rsidRDefault="00051DBD" w:rsidP="002B42D0">
      <w:pPr>
        <w:rPr>
          <w:i/>
        </w:rPr>
      </w:pPr>
      <w:r>
        <w:rPr>
          <w:i/>
        </w:rPr>
        <w:t>MEAN_FLIGHT_DATE:</w:t>
      </w:r>
      <w:r w:rsidR="005A751A">
        <w:rPr>
          <w:i/>
        </w:rPr>
        <w:t xml:space="preserve"> the weighted mean day number after 1</w:t>
      </w:r>
      <w:r w:rsidR="005A751A" w:rsidRPr="005A751A">
        <w:rPr>
          <w:i/>
          <w:vertAlign w:val="superscript"/>
        </w:rPr>
        <w:t>st</w:t>
      </w:r>
      <w:r w:rsidR="005A751A">
        <w:rPr>
          <w:i/>
        </w:rPr>
        <w:t xml:space="preserve"> April on which a given species was recorded on a given site in a given year for a given ‘brood’</w:t>
      </w:r>
    </w:p>
    <w:p w:rsidR="00051DBD" w:rsidRDefault="00051DBD" w:rsidP="002B42D0">
      <w:pPr>
        <w:rPr>
          <w:i/>
        </w:rPr>
      </w:pPr>
      <w:r>
        <w:rPr>
          <w:i/>
        </w:rPr>
        <w:t>FLIGHTPERIOD_SD:</w:t>
      </w:r>
      <w:r w:rsidR="005A751A">
        <w:rPr>
          <w:i/>
        </w:rPr>
        <w:t xml:space="preserve"> the standard deviation around the </w:t>
      </w:r>
      <w:proofErr w:type="spellStart"/>
      <w:r w:rsidR="005A751A">
        <w:rPr>
          <w:i/>
        </w:rPr>
        <w:t>mean_flight_date</w:t>
      </w:r>
      <w:proofErr w:type="spellEnd"/>
    </w:p>
    <w:p w:rsidR="00051DBD" w:rsidRDefault="00051DBD" w:rsidP="002B42D0">
      <w:pPr>
        <w:rPr>
          <w:i/>
        </w:rPr>
      </w:pPr>
      <w:r>
        <w:rPr>
          <w:i/>
        </w:rPr>
        <w:t>FLIGHTPERIOD_RANGE:</w:t>
      </w:r>
      <w:r w:rsidR="005A751A">
        <w:rPr>
          <w:i/>
        </w:rPr>
        <w:t xml:space="preserve"> the number of days between the </w:t>
      </w:r>
      <w:proofErr w:type="spellStart"/>
      <w:r w:rsidR="005A751A">
        <w:rPr>
          <w:i/>
        </w:rPr>
        <w:t>firstday</w:t>
      </w:r>
      <w:proofErr w:type="spellEnd"/>
      <w:r w:rsidR="005A751A">
        <w:rPr>
          <w:i/>
        </w:rPr>
        <w:t xml:space="preserve"> and </w:t>
      </w:r>
      <w:proofErr w:type="spellStart"/>
      <w:r w:rsidR="005A751A">
        <w:rPr>
          <w:i/>
        </w:rPr>
        <w:t>lastday</w:t>
      </w:r>
      <w:proofErr w:type="spellEnd"/>
    </w:p>
    <w:p w:rsidR="007C54D2" w:rsidRPr="0058516C" w:rsidRDefault="007C54D2" w:rsidP="007C54D2">
      <w:pPr>
        <w:rPr>
          <w:b/>
        </w:rPr>
      </w:pPr>
      <w:r>
        <w:rPr>
          <w:b/>
          <w:vertAlign w:val="superscript"/>
        </w:rPr>
        <w:t>2</w:t>
      </w:r>
      <w:r w:rsidRPr="0058516C">
        <w:rPr>
          <w:b/>
        </w:rPr>
        <w:t xml:space="preserve">Agassiz, D.J.L., </w:t>
      </w:r>
      <w:proofErr w:type="spellStart"/>
      <w:r w:rsidRPr="0058516C">
        <w:rPr>
          <w:b/>
        </w:rPr>
        <w:t>Beavan</w:t>
      </w:r>
      <w:proofErr w:type="spellEnd"/>
      <w:r w:rsidRPr="0058516C">
        <w:rPr>
          <w:b/>
        </w:rPr>
        <w:t xml:space="preserve">, S.D. &amp; </w:t>
      </w:r>
      <w:proofErr w:type="spellStart"/>
      <w:r w:rsidRPr="0058516C">
        <w:rPr>
          <w:b/>
        </w:rPr>
        <w:t>Heckford</w:t>
      </w:r>
      <w:proofErr w:type="spellEnd"/>
      <w:r w:rsidRPr="0058516C">
        <w:rPr>
          <w:b/>
        </w:rPr>
        <w:t>, R.J. (2013) A checklist of the Lepidoptera of the British Isles. St Albans, UK: Royal Entomological Society.</w:t>
      </w:r>
    </w:p>
    <w:p w:rsidR="007C54D2" w:rsidRPr="0058516C" w:rsidRDefault="007C54D2" w:rsidP="007C54D2">
      <w:pPr>
        <w:rPr>
          <w:b/>
        </w:rPr>
      </w:pPr>
      <w:r>
        <w:rPr>
          <w:b/>
          <w:vertAlign w:val="superscript"/>
        </w:rPr>
        <w:t>3</w:t>
      </w:r>
      <w:r w:rsidRPr="0058516C">
        <w:rPr>
          <w:b/>
        </w:rPr>
        <w:t xml:space="preserve">Agassiz, D.J.L., </w:t>
      </w:r>
      <w:proofErr w:type="spellStart"/>
      <w:r w:rsidRPr="0058516C">
        <w:rPr>
          <w:b/>
        </w:rPr>
        <w:t>Beavan</w:t>
      </w:r>
      <w:proofErr w:type="spellEnd"/>
      <w:r w:rsidRPr="0058516C">
        <w:rPr>
          <w:b/>
        </w:rPr>
        <w:t xml:space="preserve">, S.D. &amp; </w:t>
      </w:r>
      <w:proofErr w:type="spellStart"/>
      <w:r w:rsidRPr="0058516C">
        <w:rPr>
          <w:b/>
        </w:rPr>
        <w:t>Heckford</w:t>
      </w:r>
      <w:proofErr w:type="spellEnd"/>
      <w:r w:rsidRPr="0058516C">
        <w:rPr>
          <w:b/>
        </w:rPr>
        <w:t>, R.J. (2019) Second update to the checklist of the Lepidoptera of the British Isles, 2013. Entomologist's Record and Journal of Variation, 131, 1– 7.</w:t>
      </w:r>
    </w:p>
    <w:p w:rsidR="007C54D2" w:rsidRPr="0058516C" w:rsidRDefault="007C54D2" w:rsidP="007C54D2">
      <w:pPr>
        <w:rPr>
          <w:b/>
        </w:rPr>
      </w:pPr>
      <w:r>
        <w:rPr>
          <w:b/>
          <w:vertAlign w:val="superscript"/>
        </w:rPr>
        <w:t>4</w:t>
      </w:r>
      <w:r w:rsidRPr="0058516C">
        <w:rPr>
          <w:b/>
        </w:rPr>
        <w:t xml:space="preserve">Agassiz, D.J.L., </w:t>
      </w:r>
      <w:proofErr w:type="spellStart"/>
      <w:r w:rsidRPr="0058516C">
        <w:rPr>
          <w:b/>
        </w:rPr>
        <w:t>Beavan</w:t>
      </w:r>
      <w:proofErr w:type="spellEnd"/>
      <w:r w:rsidRPr="0058516C">
        <w:rPr>
          <w:b/>
        </w:rPr>
        <w:t xml:space="preserve">, S.D. &amp; </w:t>
      </w:r>
      <w:proofErr w:type="spellStart"/>
      <w:r w:rsidRPr="0058516C">
        <w:rPr>
          <w:b/>
        </w:rPr>
        <w:t>Heckford</w:t>
      </w:r>
      <w:proofErr w:type="spellEnd"/>
      <w:r w:rsidRPr="0058516C">
        <w:rPr>
          <w:b/>
        </w:rPr>
        <w:t>, R.J. (2020) Third update to a checklist of the Lepidoptera of the British Isles, 2013. Entomologist's Record and Journal of Variation, 132, 2– 7.</w:t>
      </w:r>
    </w:p>
    <w:p w:rsidR="00874DC3" w:rsidRPr="00874DC3" w:rsidRDefault="00874DC3" w:rsidP="00874DC3">
      <w:pPr>
        <w:pStyle w:val="Heading1"/>
        <w:numPr>
          <w:ilvl w:val="0"/>
          <w:numId w:val="7"/>
        </w:numPr>
      </w:pPr>
      <w:bookmarkStart w:id="5" w:name="_Toc1732526"/>
      <w:r w:rsidRPr="00874DC3">
        <w:t>Licence</w:t>
      </w:r>
      <w:r w:rsidR="00280168">
        <w:t xml:space="preserve"> and attribution statement</w:t>
      </w:r>
      <w:bookmarkEnd w:id="5"/>
    </w:p>
    <w:p w:rsidR="00280168" w:rsidRDefault="00280168" w:rsidP="00C459E9">
      <w:pPr>
        <w:spacing w:line="240" w:lineRule="auto"/>
        <w:jc w:val="both"/>
        <w:rPr>
          <w:rFonts w:asciiTheme="minorHAnsi" w:hAnsiTheme="minorHAnsi" w:cs="Calibri"/>
        </w:rPr>
      </w:pPr>
      <w:r>
        <w:rPr>
          <w:rFonts w:asciiTheme="minorHAnsi" w:hAnsiTheme="minorHAnsi" w:cs="Calibri"/>
        </w:rPr>
        <w:t>This data download is provided under an Open Government Licence</w:t>
      </w:r>
      <w:r w:rsidR="00477961">
        <w:rPr>
          <w:rFonts w:asciiTheme="minorHAnsi" w:hAnsiTheme="minorHAnsi" w:cs="Calibri"/>
        </w:rPr>
        <w:t xml:space="preserve"> (OGL)</w:t>
      </w:r>
      <w:r w:rsidR="00C459E9">
        <w:rPr>
          <w:rFonts w:asciiTheme="minorHAnsi" w:hAnsiTheme="minorHAnsi" w:cs="Calibri"/>
        </w:rPr>
        <w:t xml:space="preserve">, </w:t>
      </w:r>
      <w:r w:rsidR="00C459E9" w:rsidRPr="00C459E9">
        <w:rPr>
          <w:rFonts w:asciiTheme="minorHAnsi" w:hAnsiTheme="minorHAnsi" w:cs="Calibri"/>
        </w:rPr>
        <w:t>which allows free and flexible use and reuse of the data with few conditions.</w:t>
      </w:r>
      <w:r>
        <w:rPr>
          <w:rFonts w:asciiTheme="minorHAnsi" w:hAnsiTheme="minorHAnsi" w:cs="Calibri"/>
        </w:rPr>
        <w:t xml:space="preserve"> You must abide by these licence conditions. More information is available at </w:t>
      </w:r>
      <w:hyperlink r:id="rId9" w:history="1">
        <w:r w:rsidR="00A676D0">
          <w:rPr>
            <w:rStyle w:val="Hyperlink"/>
          </w:rPr>
          <w:t>http://eidc.ceh.ac.uk/administration-folder/tools/ceh-standard-licence-texts/open-government-licence-ukbms/view</w:t>
        </w:r>
      </w:hyperlink>
      <w:r w:rsidRPr="00C459E9">
        <w:rPr>
          <w:rFonts w:asciiTheme="minorHAnsi" w:hAnsiTheme="minorHAnsi" w:cs="Calibri"/>
        </w:rPr>
        <w:t>.</w:t>
      </w:r>
    </w:p>
    <w:p w:rsidR="00A676D0" w:rsidRDefault="00A676D0" w:rsidP="00A676D0">
      <w:r>
        <w:t xml:space="preserve">This resource is available under the Open Government Licence (OGL). </w:t>
      </w:r>
    </w:p>
    <w:p w:rsidR="00A676D0" w:rsidRDefault="00A676D0" w:rsidP="00A676D0">
      <w:r>
        <w:t>Using this dataset:</w:t>
      </w:r>
    </w:p>
    <w:p w:rsidR="00A676D0" w:rsidRDefault="00A676D0" w:rsidP="00A676D0">
      <w:r>
        <w:t>You will ensure that the citation, including the Digital Object Identifier, as given under “You must cite” in the metadata record, is included in full in the reference list of any reports or publications that describe any research in which the Data have been used.</w:t>
      </w:r>
    </w:p>
    <w:p w:rsidR="00A676D0" w:rsidRDefault="00A676D0" w:rsidP="00A676D0">
      <w:r>
        <w:t>The following attribution statement should be included with any information or images derived from the Licensed Data: Contains UK Butterfly Monitoring Scheme (UKBMS) data © copyright and database right Butterfly Conservation, the Centre for Ecology &amp; Hydrology, British Trust for Ornithology, and the Joint Nature Conservation Committee.</w:t>
      </w:r>
    </w:p>
    <w:p w:rsidR="007C54D2" w:rsidRDefault="007C54D2" w:rsidP="00A676D0"/>
    <w:p w:rsidR="008B5499" w:rsidRPr="004B4CFB" w:rsidRDefault="003D4E6B" w:rsidP="00874DC3">
      <w:pPr>
        <w:pStyle w:val="Heading1"/>
        <w:numPr>
          <w:ilvl w:val="0"/>
          <w:numId w:val="7"/>
        </w:numPr>
      </w:pPr>
      <w:bookmarkStart w:id="6" w:name="_Toc1732527"/>
      <w:r>
        <w:t>Offer of collaboration</w:t>
      </w:r>
      <w:r w:rsidR="008B5499" w:rsidRPr="004B4CFB">
        <w:t xml:space="preserve"> </w:t>
      </w:r>
      <w:r w:rsidR="00477961">
        <w:t>and contact details</w:t>
      </w:r>
      <w:bookmarkEnd w:id="6"/>
    </w:p>
    <w:p w:rsidR="00C459E9" w:rsidRDefault="007D7E21" w:rsidP="007460B5">
      <w:pPr>
        <w:spacing w:after="0" w:line="240" w:lineRule="auto"/>
        <w:rPr>
          <w:rFonts w:asciiTheme="minorHAnsi" w:hAnsiTheme="minorHAnsi" w:cs="Calibri"/>
        </w:rPr>
      </w:pPr>
      <w:r w:rsidRPr="004879BA">
        <w:rPr>
          <w:rFonts w:cs="Arial"/>
        </w:rPr>
        <w:t xml:space="preserve">The UKBMS Partners </w:t>
      </w:r>
      <w:r>
        <w:rPr>
          <w:rFonts w:cs="Arial"/>
        </w:rPr>
        <w:t xml:space="preserve">are </w:t>
      </w:r>
      <w:r w:rsidR="007A0549" w:rsidRPr="004B4CFB">
        <w:rPr>
          <w:rFonts w:asciiTheme="minorHAnsi" w:hAnsiTheme="minorHAnsi" w:cs="Calibri"/>
        </w:rPr>
        <w:t xml:space="preserve">happy to advise on the details of this dataset, and help to interpret outputs that result from its use. </w:t>
      </w:r>
    </w:p>
    <w:p w:rsidR="007460B5" w:rsidRDefault="007460B5" w:rsidP="007460B5">
      <w:pPr>
        <w:spacing w:after="0" w:line="240" w:lineRule="auto"/>
        <w:rPr>
          <w:rFonts w:asciiTheme="minorHAnsi" w:hAnsiTheme="minorHAnsi" w:cs="Calibri"/>
        </w:rPr>
      </w:pPr>
    </w:p>
    <w:p w:rsidR="007D7E21" w:rsidRDefault="007D7E21" w:rsidP="007460B5">
      <w:pPr>
        <w:spacing w:after="0" w:line="240" w:lineRule="auto"/>
        <w:rPr>
          <w:rFonts w:cs="Arial"/>
        </w:rPr>
      </w:pPr>
      <w:r>
        <w:rPr>
          <w:rFonts w:cs="Arial"/>
        </w:rPr>
        <w:t>We are happy to contribute with</w:t>
      </w:r>
      <w:r w:rsidRPr="004879BA">
        <w:rPr>
          <w:rFonts w:cs="Arial"/>
        </w:rPr>
        <w:t xml:space="preserve"> co-authorship(s) and intellectual input into the drafting of scientific publications, conference presentations or pos</w:t>
      </w:r>
      <w:r>
        <w:rPr>
          <w:rFonts w:cs="Arial"/>
        </w:rPr>
        <w:t>ters resulting from use of the UKBMS d</w:t>
      </w:r>
      <w:r w:rsidRPr="004879BA">
        <w:rPr>
          <w:rFonts w:cs="Arial"/>
        </w:rPr>
        <w:t>ata</w:t>
      </w:r>
      <w:r>
        <w:rPr>
          <w:rFonts w:cs="Arial"/>
        </w:rPr>
        <w:t>.</w:t>
      </w:r>
    </w:p>
    <w:p w:rsidR="007D7E21" w:rsidRDefault="007D7E21" w:rsidP="007460B5">
      <w:pPr>
        <w:spacing w:after="0" w:line="240" w:lineRule="auto"/>
        <w:rPr>
          <w:rFonts w:asciiTheme="minorHAnsi" w:hAnsiTheme="minorHAnsi" w:cs="Calibri"/>
        </w:rPr>
      </w:pPr>
    </w:p>
    <w:p w:rsidR="007D7E21" w:rsidRDefault="007D7E21" w:rsidP="007460B5">
      <w:pPr>
        <w:spacing w:after="0" w:line="240" w:lineRule="auto"/>
        <w:rPr>
          <w:rFonts w:asciiTheme="minorHAnsi" w:hAnsiTheme="minorHAnsi" w:cs="Calibri"/>
        </w:rPr>
      </w:pPr>
    </w:p>
    <w:p w:rsidR="007A0549" w:rsidRPr="004B4CFB" w:rsidRDefault="007A0549" w:rsidP="007460B5">
      <w:pPr>
        <w:spacing w:after="0" w:line="240" w:lineRule="auto"/>
        <w:rPr>
          <w:rFonts w:asciiTheme="minorHAnsi" w:hAnsiTheme="minorHAnsi" w:cs="Calibri"/>
        </w:rPr>
      </w:pPr>
      <w:r w:rsidRPr="004B4CFB">
        <w:rPr>
          <w:rFonts w:asciiTheme="minorHAnsi" w:hAnsiTheme="minorHAnsi" w:cs="Calibri"/>
        </w:rPr>
        <w:t>Please contact:</w:t>
      </w:r>
    </w:p>
    <w:p w:rsidR="00DB7185" w:rsidRPr="00DB7185" w:rsidRDefault="00DB7185" w:rsidP="00DB7185">
      <w:pPr>
        <w:spacing w:after="0" w:line="240" w:lineRule="auto"/>
        <w:rPr>
          <w:rFonts w:cs="Calibri"/>
          <w:i/>
          <w:lang w:eastAsia="en-GB"/>
        </w:rPr>
      </w:pPr>
      <w:r w:rsidRPr="00DB7185">
        <w:rPr>
          <w:rFonts w:cs="Calibri"/>
          <w:i/>
          <w:lang w:eastAsia="en-GB"/>
        </w:rPr>
        <w:t>UK Centre for Ecology &amp; Hydrology</w:t>
      </w:r>
    </w:p>
    <w:p w:rsidR="00DB7185" w:rsidRPr="00DB7185" w:rsidRDefault="00DB7185" w:rsidP="00DB7185">
      <w:pPr>
        <w:spacing w:after="0" w:line="240" w:lineRule="auto"/>
        <w:rPr>
          <w:rFonts w:cs="Calibri"/>
          <w:lang w:eastAsia="en-GB"/>
        </w:rPr>
      </w:pPr>
      <w:r w:rsidRPr="00DB7185">
        <w:rPr>
          <w:rFonts w:cs="Calibri"/>
          <w:lang w:eastAsia="en-GB"/>
        </w:rPr>
        <w:t xml:space="preserve">Marc Botham: </w:t>
      </w:r>
      <w:hyperlink r:id="rId10" w:history="1">
        <w:r w:rsidRPr="00DB7185">
          <w:rPr>
            <w:rStyle w:val="Hyperlink"/>
            <w:rFonts w:cs="Calibri"/>
            <w:color w:val="000000"/>
            <w:lang w:eastAsia="en-GB"/>
          </w:rPr>
          <w:t>ukbms@ceh.ac.uk</w:t>
        </w:r>
      </w:hyperlink>
    </w:p>
    <w:p w:rsidR="00DB7185" w:rsidRDefault="00DB7185" w:rsidP="007460B5">
      <w:pPr>
        <w:spacing w:after="0" w:line="240" w:lineRule="auto"/>
        <w:rPr>
          <w:rFonts w:asciiTheme="minorHAnsi" w:hAnsiTheme="minorHAnsi" w:cs="Calibri"/>
          <w:i/>
        </w:rPr>
      </w:pPr>
    </w:p>
    <w:p w:rsidR="00DB7185" w:rsidRDefault="00DB7185" w:rsidP="007460B5">
      <w:pPr>
        <w:spacing w:after="0" w:line="240" w:lineRule="auto"/>
        <w:rPr>
          <w:rFonts w:asciiTheme="minorHAnsi" w:hAnsiTheme="minorHAnsi" w:cs="Calibri"/>
          <w:i/>
        </w:rPr>
      </w:pPr>
      <w:r>
        <w:rPr>
          <w:rFonts w:asciiTheme="minorHAnsi" w:hAnsiTheme="minorHAnsi" w:cs="Calibri"/>
          <w:i/>
        </w:rPr>
        <w:t>Or</w:t>
      </w:r>
    </w:p>
    <w:p w:rsidR="00DB7185" w:rsidRDefault="00DB7185" w:rsidP="007460B5">
      <w:pPr>
        <w:spacing w:after="0" w:line="240" w:lineRule="auto"/>
        <w:rPr>
          <w:rFonts w:asciiTheme="minorHAnsi" w:hAnsiTheme="minorHAnsi" w:cs="Calibri"/>
          <w:i/>
        </w:rPr>
      </w:pPr>
    </w:p>
    <w:p w:rsidR="007460B5" w:rsidRDefault="008B5499" w:rsidP="007460B5">
      <w:pPr>
        <w:spacing w:after="0" w:line="240" w:lineRule="auto"/>
        <w:rPr>
          <w:rFonts w:asciiTheme="minorHAnsi" w:hAnsiTheme="minorHAnsi" w:cs="Calibri"/>
          <w:i/>
        </w:rPr>
      </w:pPr>
      <w:r w:rsidRPr="004B4CFB">
        <w:rPr>
          <w:rFonts w:asciiTheme="minorHAnsi" w:hAnsiTheme="minorHAnsi" w:cs="Calibri"/>
          <w:i/>
        </w:rPr>
        <w:t>Butterfly Conservation</w:t>
      </w:r>
    </w:p>
    <w:p w:rsidR="003E79CF" w:rsidRPr="004B4CFB" w:rsidRDefault="00DB7185" w:rsidP="007C54D2">
      <w:pPr>
        <w:spacing w:after="0" w:line="240" w:lineRule="auto"/>
        <w:rPr>
          <w:rFonts w:asciiTheme="minorHAnsi" w:hAnsiTheme="minorHAnsi" w:cs="Calibri"/>
          <w:lang w:eastAsia="en-GB"/>
        </w:rPr>
      </w:pPr>
      <w:r>
        <w:rPr>
          <w:rFonts w:asciiTheme="minorHAnsi" w:hAnsiTheme="minorHAnsi" w:cs="Calibri"/>
        </w:rPr>
        <w:t>Transect co-ordinator</w:t>
      </w:r>
      <w:r w:rsidR="008B5499" w:rsidRPr="004B4CFB">
        <w:rPr>
          <w:rFonts w:asciiTheme="minorHAnsi" w:hAnsiTheme="minorHAnsi" w:cs="Calibri"/>
        </w:rPr>
        <w:t xml:space="preserve">: </w:t>
      </w:r>
      <w:hyperlink r:id="rId11" w:history="1">
        <w:r>
          <w:rPr>
            <w:rStyle w:val="Hyperlink"/>
            <w:rFonts w:asciiTheme="minorHAnsi" w:hAnsiTheme="minorHAnsi" w:cs="Calibri"/>
            <w:lang w:eastAsia="en-GB"/>
          </w:rPr>
          <w:t>transect</w:t>
        </w:r>
        <w:r w:rsidRPr="00847860">
          <w:rPr>
            <w:rStyle w:val="Hyperlink"/>
            <w:rFonts w:asciiTheme="minorHAnsi" w:hAnsiTheme="minorHAnsi" w:cs="Calibri"/>
            <w:lang w:eastAsia="en-GB"/>
          </w:rPr>
          <w:t>@butterfly-conservation.org</w:t>
        </w:r>
      </w:hyperlink>
    </w:p>
    <w:sectPr w:rsidR="003E79CF" w:rsidRPr="004B4CFB" w:rsidSect="00BF1815">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4A6C" w:rsidRDefault="000A4A6C" w:rsidP="000A4A6C">
      <w:pPr>
        <w:spacing w:after="0" w:line="240" w:lineRule="auto"/>
      </w:pPr>
      <w:r>
        <w:separator/>
      </w:r>
    </w:p>
  </w:endnote>
  <w:endnote w:type="continuationSeparator" w:id="0">
    <w:p w:rsidR="000A4A6C" w:rsidRDefault="000A4A6C" w:rsidP="000A4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0828599"/>
      <w:docPartObj>
        <w:docPartGallery w:val="Page Numbers (Bottom of Page)"/>
        <w:docPartUnique/>
      </w:docPartObj>
    </w:sdtPr>
    <w:sdtEndPr>
      <w:rPr>
        <w:noProof/>
      </w:rPr>
    </w:sdtEndPr>
    <w:sdtContent>
      <w:p w:rsidR="000A4A6C" w:rsidRDefault="000A4A6C">
        <w:pPr>
          <w:pStyle w:val="Footer"/>
          <w:jc w:val="right"/>
        </w:pPr>
        <w:r>
          <w:fldChar w:fldCharType="begin"/>
        </w:r>
        <w:r>
          <w:instrText xml:space="preserve"> PAGE   \* MERGEFORMAT </w:instrText>
        </w:r>
        <w:r>
          <w:fldChar w:fldCharType="separate"/>
        </w:r>
        <w:r w:rsidR="00C46414">
          <w:rPr>
            <w:noProof/>
          </w:rPr>
          <w:t>5</w:t>
        </w:r>
        <w:r>
          <w:rPr>
            <w:noProof/>
          </w:rPr>
          <w:fldChar w:fldCharType="end"/>
        </w:r>
      </w:p>
    </w:sdtContent>
  </w:sdt>
  <w:p w:rsidR="000A4A6C" w:rsidRDefault="000A4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4A6C" w:rsidRDefault="000A4A6C" w:rsidP="000A4A6C">
      <w:pPr>
        <w:spacing w:after="0" w:line="240" w:lineRule="auto"/>
      </w:pPr>
      <w:r>
        <w:separator/>
      </w:r>
    </w:p>
  </w:footnote>
  <w:footnote w:type="continuationSeparator" w:id="0">
    <w:p w:rsidR="000A4A6C" w:rsidRDefault="000A4A6C" w:rsidP="000A4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3249C"/>
    <w:multiLevelType w:val="hybridMultilevel"/>
    <w:tmpl w:val="D1680DAC"/>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 w15:restartNumberingAfterBreak="0">
    <w:nsid w:val="176659EC"/>
    <w:multiLevelType w:val="hybridMultilevel"/>
    <w:tmpl w:val="F7B438EE"/>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187564CC"/>
    <w:multiLevelType w:val="hybridMultilevel"/>
    <w:tmpl w:val="96861364"/>
    <w:lvl w:ilvl="0" w:tplc="49A0EEEC">
      <w:start w:val="1"/>
      <w:numFmt w:val="decimal"/>
      <w:lvlText w:val="%1."/>
      <w:lvlJc w:val="left"/>
      <w:pPr>
        <w:ind w:left="720" w:hanging="360"/>
      </w:pPr>
      <w:rPr>
        <w:rFonts w:ascii="Arial" w:hAnsi="Arial" w:cs="Arial" w:hint="default"/>
        <w:color w:val="222222"/>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31303AC0"/>
    <w:multiLevelType w:val="hybridMultilevel"/>
    <w:tmpl w:val="0C8EEE06"/>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 w15:restartNumberingAfterBreak="0">
    <w:nsid w:val="676260E1"/>
    <w:multiLevelType w:val="hybridMultilevel"/>
    <w:tmpl w:val="5770BAB8"/>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5" w15:restartNumberingAfterBreak="0">
    <w:nsid w:val="677F426E"/>
    <w:multiLevelType w:val="hybridMultilevel"/>
    <w:tmpl w:val="AC6C27B8"/>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6" w15:restartNumberingAfterBreak="0">
    <w:nsid w:val="7ADD4AEE"/>
    <w:multiLevelType w:val="hybridMultilevel"/>
    <w:tmpl w:val="9A70411E"/>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7" w15:restartNumberingAfterBreak="0">
    <w:nsid w:val="7E902F90"/>
    <w:multiLevelType w:val="hybridMultilevel"/>
    <w:tmpl w:val="543878A4"/>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1"/>
  </w:num>
  <w:num w:numId="2">
    <w:abstractNumId w:val="4"/>
  </w:num>
  <w:num w:numId="3">
    <w:abstractNumId w:val="0"/>
  </w:num>
  <w:num w:numId="4">
    <w:abstractNumId w:val="7"/>
  </w:num>
  <w:num w:numId="5">
    <w:abstractNumId w:val="6"/>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D8C"/>
    <w:rsid w:val="00025D8C"/>
    <w:rsid w:val="00051DBD"/>
    <w:rsid w:val="000661B7"/>
    <w:rsid w:val="00075AD1"/>
    <w:rsid w:val="000A4A6C"/>
    <w:rsid w:val="000B1A8F"/>
    <w:rsid w:val="000C51D4"/>
    <w:rsid w:val="000D235C"/>
    <w:rsid w:val="000D6D55"/>
    <w:rsid w:val="000F2A4D"/>
    <w:rsid w:val="001170BA"/>
    <w:rsid w:val="001252EF"/>
    <w:rsid w:val="00195883"/>
    <w:rsid w:val="001A1457"/>
    <w:rsid w:val="001E4113"/>
    <w:rsid w:val="001E43DC"/>
    <w:rsid w:val="001E7593"/>
    <w:rsid w:val="001F1A81"/>
    <w:rsid w:val="001F3CC5"/>
    <w:rsid w:val="002004DB"/>
    <w:rsid w:val="00222BA0"/>
    <w:rsid w:val="00280168"/>
    <w:rsid w:val="002873ED"/>
    <w:rsid w:val="002B42D0"/>
    <w:rsid w:val="002D1E77"/>
    <w:rsid w:val="002D3EF3"/>
    <w:rsid w:val="00305E58"/>
    <w:rsid w:val="003121DC"/>
    <w:rsid w:val="0035736F"/>
    <w:rsid w:val="00390516"/>
    <w:rsid w:val="003A0F09"/>
    <w:rsid w:val="003B1E60"/>
    <w:rsid w:val="003C66F8"/>
    <w:rsid w:val="003D4E6B"/>
    <w:rsid w:val="003E37A3"/>
    <w:rsid w:val="003E79CF"/>
    <w:rsid w:val="00412CB9"/>
    <w:rsid w:val="00435698"/>
    <w:rsid w:val="00441C67"/>
    <w:rsid w:val="00442FB7"/>
    <w:rsid w:val="0046260C"/>
    <w:rsid w:val="00477961"/>
    <w:rsid w:val="004879BA"/>
    <w:rsid w:val="004B4CFB"/>
    <w:rsid w:val="004C1EB1"/>
    <w:rsid w:val="004C5EC2"/>
    <w:rsid w:val="004D7608"/>
    <w:rsid w:val="004D7637"/>
    <w:rsid w:val="004D7C83"/>
    <w:rsid w:val="004E24A6"/>
    <w:rsid w:val="004F7592"/>
    <w:rsid w:val="00502277"/>
    <w:rsid w:val="00536B02"/>
    <w:rsid w:val="00540385"/>
    <w:rsid w:val="00556D08"/>
    <w:rsid w:val="0057271C"/>
    <w:rsid w:val="00587DD1"/>
    <w:rsid w:val="005A751A"/>
    <w:rsid w:val="005B5766"/>
    <w:rsid w:val="005D7E85"/>
    <w:rsid w:val="005E7F64"/>
    <w:rsid w:val="005F468B"/>
    <w:rsid w:val="00616089"/>
    <w:rsid w:val="00617F7B"/>
    <w:rsid w:val="006641BB"/>
    <w:rsid w:val="006970E1"/>
    <w:rsid w:val="006C0CF9"/>
    <w:rsid w:val="006D132D"/>
    <w:rsid w:val="006D7E55"/>
    <w:rsid w:val="006F51B3"/>
    <w:rsid w:val="006F7725"/>
    <w:rsid w:val="007007EF"/>
    <w:rsid w:val="00711F89"/>
    <w:rsid w:val="00724499"/>
    <w:rsid w:val="00724B1B"/>
    <w:rsid w:val="0074214A"/>
    <w:rsid w:val="007460B5"/>
    <w:rsid w:val="00760A52"/>
    <w:rsid w:val="007972F1"/>
    <w:rsid w:val="007A0549"/>
    <w:rsid w:val="007B428A"/>
    <w:rsid w:val="007B7F6E"/>
    <w:rsid w:val="007C54D2"/>
    <w:rsid w:val="007D7E21"/>
    <w:rsid w:val="007F0C75"/>
    <w:rsid w:val="007F0FFB"/>
    <w:rsid w:val="007F791C"/>
    <w:rsid w:val="008037D5"/>
    <w:rsid w:val="0081073A"/>
    <w:rsid w:val="0081197D"/>
    <w:rsid w:val="008137D8"/>
    <w:rsid w:val="008151E5"/>
    <w:rsid w:val="00820CF6"/>
    <w:rsid w:val="00847860"/>
    <w:rsid w:val="00850A6E"/>
    <w:rsid w:val="0085531F"/>
    <w:rsid w:val="008665E4"/>
    <w:rsid w:val="008709DF"/>
    <w:rsid w:val="00874DC3"/>
    <w:rsid w:val="0088462C"/>
    <w:rsid w:val="0088558C"/>
    <w:rsid w:val="008B5499"/>
    <w:rsid w:val="008C0AEB"/>
    <w:rsid w:val="008D16D7"/>
    <w:rsid w:val="008D411B"/>
    <w:rsid w:val="008E3FC4"/>
    <w:rsid w:val="008F4F09"/>
    <w:rsid w:val="00966A1B"/>
    <w:rsid w:val="00993EF8"/>
    <w:rsid w:val="009A3307"/>
    <w:rsid w:val="009D2F71"/>
    <w:rsid w:val="009F757E"/>
    <w:rsid w:val="00A025B0"/>
    <w:rsid w:val="00A0768A"/>
    <w:rsid w:val="00A16D24"/>
    <w:rsid w:val="00A25951"/>
    <w:rsid w:val="00A42FBB"/>
    <w:rsid w:val="00A562C9"/>
    <w:rsid w:val="00A676D0"/>
    <w:rsid w:val="00A8596C"/>
    <w:rsid w:val="00AA7C7A"/>
    <w:rsid w:val="00AD24B5"/>
    <w:rsid w:val="00AF1881"/>
    <w:rsid w:val="00B55ADE"/>
    <w:rsid w:val="00B6172A"/>
    <w:rsid w:val="00B90414"/>
    <w:rsid w:val="00B92B0C"/>
    <w:rsid w:val="00B962DA"/>
    <w:rsid w:val="00BD42D9"/>
    <w:rsid w:val="00BF1815"/>
    <w:rsid w:val="00C17979"/>
    <w:rsid w:val="00C23A85"/>
    <w:rsid w:val="00C338E3"/>
    <w:rsid w:val="00C459E9"/>
    <w:rsid w:val="00C46414"/>
    <w:rsid w:val="00C521BA"/>
    <w:rsid w:val="00C745D6"/>
    <w:rsid w:val="00C97949"/>
    <w:rsid w:val="00CC4F70"/>
    <w:rsid w:val="00CF0DD8"/>
    <w:rsid w:val="00D03759"/>
    <w:rsid w:val="00D14C15"/>
    <w:rsid w:val="00D41412"/>
    <w:rsid w:val="00D50444"/>
    <w:rsid w:val="00D525F0"/>
    <w:rsid w:val="00D53AEA"/>
    <w:rsid w:val="00D81252"/>
    <w:rsid w:val="00DB7185"/>
    <w:rsid w:val="00DF5BC6"/>
    <w:rsid w:val="00E035A1"/>
    <w:rsid w:val="00E05916"/>
    <w:rsid w:val="00E276D5"/>
    <w:rsid w:val="00E4430C"/>
    <w:rsid w:val="00E45242"/>
    <w:rsid w:val="00E61EF3"/>
    <w:rsid w:val="00E736FE"/>
    <w:rsid w:val="00E81F6C"/>
    <w:rsid w:val="00EC5197"/>
    <w:rsid w:val="00ED476A"/>
    <w:rsid w:val="00EE13A4"/>
    <w:rsid w:val="00EF11B6"/>
    <w:rsid w:val="00F06B3A"/>
    <w:rsid w:val="00F141E9"/>
    <w:rsid w:val="00F21F3F"/>
    <w:rsid w:val="00F528A3"/>
    <w:rsid w:val="00F70F07"/>
    <w:rsid w:val="00F92B9F"/>
    <w:rsid w:val="00FB1EBB"/>
    <w:rsid w:val="00FC01F0"/>
    <w:rsid w:val="00FC3DF7"/>
    <w:rsid w:val="00FD4731"/>
    <w:rsid w:val="00FE32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992BE3"/>
  <w14:defaultImageDpi w14:val="0"/>
  <w15:docId w15:val="{C7F73443-6CB0-4755-983B-154B44EB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1815"/>
    <w:pPr>
      <w:spacing w:after="200" w:line="276" w:lineRule="auto"/>
    </w:pPr>
    <w:rPr>
      <w:rFonts w:cs="Times New Roman"/>
      <w:sz w:val="22"/>
      <w:szCs w:val="22"/>
      <w:lang w:eastAsia="en-US"/>
    </w:rPr>
  </w:style>
  <w:style w:type="paragraph" w:styleId="Heading1">
    <w:name w:val="heading 1"/>
    <w:basedOn w:val="Normal"/>
    <w:next w:val="Normal"/>
    <w:link w:val="Heading1Char"/>
    <w:uiPriority w:val="9"/>
    <w:qFormat/>
    <w:rsid w:val="006D7E55"/>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8709DF"/>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8E3FC4"/>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6D7E55"/>
    <w:rPr>
      <w:rFonts w:ascii="Cambria" w:hAnsi="Cambria" w:cs="Times New Roman"/>
      <w:b/>
      <w:kern w:val="32"/>
      <w:sz w:val="32"/>
      <w:lang w:val="x-none" w:eastAsia="en-US"/>
    </w:rPr>
  </w:style>
  <w:style w:type="character" w:customStyle="1" w:styleId="Heading2Char">
    <w:name w:val="Heading 2 Char"/>
    <w:basedOn w:val="DefaultParagraphFont"/>
    <w:link w:val="Heading2"/>
    <w:uiPriority w:val="9"/>
    <w:locked/>
    <w:rsid w:val="008709DF"/>
    <w:rPr>
      <w:rFonts w:ascii="Cambria" w:hAnsi="Cambria" w:cs="Times New Roman"/>
      <w:b/>
      <w:i/>
      <w:sz w:val="28"/>
      <w:lang w:val="x-none" w:eastAsia="en-US"/>
    </w:rPr>
  </w:style>
  <w:style w:type="character" w:customStyle="1" w:styleId="Heading3Char">
    <w:name w:val="Heading 3 Char"/>
    <w:basedOn w:val="DefaultParagraphFont"/>
    <w:link w:val="Heading3"/>
    <w:uiPriority w:val="9"/>
    <w:locked/>
    <w:rsid w:val="008E3FC4"/>
    <w:rPr>
      <w:rFonts w:ascii="Cambria" w:hAnsi="Cambria" w:cs="Times New Roman"/>
      <w:b/>
      <w:sz w:val="26"/>
      <w:lang w:val="x-none" w:eastAsia="en-US"/>
    </w:rPr>
  </w:style>
  <w:style w:type="character" w:styleId="Hyperlink">
    <w:name w:val="Hyperlink"/>
    <w:basedOn w:val="DefaultParagraphFont"/>
    <w:uiPriority w:val="99"/>
    <w:unhideWhenUsed/>
    <w:rsid w:val="00993EF8"/>
    <w:rPr>
      <w:rFonts w:cs="Times New Roman"/>
      <w:color w:val="0000FF"/>
      <w:u w:val="single"/>
    </w:rPr>
  </w:style>
  <w:style w:type="character" w:styleId="CommentReference">
    <w:name w:val="annotation reference"/>
    <w:basedOn w:val="DefaultParagraphFont"/>
    <w:uiPriority w:val="99"/>
    <w:semiHidden/>
    <w:unhideWhenUsed/>
    <w:rsid w:val="00536B02"/>
    <w:rPr>
      <w:rFonts w:cs="Times New Roman"/>
      <w:sz w:val="16"/>
    </w:rPr>
  </w:style>
  <w:style w:type="paragraph" w:styleId="CommentText">
    <w:name w:val="annotation text"/>
    <w:basedOn w:val="Normal"/>
    <w:link w:val="CommentTextChar"/>
    <w:uiPriority w:val="99"/>
    <w:semiHidden/>
    <w:unhideWhenUsed/>
    <w:rsid w:val="00536B02"/>
    <w:rPr>
      <w:sz w:val="20"/>
      <w:szCs w:val="20"/>
    </w:rPr>
  </w:style>
  <w:style w:type="character" w:customStyle="1" w:styleId="CommentTextChar">
    <w:name w:val="Comment Text Char"/>
    <w:basedOn w:val="DefaultParagraphFont"/>
    <w:link w:val="CommentText"/>
    <w:uiPriority w:val="99"/>
    <w:semiHidden/>
    <w:locked/>
    <w:rsid w:val="00536B02"/>
    <w:rPr>
      <w:rFonts w:cs="Times New Roman"/>
      <w:lang w:val="x-none" w:eastAsia="en-US"/>
    </w:rPr>
  </w:style>
  <w:style w:type="paragraph" w:styleId="CommentSubject">
    <w:name w:val="annotation subject"/>
    <w:basedOn w:val="CommentText"/>
    <w:next w:val="CommentText"/>
    <w:link w:val="CommentSubjectChar"/>
    <w:uiPriority w:val="99"/>
    <w:semiHidden/>
    <w:unhideWhenUsed/>
    <w:rsid w:val="00536B02"/>
    <w:rPr>
      <w:b/>
      <w:bCs/>
    </w:rPr>
  </w:style>
  <w:style w:type="character" w:customStyle="1" w:styleId="CommentSubjectChar">
    <w:name w:val="Comment Subject Char"/>
    <w:basedOn w:val="CommentTextChar"/>
    <w:link w:val="CommentSubject"/>
    <w:uiPriority w:val="99"/>
    <w:semiHidden/>
    <w:locked/>
    <w:rsid w:val="00536B02"/>
    <w:rPr>
      <w:rFonts w:cs="Times New Roman"/>
      <w:b/>
      <w:lang w:val="x-none" w:eastAsia="en-US"/>
    </w:rPr>
  </w:style>
  <w:style w:type="paragraph" w:styleId="BalloonText">
    <w:name w:val="Balloon Text"/>
    <w:basedOn w:val="Normal"/>
    <w:link w:val="BalloonTextChar"/>
    <w:uiPriority w:val="99"/>
    <w:semiHidden/>
    <w:unhideWhenUsed/>
    <w:rsid w:val="00536B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36B02"/>
    <w:rPr>
      <w:rFonts w:ascii="Tahoma" w:hAnsi="Tahoma" w:cs="Times New Roman"/>
      <w:sz w:val="16"/>
      <w:lang w:val="x-none" w:eastAsia="en-US"/>
    </w:rPr>
  </w:style>
  <w:style w:type="character" w:styleId="Strong">
    <w:name w:val="Strong"/>
    <w:basedOn w:val="DefaultParagraphFont"/>
    <w:uiPriority w:val="22"/>
    <w:qFormat/>
    <w:rsid w:val="008709DF"/>
    <w:rPr>
      <w:rFonts w:cs="Times New Roman"/>
      <w:b/>
    </w:rPr>
  </w:style>
  <w:style w:type="character" w:customStyle="1" w:styleId="UnresolvedMention">
    <w:name w:val="Unresolved Mention"/>
    <w:basedOn w:val="DefaultParagraphFont"/>
    <w:uiPriority w:val="99"/>
    <w:semiHidden/>
    <w:unhideWhenUsed/>
    <w:rsid w:val="00EC5197"/>
    <w:rPr>
      <w:rFonts w:cs="Times New Roman"/>
      <w:color w:val="808080"/>
      <w:shd w:val="clear" w:color="auto" w:fill="E6E6E6"/>
    </w:rPr>
  </w:style>
  <w:style w:type="paragraph" w:styleId="TOCHeading">
    <w:name w:val="TOC Heading"/>
    <w:basedOn w:val="Heading1"/>
    <w:next w:val="Normal"/>
    <w:uiPriority w:val="39"/>
    <w:unhideWhenUsed/>
    <w:qFormat/>
    <w:rsid w:val="00FC3DF7"/>
    <w:pPr>
      <w:keepLines/>
      <w:spacing w:after="0" w:line="259" w:lineRule="auto"/>
      <w:outlineLvl w:val="9"/>
    </w:pPr>
    <w:rPr>
      <w:b w:val="0"/>
      <w:bCs w:val="0"/>
      <w:color w:val="2F5496"/>
      <w:kern w:val="0"/>
      <w:lang w:val="en-US"/>
    </w:rPr>
  </w:style>
  <w:style w:type="paragraph" w:styleId="TOC3">
    <w:name w:val="toc 3"/>
    <w:basedOn w:val="Normal"/>
    <w:next w:val="Normal"/>
    <w:autoRedefine/>
    <w:uiPriority w:val="39"/>
    <w:unhideWhenUsed/>
    <w:rsid w:val="00FC3DF7"/>
    <w:pPr>
      <w:ind w:left="440"/>
    </w:pPr>
  </w:style>
  <w:style w:type="paragraph" w:styleId="TOC1">
    <w:name w:val="toc 1"/>
    <w:basedOn w:val="Normal"/>
    <w:next w:val="Normal"/>
    <w:autoRedefine/>
    <w:uiPriority w:val="39"/>
    <w:unhideWhenUsed/>
    <w:rsid w:val="004B4CFB"/>
  </w:style>
  <w:style w:type="paragraph" w:styleId="Header">
    <w:name w:val="header"/>
    <w:basedOn w:val="Normal"/>
    <w:link w:val="HeaderChar"/>
    <w:uiPriority w:val="99"/>
    <w:rsid w:val="000A4A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4A6C"/>
    <w:rPr>
      <w:rFonts w:cs="Times New Roman"/>
      <w:sz w:val="22"/>
      <w:szCs w:val="22"/>
      <w:lang w:eastAsia="en-US"/>
    </w:rPr>
  </w:style>
  <w:style w:type="paragraph" w:styleId="Footer">
    <w:name w:val="footer"/>
    <w:basedOn w:val="Normal"/>
    <w:link w:val="FooterChar"/>
    <w:uiPriority w:val="99"/>
    <w:rsid w:val="000A4A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4A6C"/>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794169">
      <w:marLeft w:val="0"/>
      <w:marRight w:val="0"/>
      <w:marTop w:val="0"/>
      <w:marBottom w:val="0"/>
      <w:divBdr>
        <w:top w:val="none" w:sz="0" w:space="0" w:color="auto"/>
        <w:left w:val="none" w:sz="0" w:space="0" w:color="auto"/>
        <w:bottom w:val="none" w:sz="0" w:space="0" w:color="auto"/>
        <w:right w:val="none" w:sz="0" w:space="0" w:color="auto"/>
      </w:divBdr>
    </w:div>
    <w:div w:id="328794173">
      <w:marLeft w:val="0"/>
      <w:marRight w:val="0"/>
      <w:marTop w:val="0"/>
      <w:marBottom w:val="0"/>
      <w:divBdr>
        <w:top w:val="none" w:sz="0" w:space="0" w:color="auto"/>
        <w:left w:val="none" w:sz="0" w:space="0" w:color="auto"/>
        <w:bottom w:val="none" w:sz="0" w:space="0" w:color="auto"/>
        <w:right w:val="none" w:sz="0" w:space="0" w:color="auto"/>
      </w:divBdr>
      <w:divsChild>
        <w:div w:id="328794171">
          <w:marLeft w:val="0"/>
          <w:marRight w:val="0"/>
          <w:marTop w:val="45"/>
          <w:marBottom w:val="0"/>
          <w:divBdr>
            <w:top w:val="single" w:sz="2" w:space="0" w:color="496077"/>
            <w:left w:val="single" w:sz="2" w:space="0" w:color="496077"/>
            <w:bottom w:val="single" w:sz="2" w:space="0" w:color="496077"/>
            <w:right w:val="single" w:sz="2" w:space="0" w:color="496077"/>
          </w:divBdr>
          <w:divsChild>
            <w:div w:id="328794175">
              <w:marLeft w:val="150"/>
              <w:marRight w:val="75"/>
              <w:marTop w:val="0"/>
              <w:marBottom w:val="0"/>
              <w:divBdr>
                <w:top w:val="none" w:sz="0" w:space="0" w:color="auto"/>
                <w:left w:val="none" w:sz="0" w:space="0" w:color="auto"/>
                <w:bottom w:val="none" w:sz="0" w:space="0" w:color="auto"/>
                <w:right w:val="none" w:sz="0" w:space="0" w:color="auto"/>
              </w:divBdr>
              <w:divsChild>
                <w:div w:id="3287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794174">
      <w:marLeft w:val="0"/>
      <w:marRight w:val="0"/>
      <w:marTop w:val="0"/>
      <w:marBottom w:val="0"/>
      <w:divBdr>
        <w:top w:val="none" w:sz="0" w:space="0" w:color="auto"/>
        <w:left w:val="none" w:sz="0" w:space="0" w:color="auto"/>
        <w:bottom w:val="none" w:sz="0" w:space="0" w:color="auto"/>
        <w:right w:val="none" w:sz="0" w:space="0" w:color="auto"/>
      </w:divBdr>
      <w:divsChild>
        <w:div w:id="328794172">
          <w:marLeft w:val="0"/>
          <w:marRight w:val="0"/>
          <w:marTop w:val="45"/>
          <w:marBottom w:val="0"/>
          <w:divBdr>
            <w:top w:val="single" w:sz="2" w:space="0" w:color="496077"/>
            <w:left w:val="single" w:sz="2" w:space="0" w:color="496077"/>
            <w:bottom w:val="single" w:sz="2" w:space="0" w:color="496077"/>
            <w:right w:val="single" w:sz="2" w:space="0" w:color="496077"/>
          </w:divBdr>
          <w:divsChild>
            <w:div w:id="328794177">
              <w:marLeft w:val="150"/>
              <w:marRight w:val="75"/>
              <w:marTop w:val="0"/>
              <w:marBottom w:val="0"/>
              <w:divBdr>
                <w:top w:val="none" w:sz="0" w:space="0" w:color="auto"/>
                <w:left w:val="none" w:sz="0" w:space="0" w:color="auto"/>
                <w:bottom w:val="none" w:sz="0" w:space="0" w:color="auto"/>
                <w:right w:val="none" w:sz="0" w:space="0" w:color="auto"/>
              </w:divBdr>
              <w:divsChild>
                <w:div w:id="32879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794219">
      <w:marLeft w:val="0"/>
      <w:marRight w:val="0"/>
      <w:marTop w:val="0"/>
      <w:marBottom w:val="0"/>
      <w:divBdr>
        <w:top w:val="none" w:sz="0" w:space="0" w:color="auto"/>
        <w:left w:val="none" w:sz="0" w:space="0" w:color="auto"/>
        <w:bottom w:val="none" w:sz="0" w:space="0" w:color="auto"/>
        <w:right w:val="none" w:sz="0" w:space="0" w:color="auto"/>
      </w:divBdr>
      <w:divsChild>
        <w:div w:id="328794160">
          <w:marLeft w:val="0"/>
          <w:marRight w:val="0"/>
          <w:marTop w:val="0"/>
          <w:marBottom w:val="0"/>
          <w:divBdr>
            <w:top w:val="none" w:sz="0" w:space="0" w:color="auto"/>
            <w:left w:val="none" w:sz="0" w:space="0" w:color="auto"/>
            <w:bottom w:val="none" w:sz="0" w:space="0" w:color="auto"/>
            <w:right w:val="none" w:sz="0" w:space="0" w:color="auto"/>
          </w:divBdr>
        </w:div>
        <w:div w:id="328794161">
          <w:marLeft w:val="0"/>
          <w:marRight w:val="0"/>
          <w:marTop w:val="0"/>
          <w:marBottom w:val="0"/>
          <w:divBdr>
            <w:top w:val="none" w:sz="0" w:space="0" w:color="auto"/>
            <w:left w:val="none" w:sz="0" w:space="0" w:color="auto"/>
            <w:bottom w:val="none" w:sz="0" w:space="0" w:color="auto"/>
            <w:right w:val="none" w:sz="0" w:space="0" w:color="auto"/>
          </w:divBdr>
        </w:div>
        <w:div w:id="328794162">
          <w:marLeft w:val="0"/>
          <w:marRight w:val="0"/>
          <w:marTop w:val="0"/>
          <w:marBottom w:val="0"/>
          <w:divBdr>
            <w:top w:val="none" w:sz="0" w:space="0" w:color="auto"/>
            <w:left w:val="none" w:sz="0" w:space="0" w:color="auto"/>
            <w:bottom w:val="none" w:sz="0" w:space="0" w:color="auto"/>
            <w:right w:val="none" w:sz="0" w:space="0" w:color="auto"/>
          </w:divBdr>
        </w:div>
        <w:div w:id="328794163">
          <w:marLeft w:val="0"/>
          <w:marRight w:val="0"/>
          <w:marTop w:val="0"/>
          <w:marBottom w:val="0"/>
          <w:divBdr>
            <w:top w:val="none" w:sz="0" w:space="0" w:color="auto"/>
            <w:left w:val="none" w:sz="0" w:space="0" w:color="auto"/>
            <w:bottom w:val="none" w:sz="0" w:space="0" w:color="auto"/>
            <w:right w:val="none" w:sz="0" w:space="0" w:color="auto"/>
          </w:divBdr>
        </w:div>
        <w:div w:id="328794164">
          <w:marLeft w:val="0"/>
          <w:marRight w:val="0"/>
          <w:marTop w:val="0"/>
          <w:marBottom w:val="0"/>
          <w:divBdr>
            <w:top w:val="none" w:sz="0" w:space="0" w:color="auto"/>
            <w:left w:val="none" w:sz="0" w:space="0" w:color="auto"/>
            <w:bottom w:val="none" w:sz="0" w:space="0" w:color="auto"/>
            <w:right w:val="none" w:sz="0" w:space="0" w:color="auto"/>
          </w:divBdr>
        </w:div>
        <w:div w:id="328794165">
          <w:marLeft w:val="0"/>
          <w:marRight w:val="0"/>
          <w:marTop w:val="0"/>
          <w:marBottom w:val="0"/>
          <w:divBdr>
            <w:top w:val="none" w:sz="0" w:space="0" w:color="auto"/>
            <w:left w:val="none" w:sz="0" w:space="0" w:color="auto"/>
            <w:bottom w:val="none" w:sz="0" w:space="0" w:color="auto"/>
            <w:right w:val="none" w:sz="0" w:space="0" w:color="auto"/>
          </w:divBdr>
        </w:div>
        <w:div w:id="328794166">
          <w:marLeft w:val="0"/>
          <w:marRight w:val="0"/>
          <w:marTop w:val="0"/>
          <w:marBottom w:val="0"/>
          <w:divBdr>
            <w:top w:val="none" w:sz="0" w:space="0" w:color="auto"/>
            <w:left w:val="none" w:sz="0" w:space="0" w:color="auto"/>
            <w:bottom w:val="none" w:sz="0" w:space="0" w:color="auto"/>
            <w:right w:val="none" w:sz="0" w:space="0" w:color="auto"/>
          </w:divBdr>
        </w:div>
        <w:div w:id="328794167">
          <w:marLeft w:val="0"/>
          <w:marRight w:val="0"/>
          <w:marTop w:val="0"/>
          <w:marBottom w:val="0"/>
          <w:divBdr>
            <w:top w:val="none" w:sz="0" w:space="0" w:color="auto"/>
            <w:left w:val="none" w:sz="0" w:space="0" w:color="auto"/>
            <w:bottom w:val="none" w:sz="0" w:space="0" w:color="auto"/>
            <w:right w:val="none" w:sz="0" w:space="0" w:color="auto"/>
          </w:divBdr>
        </w:div>
        <w:div w:id="328794168">
          <w:marLeft w:val="0"/>
          <w:marRight w:val="0"/>
          <w:marTop w:val="0"/>
          <w:marBottom w:val="0"/>
          <w:divBdr>
            <w:top w:val="none" w:sz="0" w:space="0" w:color="auto"/>
            <w:left w:val="none" w:sz="0" w:space="0" w:color="auto"/>
            <w:bottom w:val="none" w:sz="0" w:space="0" w:color="auto"/>
            <w:right w:val="none" w:sz="0" w:space="0" w:color="auto"/>
          </w:divBdr>
        </w:div>
        <w:div w:id="328794178">
          <w:marLeft w:val="0"/>
          <w:marRight w:val="0"/>
          <w:marTop w:val="0"/>
          <w:marBottom w:val="0"/>
          <w:divBdr>
            <w:top w:val="none" w:sz="0" w:space="0" w:color="auto"/>
            <w:left w:val="none" w:sz="0" w:space="0" w:color="auto"/>
            <w:bottom w:val="none" w:sz="0" w:space="0" w:color="auto"/>
            <w:right w:val="none" w:sz="0" w:space="0" w:color="auto"/>
          </w:divBdr>
        </w:div>
        <w:div w:id="328794179">
          <w:marLeft w:val="0"/>
          <w:marRight w:val="0"/>
          <w:marTop w:val="0"/>
          <w:marBottom w:val="0"/>
          <w:divBdr>
            <w:top w:val="none" w:sz="0" w:space="0" w:color="auto"/>
            <w:left w:val="none" w:sz="0" w:space="0" w:color="auto"/>
            <w:bottom w:val="none" w:sz="0" w:space="0" w:color="auto"/>
            <w:right w:val="none" w:sz="0" w:space="0" w:color="auto"/>
          </w:divBdr>
        </w:div>
        <w:div w:id="328794180">
          <w:marLeft w:val="0"/>
          <w:marRight w:val="0"/>
          <w:marTop w:val="0"/>
          <w:marBottom w:val="0"/>
          <w:divBdr>
            <w:top w:val="none" w:sz="0" w:space="0" w:color="auto"/>
            <w:left w:val="none" w:sz="0" w:space="0" w:color="auto"/>
            <w:bottom w:val="none" w:sz="0" w:space="0" w:color="auto"/>
            <w:right w:val="none" w:sz="0" w:space="0" w:color="auto"/>
          </w:divBdr>
        </w:div>
        <w:div w:id="328794181">
          <w:marLeft w:val="0"/>
          <w:marRight w:val="0"/>
          <w:marTop w:val="0"/>
          <w:marBottom w:val="0"/>
          <w:divBdr>
            <w:top w:val="none" w:sz="0" w:space="0" w:color="auto"/>
            <w:left w:val="none" w:sz="0" w:space="0" w:color="auto"/>
            <w:bottom w:val="none" w:sz="0" w:space="0" w:color="auto"/>
            <w:right w:val="none" w:sz="0" w:space="0" w:color="auto"/>
          </w:divBdr>
        </w:div>
        <w:div w:id="328794182">
          <w:marLeft w:val="0"/>
          <w:marRight w:val="0"/>
          <w:marTop w:val="0"/>
          <w:marBottom w:val="0"/>
          <w:divBdr>
            <w:top w:val="none" w:sz="0" w:space="0" w:color="auto"/>
            <w:left w:val="none" w:sz="0" w:space="0" w:color="auto"/>
            <w:bottom w:val="none" w:sz="0" w:space="0" w:color="auto"/>
            <w:right w:val="none" w:sz="0" w:space="0" w:color="auto"/>
          </w:divBdr>
        </w:div>
        <w:div w:id="328794183">
          <w:marLeft w:val="0"/>
          <w:marRight w:val="0"/>
          <w:marTop w:val="0"/>
          <w:marBottom w:val="0"/>
          <w:divBdr>
            <w:top w:val="none" w:sz="0" w:space="0" w:color="auto"/>
            <w:left w:val="none" w:sz="0" w:space="0" w:color="auto"/>
            <w:bottom w:val="none" w:sz="0" w:space="0" w:color="auto"/>
            <w:right w:val="none" w:sz="0" w:space="0" w:color="auto"/>
          </w:divBdr>
        </w:div>
        <w:div w:id="328794184">
          <w:marLeft w:val="0"/>
          <w:marRight w:val="0"/>
          <w:marTop w:val="0"/>
          <w:marBottom w:val="0"/>
          <w:divBdr>
            <w:top w:val="none" w:sz="0" w:space="0" w:color="auto"/>
            <w:left w:val="none" w:sz="0" w:space="0" w:color="auto"/>
            <w:bottom w:val="none" w:sz="0" w:space="0" w:color="auto"/>
            <w:right w:val="none" w:sz="0" w:space="0" w:color="auto"/>
          </w:divBdr>
        </w:div>
        <w:div w:id="328794185">
          <w:marLeft w:val="0"/>
          <w:marRight w:val="0"/>
          <w:marTop w:val="0"/>
          <w:marBottom w:val="0"/>
          <w:divBdr>
            <w:top w:val="none" w:sz="0" w:space="0" w:color="auto"/>
            <w:left w:val="none" w:sz="0" w:space="0" w:color="auto"/>
            <w:bottom w:val="none" w:sz="0" w:space="0" w:color="auto"/>
            <w:right w:val="none" w:sz="0" w:space="0" w:color="auto"/>
          </w:divBdr>
        </w:div>
        <w:div w:id="328794186">
          <w:marLeft w:val="0"/>
          <w:marRight w:val="0"/>
          <w:marTop w:val="0"/>
          <w:marBottom w:val="0"/>
          <w:divBdr>
            <w:top w:val="none" w:sz="0" w:space="0" w:color="auto"/>
            <w:left w:val="none" w:sz="0" w:space="0" w:color="auto"/>
            <w:bottom w:val="none" w:sz="0" w:space="0" w:color="auto"/>
            <w:right w:val="none" w:sz="0" w:space="0" w:color="auto"/>
          </w:divBdr>
        </w:div>
        <w:div w:id="328794187">
          <w:marLeft w:val="0"/>
          <w:marRight w:val="0"/>
          <w:marTop w:val="0"/>
          <w:marBottom w:val="0"/>
          <w:divBdr>
            <w:top w:val="none" w:sz="0" w:space="0" w:color="auto"/>
            <w:left w:val="none" w:sz="0" w:space="0" w:color="auto"/>
            <w:bottom w:val="none" w:sz="0" w:space="0" w:color="auto"/>
            <w:right w:val="none" w:sz="0" w:space="0" w:color="auto"/>
          </w:divBdr>
        </w:div>
        <w:div w:id="328794188">
          <w:marLeft w:val="0"/>
          <w:marRight w:val="0"/>
          <w:marTop w:val="0"/>
          <w:marBottom w:val="0"/>
          <w:divBdr>
            <w:top w:val="none" w:sz="0" w:space="0" w:color="auto"/>
            <w:left w:val="none" w:sz="0" w:space="0" w:color="auto"/>
            <w:bottom w:val="none" w:sz="0" w:space="0" w:color="auto"/>
            <w:right w:val="none" w:sz="0" w:space="0" w:color="auto"/>
          </w:divBdr>
        </w:div>
        <w:div w:id="328794189">
          <w:marLeft w:val="0"/>
          <w:marRight w:val="0"/>
          <w:marTop w:val="0"/>
          <w:marBottom w:val="0"/>
          <w:divBdr>
            <w:top w:val="none" w:sz="0" w:space="0" w:color="auto"/>
            <w:left w:val="none" w:sz="0" w:space="0" w:color="auto"/>
            <w:bottom w:val="none" w:sz="0" w:space="0" w:color="auto"/>
            <w:right w:val="none" w:sz="0" w:space="0" w:color="auto"/>
          </w:divBdr>
        </w:div>
        <w:div w:id="328794190">
          <w:marLeft w:val="0"/>
          <w:marRight w:val="0"/>
          <w:marTop w:val="0"/>
          <w:marBottom w:val="0"/>
          <w:divBdr>
            <w:top w:val="none" w:sz="0" w:space="0" w:color="auto"/>
            <w:left w:val="none" w:sz="0" w:space="0" w:color="auto"/>
            <w:bottom w:val="none" w:sz="0" w:space="0" w:color="auto"/>
            <w:right w:val="none" w:sz="0" w:space="0" w:color="auto"/>
          </w:divBdr>
        </w:div>
        <w:div w:id="328794191">
          <w:marLeft w:val="0"/>
          <w:marRight w:val="0"/>
          <w:marTop w:val="0"/>
          <w:marBottom w:val="0"/>
          <w:divBdr>
            <w:top w:val="none" w:sz="0" w:space="0" w:color="auto"/>
            <w:left w:val="none" w:sz="0" w:space="0" w:color="auto"/>
            <w:bottom w:val="none" w:sz="0" w:space="0" w:color="auto"/>
            <w:right w:val="none" w:sz="0" w:space="0" w:color="auto"/>
          </w:divBdr>
        </w:div>
        <w:div w:id="328794192">
          <w:marLeft w:val="0"/>
          <w:marRight w:val="0"/>
          <w:marTop w:val="0"/>
          <w:marBottom w:val="0"/>
          <w:divBdr>
            <w:top w:val="none" w:sz="0" w:space="0" w:color="auto"/>
            <w:left w:val="none" w:sz="0" w:space="0" w:color="auto"/>
            <w:bottom w:val="none" w:sz="0" w:space="0" w:color="auto"/>
            <w:right w:val="none" w:sz="0" w:space="0" w:color="auto"/>
          </w:divBdr>
        </w:div>
        <w:div w:id="328794193">
          <w:marLeft w:val="0"/>
          <w:marRight w:val="0"/>
          <w:marTop w:val="0"/>
          <w:marBottom w:val="0"/>
          <w:divBdr>
            <w:top w:val="none" w:sz="0" w:space="0" w:color="auto"/>
            <w:left w:val="none" w:sz="0" w:space="0" w:color="auto"/>
            <w:bottom w:val="none" w:sz="0" w:space="0" w:color="auto"/>
            <w:right w:val="none" w:sz="0" w:space="0" w:color="auto"/>
          </w:divBdr>
        </w:div>
        <w:div w:id="328794194">
          <w:marLeft w:val="0"/>
          <w:marRight w:val="0"/>
          <w:marTop w:val="0"/>
          <w:marBottom w:val="0"/>
          <w:divBdr>
            <w:top w:val="none" w:sz="0" w:space="0" w:color="auto"/>
            <w:left w:val="none" w:sz="0" w:space="0" w:color="auto"/>
            <w:bottom w:val="none" w:sz="0" w:space="0" w:color="auto"/>
            <w:right w:val="none" w:sz="0" w:space="0" w:color="auto"/>
          </w:divBdr>
        </w:div>
        <w:div w:id="328794195">
          <w:marLeft w:val="0"/>
          <w:marRight w:val="0"/>
          <w:marTop w:val="0"/>
          <w:marBottom w:val="0"/>
          <w:divBdr>
            <w:top w:val="none" w:sz="0" w:space="0" w:color="auto"/>
            <w:left w:val="none" w:sz="0" w:space="0" w:color="auto"/>
            <w:bottom w:val="none" w:sz="0" w:space="0" w:color="auto"/>
            <w:right w:val="none" w:sz="0" w:space="0" w:color="auto"/>
          </w:divBdr>
        </w:div>
        <w:div w:id="328794196">
          <w:marLeft w:val="0"/>
          <w:marRight w:val="0"/>
          <w:marTop w:val="0"/>
          <w:marBottom w:val="0"/>
          <w:divBdr>
            <w:top w:val="none" w:sz="0" w:space="0" w:color="auto"/>
            <w:left w:val="none" w:sz="0" w:space="0" w:color="auto"/>
            <w:bottom w:val="none" w:sz="0" w:space="0" w:color="auto"/>
            <w:right w:val="none" w:sz="0" w:space="0" w:color="auto"/>
          </w:divBdr>
        </w:div>
        <w:div w:id="328794197">
          <w:marLeft w:val="0"/>
          <w:marRight w:val="0"/>
          <w:marTop w:val="0"/>
          <w:marBottom w:val="0"/>
          <w:divBdr>
            <w:top w:val="none" w:sz="0" w:space="0" w:color="auto"/>
            <w:left w:val="none" w:sz="0" w:space="0" w:color="auto"/>
            <w:bottom w:val="none" w:sz="0" w:space="0" w:color="auto"/>
            <w:right w:val="none" w:sz="0" w:space="0" w:color="auto"/>
          </w:divBdr>
        </w:div>
        <w:div w:id="328794198">
          <w:marLeft w:val="0"/>
          <w:marRight w:val="0"/>
          <w:marTop w:val="0"/>
          <w:marBottom w:val="0"/>
          <w:divBdr>
            <w:top w:val="none" w:sz="0" w:space="0" w:color="auto"/>
            <w:left w:val="none" w:sz="0" w:space="0" w:color="auto"/>
            <w:bottom w:val="none" w:sz="0" w:space="0" w:color="auto"/>
            <w:right w:val="none" w:sz="0" w:space="0" w:color="auto"/>
          </w:divBdr>
        </w:div>
        <w:div w:id="328794199">
          <w:marLeft w:val="0"/>
          <w:marRight w:val="0"/>
          <w:marTop w:val="0"/>
          <w:marBottom w:val="0"/>
          <w:divBdr>
            <w:top w:val="none" w:sz="0" w:space="0" w:color="auto"/>
            <w:left w:val="none" w:sz="0" w:space="0" w:color="auto"/>
            <w:bottom w:val="none" w:sz="0" w:space="0" w:color="auto"/>
            <w:right w:val="none" w:sz="0" w:space="0" w:color="auto"/>
          </w:divBdr>
        </w:div>
        <w:div w:id="328794200">
          <w:marLeft w:val="0"/>
          <w:marRight w:val="0"/>
          <w:marTop w:val="0"/>
          <w:marBottom w:val="0"/>
          <w:divBdr>
            <w:top w:val="none" w:sz="0" w:space="0" w:color="auto"/>
            <w:left w:val="none" w:sz="0" w:space="0" w:color="auto"/>
            <w:bottom w:val="none" w:sz="0" w:space="0" w:color="auto"/>
            <w:right w:val="none" w:sz="0" w:space="0" w:color="auto"/>
          </w:divBdr>
        </w:div>
        <w:div w:id="328794201">
          <w:marLeft w:val="0"/>
          <w:marRight w:val="0"/>
          <w:marTop w:val="0"/>
          <w:marBottom w:val="0"/>
          <w:divBdr>
            <w:top w:val="none" w:sz="0" w:space="0" w:color="auto"/>
            <w:left w:val="none" w:sz="0" w:space="0" w:color="auto"/>
            <w:bottom w:val="none" w:sz="0" w:space="0" w:color="auto"/>
            <w:right w:val="none" w:sz="0" w:space="0" w:color="auto"/>
          </w:divBdr>
        </w:div>
        <w:div w:id="328794202">
          <w:marLeft w:val="0"/>
          <w:marRight w:val="0"/>
          <w:marTop w:val="0"/>
          <w:marBottom w:val="0"/>
          <w:divBdr>
            <w:top w:val="none" w:sz="0" w:space="0" w:color="auto"/>
            <w:left w:val="none" w:sz="0" w:space="0" w:color="auto"/>
            <w:bottom w:val="none" w:sz="0" w:space="0" w:color="auto"/>
            <w:right w:val="none" w:sz="0" w:space="0" w:color="auto"/>
          </w:divBdr>
        </w:div>
        <w:div w:id="328794203">
          <w:marLeft w:val="0"/>
          <w:marRight w:val="0"/>
          <w:marTop w:val="0"/>
          <w:marBottom w:val="0"/>
          <w:divBdr>
            <w:top w:val="none" w:sz="0" w:space="0" w:color="auto"/>
            <w:left w:val="none" w:sz="0" w:space="0" w:color="auto"/>
            <w:bottom w:val="none" w:sz="0" w:space="0" w:color="auto"/>
            <w:right w:val="none" w:sz="0" w:space="0" w:color="auto"/>
          </w:divBdr>
        </w:div>
        <w:div w:id="328794204">
          <w:marLeft w:val="0"/>
          <w:marRight w:val="0"/>
          <w:marTop w:val="0"/>
          <w:marBottom w:val="0"/>
          <w:divBdr>
            <w:top w:val="none" w:sz="0" w:space="0" w:color="auto"/>
            <w:left w:val="none" w:sz="0" w:space="0" w:color="auto"/>
            <w:bottom w:val="none" w:sz="0" w:space="0" w:color="auto"/>
            <w:right w:val="none" w:sz="0" w:space="0" w:color="auto"/>
          </w:divBdr>
        </w:div>
        <w:div w:id="328794205">
          <w:marLeft w:val="0"/>
          <w:marRight w:val="0"/>
          <w:marTop w:val="0"/>
          <w:marBottom w:val="0"/>
          <w:divBdr>
            <w:top w:val="none" w:sz="0" w:space="0" w:color="auto"/>
            <w:left w:val="none" w:sz="0" w:space="0" w:color="auto"/>
            <w:bottom w:val="none" w:sz="0" w:space="0" w:color="auto"/>
            <w:right w:val="none" w:sz="0" w:space="0" w:color="auto"/>
          </w:divBdr>
        </w:div>
        <w:div w:id="328794206">
          <w:marLeft w:val="0"/>
          <w:marRight w:val="0"/>
          <w:marTop w:val="0"/>
          <w:marBottom w:val="0"/>
          <w:divBdr>
            <w:top w:val="none" w:sz="0" w:space="0" w:color="auto"/>
            <w:left w:val="none" w:sz="0" w:space="0" w:color="auto"/>
            <w:bottom w:val="none" w:sz="0" w:space="0" w:color="auto"/>
            <w:right w:val="none" w:sz="0" w:space="0" w:color="auto"/>
          </w:divBdr>
        </w:div>
        <w:div w:id="328794207">
          <w:marLeft w:val="0"/>
          <w:marRight w:val="0"/>
          <w:marTop w:val="0"/>
          <w:marBottom w:val="0"/>
          <w:divBdr>
            <w:top w:val="none" w:sz="0" w:space="0" w:color="auto"/>
            <w:left w:val="none" w:sz="0" w:space="0" w:color="auto"/>
            <w:bottom w:val="none" w:sz="0" w:space="0" w:color="auto"/>
            <w:right w:val="none" w:sz="0" w:space="0" w:color="auto"/>
          </w:divBdr>
        </w:div>
        <w:div w:id="328794208">
          <w:marLeft w:val="0"/>
          <w:marRight w:val="0"/>
          <w:marTop w:val="0"/>
          <w:marBottom w:val="0"/>
          <w:divBdr>
            <w:top w:val="none" w:sz="0" w:space="0" w:color="auto"/>
            <w:left w:val="none" w:sz="0" w:space="0" w:color="auto"/>
            <w:bottom w:val="none" w:sz="0" w:space="0" w:color="auto"/>
            <w:right w:val="none" w:sz="0" w:space="0" w:color="auto"/>
          </w:divBdr>
        </w:div>
        <w:div w:id="328794209">
          <w:marLeft w:val="0"/>
          <w:marRight w:val="0"/>
          <w:marTop w:val="0"/>
          <w:marBottom w:val="0"/>
          <w:divBdr>
            <w:top w:val="none" w:sz="0" w:space="0" w:color="auto"/>
            <w:left w:val="none" w:sz="0" w:space="0" w:color="auto"/>
            <w:bottom w:val="none" w:sz="0" w:space="0" w:color="auto"/>
            <w:right w:val="none" w:sz="0" w:space="0" w:color="auto"/>
          </w:divBdr>
        </w:div>
        <w:div w:id="328794210">
          <w:marLeft w:val="0"/>
          <w:marRight w:val="0"/>
          <w:marTop w:val="0"/>
          <w:marBottom w:val="0"/>
          <w:divBdr>
            <w:top w:val="none" w:sz="0" w:space="0" w:color="auto"/>
            <w:left w:val="none" w:sz="0" w:space="0" w:color="auto"/>
            <w:bottom w:val="none" w:sz="0" w:space="0" w:color="auto"/>
            <w:right w:val="none" w:sz="0" w:space="0" w:color="auto"/>
          </w:divBdr>
        </w:div>
        <w:div w:id="328794211">
          <w:marLeft w:val="0"/>
          <w:marRight w:val="0"/>
          <w:marTop w:val="0"/>
          <w:marBottom w:val="0"/>
          <w:divBdr>
            <w:top w:val="none" w:sz="0" w:space="0" w:color="auto"/>
            <w:left w:val="none" w:sz="0" w:space="0" w:color="auto"/>
            <w:bottom w:val="none" w:sz="0" w:space="0" w:color="auto"/>
            <w:right w:val="none" w:sz="0" w:space="0" w:color="auto"/>
          </w:divBdr>
        </w:div>
        <w:div w:id="328794212">
          <w:marLeft w:val="0"/>
          <w:marRight w:val="0"/>
          <w:marTop w:val="0"/>
          <w:marBottom w:val="0"/>
          <w:divBdr>
            <w:top w:val="none" w:sz="0" w:space="0" w:color="auto"/>
            <w:left w:val="none" w:sz="0" w:space="0" w:color="auto"/>
            <w:bottom w:val="none" w:sz="0" w:space="0" w:color="auto"/>
            <w:right w:val="none" w:sz="0" w:space="0" w:color="auto"/>
          </w:divBdr>
        </w:div>
        <w:div w:id="328794213">
          <w:marLeft w:val="0"/>
          <w:marRight w:val="0"/>
          <w:marTop w:val="0"/>
          <w:marBottom w:val="0"/>
          <w:divBdr>
            <w:top w:val="none" w:sz="0" w:space="0" w:color="auto"/>
            <w:left w:val="none" w:sz="0" w:space="0" w:color="auto"/>
            <w:bottom w:val="none" w:sz="0" w:space="0" w:color="auto"/>
            <w:right w:val="none" w:sz="0" w:space="0" w:color="auto"/>
          </w:divBdr>
        </w:div>
        <w:div w:id="328794214">
          <w:marLeft w:val="0"/>
          <w:marRight w:val="0"/>
          <w:marTop w:val="0"/>
          <w:marBottom w:val="0"/>
          <w:divBdr>
            <w:top w:val="none" w:sz="0" w:space="0" w:color="auto"/>
            <w:left w:val="none" w:sz="0" w:space="0" w:color="auto"/>
            <w:bottom w:val="none" w:sz="0" w:space="0" w:color="auto"/>
            <w:right w:val="none" w:sz="0" w:space="0" w:color="auto"/>
          </w:divBdr>
        </w:div>
        <w:div w:id="328794215">
          <w:marLeft w:val="0"/>
          <w:marRight w:val="0"/>
          <w:marTop w:val="0"/>
          <w:marBottom w:val="0"/>
          <w:divBdr>
            <w:top w:val="none" w:sz="0" w:space="0" w:color="auto"/>
            <w:left w:val="none" w:sz="0" w:space="0" w:color="auto"/>
            <w:bottom w:val="none" w:sz="0" w:space="0" w:color="auto"/>
            <w:right w:val="none" w:sz="0" w:space="0" w:color="auto"/>
          </w:divBdr>
        </w:div>
        <w:div w:id="328794216">
          <w:marLeft w:val="0"/>
          <w:marRight w:val="0"/>
          <w:marTop w:val="0"/>
          <w:marBottom w:val="0"/>
          <w:divBdr>
            <w:top w:val="none" w:sz="0" w:space="0" w:color="auto"/>
            <w:left w:val="none" w:sz="0" w:space="0" w:color="auto"/>
            <w:bottom w:val="none" w:sz="0" w:space="0" w:color="auto"/>
            <w:right w:val="none" w:sz="0" w:space="0" w:color="auto"/>
          </w:divBdr>
        </w:div>
        <w:div w:id="328794217">
          <w:marLeft w:val="0"/>
          <w:marRight w:val="0"/>
          <w:marTop w:val="0"/>
          <w:marBottom w:val="0"/>
          <w:divBdr>
            <w:top w:val="none" w:sz="0" w:space="0" w:color="auto"/>
            <w:left w:val="none" w:sz="0" w:space="0" w:color="auto"/>
            <w:bottom w:val="none" w:sz="0" w:space="0" w:color="auto"/>
            <w:right w:val="none" w:sz="0" w:space="0" w:color="auto"/>
          </w:divBdr>
        </w:div>
        <w:div w:id="328794218">
          <w:marLeft w:val="0"/>
          <w:marRight w:val="0"/>
          <w:marTop w:val="0"/>
          <w:marBottom w:val="0"/>
          <w:divBdr>
            <w:top w:val="none" w:sz="0" w:space="0" w:color="auto"/>
            <w:left w:val="none" w:sz="0" w:space="0" w:color="auto"/>
            <w:bottom w:val="none" w:sz="0" w:space="0" w:color="auto"/>
            <w:right w:val="none" w:sz="0" w:space="0" w:color="auto"/>
          </w:divBdr>
        </w:div>
        <w:div w:id="328794220">
          <w:marLeft w:val="0"/>
          <w:marRight w:val="0"/>
          <w:marTop w:val="0"/>
          <w:marBottom w:val="0"/>
          <w:divBdr>
            <w:top w:val="none" w:sz="0" w:space="0" w:color="auto"/>
            <w:left w:val="none" w:sz="0" w:space="0" w:color="auto"/>
            <w:bottom w:val="none" w:sz="0" w:space="0" w:color="auto"/>
            <w:right w:val="none" w:sz="0" w:space="0" w:color="auto"/>
          </w:divBdr>
        </w:div>
        <w:div w:id="328794221">
          <w:marLeft w:val="0"/>
          <w:marRight w:val="0"/>
          <w:marTop w:val="0"/>
          <w:marBottom w:val="0"/>
          <w:divBdr>
            <w:top w:val="none" w:sz="0" w:space="0" w:color="auto"/>
            <w:left w:val="none" w:sz="0" w:space="0" w:color="auto"/>
            <w:bottom w:val="none" w:sz="0" w:space="0" w:color="auto"/>
            <w:right w:val="none" w:sz="0" w:space="0" w:color="auto"/>
          </w:divBdr>
        </w:div>
        <w:div w:id="328794222">
          <w:marLeft w:val="0"/>
          <w:marRight w:val="0"/>
          <w:marTop w:val="0"/>
          <w:marBottom w:val="0"/>
          <w:divBdr>
            <w:top w:val="none" w:sz="0" w:space="0" w:color="auto"/>
            <w:left w:val="none" w:sz="0" w:space="0" w:color="auto"/>
            <w:bottom w:val="none" w:sz="0" w:space="0" w:color="auto"/>
            <w:right w:val="none" w:sz="0" w:space="0" w:color="auto"/>
          </w:divBdr>
        </w:div>
        <w:div w:id="328794223">
          <w:marLeft w:val="0"/>
          <w:marRight w:val="0"/>
          <w:marTop w:val="0"/>
          <w:marBottom w:val="0"/>
          <w:divBdr>
            <w:top w:val="none" w:sz="0" w:space="0" w:color="auto"/>
            <w:left w:val="none" w:sz="0" w:space="0" w:color="auto"/>
            <w:bottom w:val="none" w:sz="0" w:space="0" w:color="auto"/>
            <w:right w:val="none" w:sz="0" w:space="0" w:color="auto"/>
          </w:divBdr>
        </w:div>
        <w:div w:id="328794224">
          <w:marLeft w:val="0"/>
          <w:marRight w:val="0"/>
          <w:marTop w:val="0"/>
          <w:marBottom w:val="0"/>
          <w:divBdr>
            <w:top w:val="none" w:sz="0" w:space="0" w:color="auto"/>
            <w:left w:val="none" w:sz="0" w:space="0" w:color="auto"/>
            <w:bottom w:val="none" w:sz="0" w:space="0" w:color="auto"/>
            <w:right w:val="none" w:sz="0" w:space="0" w:color="auto"/>
          </w:divBdr>
        </w:div>
        <w:div w:id="328794225">
          <w:marLeft w:val="0"/>
          <w:marRight w:val="0"/>
          <w:marTop w:val="0"/>
          <w:marBottom w:val="0"/>
          <w:divBdr>
            <w:top w:val="none" w:sz="0" w:space="0" w:color="auto"/>
            <w:left w:val="none" w:sz="0" w:space="0" w:color="auto"/>
            <w:bottom w:val="none" w:sz="0" w:space="0" w:color="auto"/>
            <w:right w:val="none" w:sz="0" w:space="0" w:color="auto"/>
          </w:divBdr>
        </w:div>
        <w:div w:id="328794226">
          <w:marLeft w:val="0"/>
          <w:marRight w:val="0"/>
          <w:marTop w:val="0"/>
          <w:marBottom w:val="0"/>
          <w:divBdr>
            <w:top w:val="none" w:sz="0" w:space="0" w:color="auto"/>
            <w:left w:val="none" w:sz="0" w:space="0" w:color="auto"/>
            <w:bottom w:val="none" w:sz="0" w:space="0" w:color="auto"/>
            <w:right w:val="none" w:sz="0" w:space="0" w:color="auto"/>
          </w:divBdr>
        </w:div>
        <w:div w:id="328794227">
          <w:marLeft w:val="0"/>
          <w:marRight w:val="0"/>
          <w:marTop w:val="0"/>
          <w:marBottom w:val="0"/>
          <w:divBdr>
            <w:top w:val="none" w:sz="0" w:space="0" w:color="auto"/>
            <w:left w:val="none" w:sz="0" w:space="0" w:color="auto"/>
            <w:bottom w:val="none" w:sz="0" w:space="0" w:color="auto"/>
            <w:right w:val="none" w:sz="0" w:space="0" w:color="auto"/>
          </w:divBdr>
        </w:div>
        <w:div w:id="328794228">
          <w:marLeft w:val="0"/>
          <w:marRight w:val="0"/>
          <w:marTop w:val="0"/>
          <w:marBottom w:val="0"/>
          <w:divBdr>
            <w:top w:val="none" w:sz="0" w:space="0" w:color="auto"/>
            <w:left w:val="none" w:sz="0" w:space="0" w:color="auto"/>
            <w:bottom w:val="none" w:sz="0" w:space="0" w:color="auto"/>
            <w:right w:val="none" w:sz="0" w:space="0" w:color="auto"/>
          </w:divBdr>
        </w:div>
        <w:div w:id="328794229">
          <w:marLeft w:val="0"/>
          <w:marRight w:val="0"/>
          <w:marTop w:val="0"/>
          <w:marBottom w:val="0"/>
          <w:divBdr>
            <w:top w:val="none" w:sz="0" w:space="0" w:color="auto"/>
            <w:left w:val="none" w:sz="0" w:space="0" w:color="auto"/>
            <w:bottom w:val="none" w:sz="0" w:space="0" w:color="auto"/>
            <w:right w:val="none" w:sz="0" w:space="0" w:color="auto"/>
          </w:divBdr>
        </w:div>
        <w:div w:id="328794230">
          <w:marLeft w:val="0"/>
          <w:marRight w:val="0"/>
          <w:marTop w:val="0"/>
          <w:marBottom w:val="0"/>
          <w:divBdr>
            <w:top w:val="none" w:sz="0" w:space="0" w:color="auto"/>
            <w:left w:val="none" w:sz="0" w:space="0" w:color="auto"/>
            <w:bottom w:val="none" w:sz="0" w:space="0" w:color="auto"/>
            <w:right w:val="none" w:sz="0" w:space="0" w:color="auto"/>
          </w:divBdr>
        </w:div>
        <w:div w:id="328794231">
          <w:marLeft w:val="0"/>
          <w:marRight w:val="0"/>
          <w:marTop w:val="0"/>
          <w:marBottom w:val="0"/>
          <w:divBdr>
            <w:top w:val="none" w:sz="0" w:space="0" w:color="auto"/>
            <w:left w:val="none" w:sz="0" w:space="0" w:color="auto"/>
            <w:bottom w:val="none" w:sz="0" w:space="0" w:color="auto"/>
            <w:right w:val="none" w:sz="0" w:space="0" w:color="auto"/>
          </w:divBdr>
        </w:div>
        <w:div w:id="328794232">
          <w:marLeft w:val="0"/>
          <w:marRight w:val="0"/>
          <w:marTop w:val="0"/>
          <w:marBottom w:val="0"/>
          <w:divBdr>
            <w:top w:val="none" w:sz="0" w:space="0" w:color="auto"/>
            <w:left w:val="none" w:sz="0" w:space="0" w:color="auto"/>
            <w:bottom w:val="none" w:sz="0" w:space="0" w:color="auto"/>
            <w:right w:val="none" w:sz="0" w:space="0" w:color="auto"/>
          </w:divBdr>
        </w:div>
        <w:div w:id="328794233">
          <w:marLeft w:val="0"/>
          <w:marRight w:val="0"/>
          <w:marTop w:val="0"/>
          <w:marBottom w:val="0"/>
          <w:divBdr>
            <w:top w:val="none" w:sz="0" w:space="0" w:color="auto"/>
            <w:left w:val="none" w:sz="0" w:space="0" w:color="auto"/>
            <w:bottom w:val="none" w:sz="0" w:space="0" w:color="auto"/>
            <w:right w:val="none" w:sz="0" w:space="0" w:color="auto"/>
          </w:divBdr>
        </w:div>
        <w:div w:id="328794234">
          <w:marLeft w:val="0"/>
          <w:marRight w:val="0"/>
          <w:marTop w:val="0"/>
          <w:marBottom w:val="0"/>
          <w:divBdr>
            <w:top w:val="none" w:sz="0" w:space="0" w:color="auto"/>
            <w:left w:val="none" w:sz="0" w:space="0" w:color="auto"/>
            <w:bottom w:val="none" w:sz="0" w:space="0" w:color="auto"/>
            <w:right w:val="none" w:sz="0" w:space="0" w:color="auto"/>
          </w:divBdr>
        </w:div>
        <w:div w:id="328794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kbms.org/mydat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brereton@butterfly-conservation.org" TargetMode="External"/><Relationship Id="rId5" Type="http://schemas.openxmlformats.org/officeDocument/2006/relationships/webSettings" Target="webSettings.xml"/><Relationship Id="rId10" Type="http://schemas.openxmlformats.org/officeDocument/2006/relationships/hyperlink" Target="mailto:ukbms@ceh.ac.uk" TargetMode="External"/><Relationship Id="rId4" Type="http://schemas.openxmlformats.org/officeDocument/2006/relationships/settings" Target="settings.xml"/><Relationship Id="rId9" Type="http://schemas.openxmlformats.org/officeDocument/2006/relationships/hyperlink" Target="http://eidc.ceh.ac.uk/administration-folder/tools/ceh-standard-licence-texts/open-government-licence-ukbms/vie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011F2-21E3-4C40-8477-014A21CA1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2380</Words>
  <Characters>13413</Characters>
  <Application>Microsoft Office Word</Application>
  <DocSecurity>0</DocSecurity>
  <Lines>111</Lines>
  <Paragraphs>31</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About the UK Butterfly Monitoring Scheme</vt:lpstr>
      <vt:lpstr>Nature of data collected </vt:lpstr>
      <vt:lpstr>Quality control</vt:lpstr>
      <vt:lpstr>Details of this data download</vt:lpstr>
      <vt:lpstr>Licence and attribution statement</vt:lpstr>
      <vt:lpstr>Offer of collaboration and contact details</vt:lpstr>
    </vt:vector>
  </TitlesOfParts>
  <Company>NERC</Company>
  <LinksUpToDate>false</LinksUpToDate>
  <CharactersWithSpaces>15762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MATH2</dc:creator>
  <cp:keywords/>
  <dc:description/>
  <cp:lastModifiedBy>Botham, Marc</cp:lastModifiedBy>
  <cp:revision>3</cp:revision>
  <dcterms:created xsi:type="dcterms:W3CDTF">2023-12-19T14:34:00Z</dcterms:created>
  <dcterms:modified xsi:type="dcterms:W3CDTF">2023-12-19T14:40:00Z</dcterms:modified>
</cp:coreProperties>
</file>