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B7" w:rsidRDefault="00063EB7" w:rsidP="00063EB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5640050" cy="10711815"/>
            <wp:effectExtent l="19050" t="0" r="0" b="0"/>
            <wp:docPr id="1" name="图片 1" descr="http://7xo6kd.com1.z0.glb.clouddn.com/upload-ueditor-image-20161117-1479336953209034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117-147933695320903467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0" cy="1071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前面我们学习了L2 Population 的原理，今天讨论如何在 Neutron 中配置和启用此特性。</w:t>
      </w:r>
    </w:p>
    <w:p w:rsidR="00063EB7" w:rsidRDefault="00063EB7" w:rsidP="00063EB7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232323"/>
          <w:sz w:val="30"/>
          <w:szCs w:val="30"/>
        </w:rPr>
        <w:t>目前 L2 Population 支持 VXLAN with Linux bridge 和 VXLAN/GRE with OVS。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可以通过以下配置启用 L2 Population。 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在 /etc/neutron/plugins/ml2/ml2_conf.ini 设置 l2population mechanism driver。 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432175" cy="748030"/>
            <wp:effectExtent l="19050" t="0" r="0" b="0"/>
            <wp:docPr id="2" name="图片 2" descr="http://7xo6kd.com1.z0.glb.clouddn.com/upload-ueditor-image-20161117-1479336953871045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117-147933695387104516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3EB7" w:rsidRDefault="00063EB7" w:rsidP="00063EB7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777777"/>
          <w:sz w:val="28"/>
          <w:szCs w:val="28"/>
        </w:rPr>
      </w:pPr>
      <w:r>
        <w:rPr>
          <w:rFonts w:ascii="微软雅黑" w:eastAsia="微软雅黑" w:hAnsi="微软雅黑" w:hint="eastAsia"/>
          <w:color w:val="777777"/>
          <w:sz w:val="30"/>
          <w:szCs w:val="30"/>
        </w:rPr>
        <w:t>mechanism_drivers = linuxbridge,l2population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同时在 [VXLAN] 中配置 enable L2 Population。 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1828800" cy="581660"/>
            <wp:effectExtent l="19050" t="0" r="0" b="0"/>
            <wp:docPr id="3" name="图片 3" descr="http://7xo6kd.com1.z0.glb.clouddn.com/upload-ueditor-image-20161117-1479336954016076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117-147933695401607669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L2 Population 生效后，创建的 vxlan-100 会多一个 Proxy ARP 功能。 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344160" cy="629285"/>
            <wp:effectExtent l="19050" t="0" r="8890" b="0"/>
            <wp:docPr id="4" name="图片 4" descr="http://7xo6kd.com1.z0.glb.clouddn.com/upload-ueditor-image-20161117-1479336954162057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117-147933695416205714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查看控制节点上的 forwarding database，可以看到 VTEP 保存了 cirros-vm2 的 port 信息。 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393565" cy="1151890"/>
            <wp:effectExtent l="19050" t="0" r="6985" b="0"/>
            <wp:docPr id="5" name="图片 5" descr="http://7xo6kd.com1.z0.glb.clouddn.com/upload-ueditor-image-20161117-1479336954279051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117-14793369542790512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cirros-vm2 的 MAC 为 fa:16:3e:1d:23:a3。 VTEP IP 为 166.66.16.11。 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当需要与 cirros-vm2 通信时，控制节点 VTEP 166.66.16.10 会将封装好的 VXLAN 数据包直接发送给计算节点的 VTEP 166.66.16.11。 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我们再查看一下计算节点上的 forwarding database： 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274820" cy="1258570"/>
            <wp:effectExtent l="19050" t="0" r="0" b="0"/>
            <wp:docPr id="6" name="图片 6" descr="http://7xo6kd.com1.z0.glb.clouddn.com/upload-ueditor-image-20161117-1479336954451083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117-147933695445108387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</w:t>
      </w:r>
    </w:p>
    <w:p w:rsidR="00063EB7" w:rsidRDefault="00063EB7" w:rsidP="00063EB7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fdb 中保存了 cirros-vm1 和 dhcp 的 port 信息。 当需要与它们通信时，计算节点 VTEP 知道应该将数据包直接发送给控制节点的 VTEP。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下节我们开始学习 Neutron 的另一个特性 -- Security Group。</w:t>
      </w:r>
    </w:p>
    <w:p w:rsidR="00566F41" w:rsidRDefault="00566F41"/>
    <w:sectPr w:rsidR="00566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F41" w:rsidRDefault="00566F41" w:rsidP="00063EB7">
      <w:r>
        <w:separator/>
      </w:r>
    </w:p>
  </w:endnote>
  <w:endnote w:type="continuationSeparator" w:id="1">
    <w:p w:rsidR="00566F41" w:rsidRDefault="00566F41" w:rsidP="00063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F41" w:rsidRDefault="00566F41" w:rsidP="00063EB7">
      <w:r>
        <w:separator/>
      </w:r>
    </w:p>
  </w:footnote>
  <w:footnote w:type="continuationSeparator" w:id="1">
    <w:p w:rsidR="00566F41" w:rsidRDefault="00566F41" w:rsidP="00063E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EB7"/>
    <w:rsid w:val="00063EB7"/>
    <w:rsid w:val="00566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3E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3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3EB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63E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63E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3E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4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042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2018-04-02T06:01:00Z</dcterms:created>
  <dcterms:modified xsi:type="dcterms:W3CDTF">2018-04-02T06:01:00Z</dcterms:modified>
</cp:coreProperties>
</file>