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9621" w14:textId="0FBD8B7F" w:rsidR="002569BF" w:rsidRPr="002569BF" w:rsidRDefault="002569BF" w:rsidP="002569BF">
      <w:pPr>
        <w:pStyle w:val="a3"/>
        <w:numPr>
          <w:ilvl w:val="0"/>
          <w:numId w:val="1"/>
        </w:numPr>
        <w:rPr>
          <w:lang w:val="en-US"/>
        </w:rPr>
      </w:pPr>
      <w:r>
        <w:t>Извлечь</w:t>
      </w:r>
      <w:r w:rsidRPr="002569BF">
        <w:rPr>
          <w:lang w:val="en-US"/>
        </w:rPr>
        <w:t xml:space="preserve"> </w:t>
      </w:r>
      <w:r>
        <w:t>из</w:t>
      </w:r>
      <w:r w:rsidRPr="002569BF">
        <w:rPr>
          <w:lang w:val="en-US"/>
        </w:rPr>
        <w:t xml:space="preserve"> </w:t>
      </w:r>
      <w:r>
        <w:t>архива</w:t>
      </w:r>
      <w:r w:rsidRPr="002569BF">
        <w:rPr>
          <w:lang w:val="en-US"/>
        </w:rPr>
        <w:t xml:space="preserve"> «</w:t>
      </w:r>
      <w:r w:rsidRPr="002569BF">
        <w:rPr>
          <w:lang w:val="en-US"/>
        </w:rPr>
        <w:t>STM32 ST-LINK Utility.zip</w:t>
      </w:r>
      <w:r w:rsidRPr="002569BF">
        <w:rPr>
          <w:lang w:val="en-US"/>
        </w:rPr>
        <w:t xml:space="preserve">» </w:t>
      </w:r>
      <w:r>
        <w:t>программу</w:t>
      </w:r>
      <w:r w:rsidRPr="002569BF">
        <w:rPr>
          <w:lang w:val="en-US"/>
        </w:rPr>
        <w:t xml:space="preserve"> </w:t>
      </w:r>
      <w:r w:rsidRPr="002569BF">
        <w:rPr>
          <w:lang w:val="en-US"/>
        </w:rPr>
        <w:t>«STM32 ST-LINK Utility»</w:t>
      </w:r>
      <w:r w:rsidRPr="002569BF">
        <w:rPr>
          <w:lang w:val="en-US"/>
        </w:rPr>
        <w:t xml:space="preserve"> </w:t>
      </w:r>
      <w:r>
        <w:t>и</w:t>
      </w:r>
      <w:r w:rsidRPr="002569BF">
        <w:rPr>
          <w:lang w:val="en-US"/>
        </w:rPr>
        <w:t xml:space="preserve"> </w:t>
      </w:r>
      <w:r>
        <w:t>установить на ПК</w:t>
      </w:r>
      <w:r w:rsidRPr="002569BF">
        <w:rPr>
          <w:lang w:val="en-US"/>
        </w:rPr>
        <w:t>.</w:t>
      </w:r>
      <w:r w:rsidRPr="002569BF">
        <w:rPr>
          <w:lang w:val="en-US"/>
        </w:rPr>
        <w:t xml:space="preserve"> </w:t>
      </w:r>
    </w:p>
    <w:p w14:paraId="005BDEFB" w14:textId="5BD855DC" w:rsidR="00405744" w:rsidRDefault="00405744" w:rsidP="00405744">
      <w:pPr>
        <w:pStyle w:val="a3"/>
        <w:numPr>
          <w:ilvl w:val="0"/>
          <w:numId w:val="1"/>
        </w:numPr>
      </w:pPr>
      <w:r>
        <w:t xml:space="preserve">Подключить контроллер </w:t>
      </w:r>
      <w:r>
        <w:rPr>
          <w:lang w:val="en-US"/>
        </w:rPr>
        <w:t>KSP</w:t>
      </w:r>
      <w:r w:rsidRPr="00405744">
        <w:t xml:space="preserve"> </w:t>
      </w:r>
      <w:r>
        <w:t xml:space="preserve">к </w:t>
      </w:r>
      <w:r>
        <w:rPr>
          <w:lang w:val="en-US"/>
        </w:rPr>
        <w:t>USB</w:t>
      </w:r>
      <w:r>
        <w:t>.</w:t>
      </w:r>
    </w:p>
    <w:p w14:paraId="4BAEF41C" w14:textId="1562B0F7" w:rsidR="00405744" w:rsidRDefault="00405744" w:rsidP="003E1ADC">
      <w:pPr>
        <w:pStyle w:val="a3"/>
        <w:numPr>
          <w:ilvl w:val="0"/>
          <w:numId w:val="1"/>
        </w:numPr>
      </w:pPr>
      <w:r>
        <w:t>Запустить программу «</w:t>
      </w:r>
      <w:r w:rsidRPr="00405744">
        <w:t>STM32 ST-LINK Utility</w:t>
      </w:r>
      <w:r>
        <w:t>».</w:t>
      </w:r>
    </w:p>
    <w:p w14:paraId="562FF19A" w14:textId="7B01317F" w:rsidR="00405744" w:rsidRPr="00405744" w:rsidRDefault="00405744" w:rsidP="003E1ADC">
      <w:pPr>
        <w:pStyle w:val="a3"/>
        <w:numPr>
          <w:ilvl w:val="0"/>
          <w:numId w:val="1"/>
        </w:numPr>
      </w:pPr>
      <w:r>
        <w:t xml:space="preserve">В открывшимся окне нажать на </w:t>
      </w:r>
      <w:r w:rsidR="00B30517">
        <w:t>«</w:t>
      </w:r>
      <w:r>
        <w:rPr>
          <w:lang w:val="en-US"/>
        </w:rPr>
        <w:t>Target</w:t>
      </w:r>
      <w:r w:rsidRPr="00405744">
        <w:t xml:space="preserve"> -&gt; </w:t>
      </w:r>
      <w:r>
        <w:rPr>
          <w:lang w:val="en-US"/>
        </w:rPr>
        <w:t>Connect</w:t>
      </w:r>
      <w:r w:rsidR="00B30517">
        <w:t>»</w:t>
      </w:r>
      <w:r w:rsidRPr="00405744">
        <w:t xml:space="preserve"> (</w:t>
      </w:r>
      <w:r>
        <w:t>как показано на рисунке</w:t>
      </w:r>
      <w:r w:rsidRPr="00405744">
        <w:t>).</w:t>
      </w:r>
    </w:p>
    <w:p w14:paraId="1B73B7A9" w14:textId="13228A8E" w:rsidR="00405744" w:rsidRPr="00405744" w:rsidRDefault="00405744" w:rsidP="00405744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A2096" wp14:editId="32239139">
                <wp:simplePos x="0" y="0"/>
                <wp:positionH relativeFrom="column">
                  <wp:posOffset>1181033</wp:posOffset>
                </wp:positionH>
                <wp:positionV relativeFrom="paragraph">
                  <wp:posOffset>344805</wp:posOffset>
                </wp:positionV>
                <wp:extent cx="1030104" cy="260082"/>
                <wp:effectExtent l="19050" t="19050" r="17780" b="26035"/>
                <wp:wrapNone/>
                <wp:docPr id="945462579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04" cy="26008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D5C7BB" id="Овал 3" o:spid="_x0000_s1026" style="position:absolute;margin-left:93pt;margin-top:27.15pt;width:81.1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" filled="f" strokecolor="#e00" strokeweight="3pt">
                <v:stroke joinstyle="miter"/>
              </v:oval>
            </w:pict>
          </mc:Fallback>
        </mc:AlternateContent>
      </w:r>
      <w:r w:rsidRPr="00405744">
        <w:rPr>
          <w:noProof/>
        </w:rPr>
        <w:drawing>
          <wp:inline distT="0" distB="0" distL="0" distR="0" wp14:anchorId="29962CA2" wp14:editId="21952D64">
            <wp:extent cx="4985886" cy="3782728"/>
            <wp:effectExtent l="0" t="0" r="5715" b="8255"/>
            <wp:docPr id="1550781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1783" name=""/>
                    <pic:cNvPicPr/>
                  </pic:nvPicPr>
                  <pic:blipFill rotWithShape="1">
                    <a:blip r:embed="rId5"/>
                    <a:srcRect r="16068" b="13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3782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83B18" w14:textId="0A9D8C3C" w:rsidR="00405744" w:rsidRDefault="00B30517" w:rsidP="003E1ADC">
      <w:pPr>
        <w:pStyle w:val="a3"/>
        <w:numPr>
          <w:ilvl w:val="0"/>
          <w:numId w:val="1"/>
        </w:numPr>
      </w:pPr>
      <w:r>
        <w:t>После успешного подключения нажимаем «</w:t>
      </w:r>
      <w:r>
        <w:rPr>
          <w:lang w:val="en-US"/>
        </w:rPr>
        <w:t>File</w:t>
      </w:r>
      <w:r w:rsidRPr="00B30517">
        <w:t xml:space="preserve"> -&gt; </w:t>
      </w:r>
      <w:r>
        <w:rPr>
          <w:lang w:val="en-US"/>
        </w:rPr>
        <w:t>Open</w:t>
      </w:r>
      <w:r w:rsidRPr="00B30517">
        <w:t xml:space="preserve"> </w:t>
      </w:r>
      <w:r>
        <w:rPr>
          <w:lang w:val="en-US"/>
        </w:rPr>
        <w:t>file</w:t>
      </w:r>
      <w:r>
        <w:t>…»</w:t>
      </w:r>
      <w:r w:rsidRPr="00B30517">
        <w:t xml:space="preserve"> </w:t>
      </w:r>
    </w:p>
    <w:p w14:paraId="1775A5D5" w14:textId="095523FE" w:rsidR="00B30517" w:rsidRDefault="00B30517" w:rsidP="00B30517">
      <w:pPr>
        <w:pStyle w:val="a3"/>
      </w:pPr>
      <w:r w:rsidRPr="00B30517">
        <w:rPr>
          <w:noProof/>
        </w:rPr>
        <w:drawing>
          <wp:inline distT="0" distB="0" distL="0" distR="0" wp14:anchorId="22528F35" wp14:editId="23170FA8">
            <wp:extent cx="4985385" cy="1925053"/>
            <wp:effectExtent l="0" t="0" r="5715" b="0"/>
            <wp:docPr id="206334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6023" name=""/>
                    <pic:cNvPicPr/>
                  </pic:nvPicPr>
                  <pic:blipFill rotWithShape="1">
                    <a:blip r:embed="rId6"/>
                    <a:srcRect t="1" r="16072" b="55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678" cy="1925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E5B70" w14:textId="6B87CF6D" w:rsidR="00B30517" w:rsidRDefault="00B30517" w:rsidP="00B30517">
      <w:pPr>
        <w:pStyle w:val="a3"/>
        <w:numPr>
          <w:ilvl w:val="0"/>
          <w:numId w:val="1"/>
        </w:numPr>
      </w:pPr>
      <w:r>
        <w:t>В открывшемся окне выбираем файл «</w:t>
      </w:r>
      <w:r w:rsidRPr="00B30517">
        <w:t>KSP_SPO.hex</w:t>
      </w:r>
      <w:r>
        <w:t>», лежащий в архиве с инструкциями.</w:t>
      </w:r>
    </w:p>
    <w:p w14:paraId="542D6908" w14:textId="77777777" w:rsidR="00B30517" w:rsidRDefault="00B30517">
      <w:r>
        <w:br w:type="page"/>
      </w:r>
    </w:p>
    <w:p w14:paraId="41696D22" w14:textId="32506354" w:rsidR="00B30517" w:rsidRDefault="00B30517" w:rsidP="00B30517">
      <w:pPr>
        <w:pStyle w:val="a3"/>
        <w:numPr>
          <w:ilvl w:val="0"/>
          <w:numId w:val="1"/>
        </w:numPr>
        <w:ind w:left="-142"/>
      </w:pPr>
      <w:r>
        <w:lastRenderedPageBreak/>
        <w:t>После чего в главном окне должны появиться данные прошивки (как показано на рисунке)</w:t>
      </w:r>
    </w:p>
    <w:p w14:paraId="71BF7922" w14:textId="0154AD7D" w:rsidR="00B30517" w:rsidRDefault="00B30517" w:rsidP="00B30517">
      <w:pPr>
        <w:pStyle w:val="a3"/>
        <w:ind w:hanging="1429"/>
      </w:pPr>
      <w:r w:rsidRPr="00B30517">
        <w:rPr>
          <w:noProof/>
        </w:rPr>
        <w:drawing>
          <wp:inline distT="0" distB="0" distL="0" distR="0" wp14:anchorId="28905886" wp14:editId="3B953B5A">
            <wp:extent cx="6045889" cy="4427621"/>
            <wp:effectExtent l="0" t="0" r="0" b="0"/>
            <wp:docPr id="2013257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57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719" cy="44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097" w14:textId="77777777" w:rsidR="00B30517" w:rsidRDefault="00B30517" w:rsidP="00B30517">
      <w:pPr>
        <w:pStyle w:val="a3"/>
        <w:ind w:hanging="1429"/>
      </w:pPr>
    </w:p>
    <w:p w14:paraId="3149D530" w14:textId="14807F47" w:rsidR="00B30517" w:rsidRPr="00B30517" w:rsidRDefault="00B30517" w:rsidP="003E1ADC">
      <w:pPr>
        <w:pStyle w:val="a3"/>
        <w:numPr>
          <w:ilvl w:val="0"/>
          <w:numId w:val="1"/>
        </w:numPr>
      </w:pPr>
      <w:r>
        <w:t>Далее</w:t>
      </w:r>
      <w:r w:rsidRPr="00B30517">
        <w:t xml:space="preserve"> </w:t>
      </w:r>
      <w:r>
        <w:t>нажимаем</w:t>
      </w:r>
      <w:r w:rsidRPr="00B30517">
        <w:t xml:space="preserve"> «</w:t>
      </w:r>
      <w:r>
        <w:rPr>
          <w:lang w:val="en-US"/>
        </w:rPr>
        <w:t>Target</w:t>
      </w:r>
      <w:r w:rsidRPr="00B30517">
        <w:t xml:space="preserve"> -&gt; </w:t>
      </w:r>
      <w:r>
        <w:rPr>
          <w:lang w:val="en-US"/>
        </w:rPr>
        <w:t>Program</w:t>
      </w:r>
      <w:r w:rsidRPr="00B30517">
        <w:t xml:space="preserve"> &amp; </w:t>
      </w:r>
      <w:r>
        <w:rPr>
          <w:lang w:val="en-US"/>
        </w:rPr>
        <w:t>Verify</w:t>
      </w:r>
      <w:r w:rsidRPr="00B30517">
        <w:t xml:space="preserve">» </w:t>
      </w:r>
      <w:r>
        <w:t>и</w:t>
      </w:r>
      <w:r w:rsidRPr="00B30517">
        <w:t xml:space="preserve"> </w:t>
      </w:r>
      <w:r>
        <w:t>нажимаем «Ок» пока не начнётся загрузка прошивки в контроллер</w:t>
      </w:r>
    </w:p>
    <w:p w14:paraId="056FCFBA" w14:textId="6F0958D9" w:rsidR="00B30517" w:rsidRDefault="00B30517" w:rsidP="00B30517">
      <w:pPr>
        <w:pStyle w:val="a3"/>
      </w:pPr>
      <w:r w:rsidRPr="00B30517">
        <w:rPr>
          <w:noProof/>
        </w:rPr>
        <w:drawing>
          <wp:inline distT="0" distB="0" distL="0" distR="0" wp14:anchorId="54A27E15" wp14:editId="5F46A711">
            <wp:extent cx="3484345" cy="3484345"/>
            <wp:effectExtent l="0" t="0" r="1905" b="1905"/>
            <wp:docPr id="73781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11943" name=""/>
                    <pic:cNvPicPr/>
                  </pic:nvPicPr>
                  <pic:blipFill rotWithShape="1">
                    <a:blip r:embed="rId8"/>
                    <a:srcRect r="41345" b="19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45" cy="348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BFA82" w14:textId="60D15F4E" w:rsidR="00405744" w:rsidRDefault="00B30517" w:rsidP="00405744">
      <w:pPr>
        <w:pStyle w:val="a3"/>
        <w:numPr>
          <w:ilvl w:val="0"/>
          <w:numId w:val="1"/>
        </w:numPr>
      </w:pPr>
      <w:r>
        <w:t>После завершения программирования можно переходить к программированию следующего контроллера начина с п.1.</w:t>
      </w:r>
    </w:p>
    <w:sectPr w:rsidR="00405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A0C39"/>
    <w:multiLevelType w:val="hybridMultilevel"/>
    <w:tmpl w:val="5080C8EA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1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92"/>
    <w:rsid w:val="001A1DA2"/>
    <w:rsid w:val="002569BF"/>
    <w:rsid w:val="00281292"/>
    <w:rsid w:val="003E1ADC"/>
    <w:rsid w:val="003E5545"/>
    <w:rsid w:val="00405744"/>
    <w:rsid w:val="00B30517"/>
    <w:rsid w:val="00D31F4C"/>
    <w:rsid w:val="00E30E46"/>
    <w:rsid w:val="00EF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026A6"/>
  <w15:chartTrackingRefBased/>
  <w15:docId w15:val="{AD5A813D-0BF2-42AE-A41D-1095034A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DEVEL_Sasha</cp:lastModifiedBy>
  <cp:revision>5</cp:revision>
  <dcterms:created xsi:type="dcterms:W3CDTF">2026-04-11T10:59:00Z</dcterms:created>
  <dcterms:modified xsi:type="dcterms:W3CDTF">2026-05-18T13:45:00Z</dcterms:modified>
</cp:coreProperties>
</file>